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76"/>
        <w:ind w:right="0" w:left="0" w:firstLine="0"/>
        <w:jc w:val="left"/>
        <w:rPr>
          <w:rFonts w:ascii="Cambria" w:hAnsi="Cambria" w:cs="Cambria" w:eastAsia="Cambria"/>
          <w:b/>
          <w:color w:val="auto"/>
          <w:spacing w:val="0"/>
          <w:position w:val="0"/>
          <w:sz w:val="28"/>
          <w:shd w:fill="auto" w:val="clear"/>
        </w:rPr>
      </w:pPr>
      <w:r>
        <w:rPr>
          <w:rFonts w:ascii="Cambria" w:hAnsi="Cambria" w:cs="Cambria" w:eastAsia="Cambria"/>
          <w:b/>
          <w:color w:val="auto"/>
          <w:spacing w:val="0"/>
          <w:position w:val="0"/>
          <w:sz w:val="28"/>
          <w:shd w:fill="auto" w:val="clear"/>
        </w:rPr>
        <w:t xml:space="preserve">Film Recommender Engine </w:t>
      </w:r>
      <w:r>
        <w:rPr>
          <w:rFonts w:ascii="Cambria" w:hAnsi="Cambria" w:cs="Cambria" w:eastAsia="Cambria"/>
          <w:b/>
          <w:color w:val="auto"/>
          <w:spacing w:val="0"/>
          <w:position w:val="0"/>
          <w:sz w:val="28"/>
          <w:shd w:fill="auto" w:val="clear"/>
        </w:rPr>
        <w:t xml:space="preserve">–</w:t>
      </w:r>
      <w:r>
        <w:rPr>
          <w:rFonts w:ascii="Cambria" w:hAnsi="Cambria" w:cs="Cambria" w:eastAsia="Cambria"/>
          <w:b/>
          <w:color w:val="auto"/>
          <w:spacing w:val="0"/>
          <w:position w:val="0"/>
          <w:sz w:val="28"/>
          <w:shd w:fill="auto" w:val="clear"/>
        </w:rPr>
        <w:t xml:space="preserve"> Project Overview</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This document provides a structured, portfolio-ready description of the design, implementation, and evaluation of a proof</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of</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concept (PoC) film recommendation engine. It expands upon the original development notes to present a clear, narrative explanation suitable for inclusion in a GitHub repository or technical portfolio.</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u w:val="single"/>
          <w:shd w:fill="auto" w:val="clear"/>
        </w:rPr>
        <w:t xml:space="preserve">Overview</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This project develops a collaborative</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filtering</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based recommender system using matrix factorization, supported by a simulation framework for evaluating model performance under realistic conditions and potential data</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distribution shifts. The primary aim is to demonstrate how such an engine could be deployed in a real business environment</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where catalog sizes are fixed, user cohorts vary in maturity, and production</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grade monitoring and retraining logic are essential.</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The </w:t>
      </w:r>
      <w:r>
        <w:rPr>
          <w:rFonts w:ascii="Cambria" w:hAnsi="Cambria" w:cs="Cambria" w:eastAsia="Cambria"/>
          <w:color w:val="auto"/>
          <w:spacing w:val="0"/>
          <w:position w:val="0"/>
          <w:sz w:val="22"/>
          <w:shd w:fill="auto" w:val="clear"/>
        </w:rPr>
        <w:t xml:space="preserve">PoC </w:t>
      </w:r>
      <w:r>
        <w:rPr>
          <w:rFonts w:ascii="Cambria" w:hAnsi="Cambria" w:cs="Cambria" w:eastAsia="Cambria"/>
          <w:color w:val="auto"/>
          <w:spacing w:val="0"/>
          <w:position w:val="0"/>
          <w:sz w:val="22"/>
          <w:shd w:fill="auto" w:val="clear"/>
        </w:rPr>
        <w:t xml:space="preserve">is designed as a Python package (</w:t>
      </w:r>
      <w:r>
        <w:rPr>
          <w:rFonts w:ascii="Cascadia Code" w:hAnsi="Cascadia Code" w:cs="Cascadia Code" w:eastAsia="Cascadia Code"/>
          <w:color w:val="auto"/>
          <w:spacing w:val="0"/>
          <w:position w:val="0"/>
          <w:sz w:val="20"/>
          <w:shd w:fill="auto" w:val="clear"/>
        </w:rPr>
        <w:t xml:space="preserve">film_recommender_cg</w:t>
      </w:r>
      <w:r>
        <w:rPr>
          <w:rFonts w:ascii="Cambria" w:hAnsi="Cambria" w:cs="Cambria" w:eastAsia="Cambria"/>
          <w:color w:val="auto"/>
          <w:spacing w:val="0"/>
          <w:position w:val="0"/>
          <w:sz w:val="22"/>
          <w:shd w:fill="auto" w:val="clear"/>
        </w:rPr>
        <w:t xml:space="preserve">) that could conceptually be adapted for deployment across regions and markets. It demonstrates modular architecture, offline batch scoring, model lifecycle management, and monitoring strategies aligned with real</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world MLOps practices.</w:t>
      </w:r>
    </w:p>
    <w:p>
      <w:pPr>
        <w:spacing w:before="0" w:after="200" w:line="276"/>
        <w:ind w:right="0" w:left="0" w:firstLine="0"/>
        <w:jc w:val="left"/>
        <w:rPr>
          <w:rFonts w:ascii="Cambria" w:hAnsi="Cambria" w:cs="Cambria" w:eastAsia="Cambria"/>
          <w:b/>
          <w:color w:val="auto"/>
          <w:spacing w:val="0"/>
          <w:position w:val="0"/>
          <w:sz w:val="22"/>
          <w:u w:val="single"/>
          <w:shd w:fill="auto" w:val="clear"/>
        </w:rPr>
      </w:pPr>
      <w:r>
        <w:rPr>
          <w:rFonts w:ascii="Cambria" w:hAnsi="Cambria" w:cs="Cambria" w:eastAsia="Cambria"/>
          <w:b/>
          <w:color w:val="auto"/>
          <w:spacing w:val="0"/>
          <w:position w:val="0"/>
          <w:sz w:val="22"/>
          <w:u w:val="single"/>
          <w:shd w:fill="auto" w:val="clear"/>
        </w:rPr>
        <w:t xml:space="preserve">Core Methodology</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shd w:fill="auto" w:val="clear"/>
        </w:rPr>
        <w:t xml:space="preserve">Collaborative Filtering</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The system uses matrix factorization (SVD from the scikit</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surprise library). Users with more than a minimum number of interactions (five in this implementation) are routed to the matrix</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factorization pathway, while true cold</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start users rely on popularity</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based fallback logic.</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shd w:fill="auto" w:val="clear"/>
        </w:rPr>
        <w:t xml:space="preserve">Assumptions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The platform is assumed to host a fixed catalog of films. All recommendations operate on this static set, making the system easier to reason about from a simulation and evaluation perspective.</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shd w:fill="auto" w:val="clear"/>
        </w:rPr>
        <w:t xml:space="preserve">Dataset</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The model is trained using the “The Movies Dataset” from Kaggle, specifically the ratings.csv file containing 270,000 users and 45,000 films. To prevent out</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of</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memory errors during development, the dataset is restricted to the first 120,000 rows</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approximately 1,793 users and 3,971 films. Some users and films do not appear in the subset; this is acceptable for the purposes of the PoC.</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u w:val="single"/>
          <w:shd w:fill="auto" w:val="clear"/>
        </w:rPr>
        <w:t xml:space="preserve">Simulation of User Interactions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A chronological simulation loop generates synthetic user interactions. For each round:</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Each user consumes between 1 and 20 films.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The model scores all unseen films.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The user </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chooses</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a film to rate using a weighted sampling approach: items near the top of their ranking list have exponentially higher selection probability.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The rating recorded is equal to the predicted rating plus sampled noise.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Previously watched films are excluded from future recommendations by assigning them a predicted rating of zero at inference.</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This simulation enables controlled testing of model decay, covariate/label shift, and retraining logic</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all without ground</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truth data.</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u w:val="single"/>
          <w:shd w:fill="auto" w:val="clear"/>
        </w:rPr>
        <w:t xml:space="preserve">Model Architecture and Data Flow</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shd w:fill="auto" w:val="clear"/>
        </w:rPr>
        <w:t xml:space="preserve">System Components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The implementation uses the following stack:</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Databricks for development and orchestration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MongoDB (previously PostgreSQL) for data storage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Weights &amp; Biases for experiment logging, model tracking, and evaluation storage (used because MLflow is incompatible with the Databricks Community Edition)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shd w:fill="auto" w:val="clear"/>
        </w:rPr>
        <w:t xml:space="preserve">Trainer vs. Scorer</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Training and inference are intentionally decoupled into dedicated “trainer” and “scorer” objects: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The trainer manages initial model fitting and candidate retraining when triggered by performance degradation.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The scorer performs batch inference, simulation, and monitoring, maintaining a more monolithic orchestration method for clarity and determinism.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shd w:fill="auto" w:val="clear"/>
        </w:rPr>
        <w:t xml:space="preserve">Data Requirements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Training uses only historical interactions. Inference relies on the full ratings table, as the engine must filter out previously watched films for each user. This is why data collection must be decoupled from model</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fitting.</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u w:val="single"/>
          <w:shd w:fill="auto" w:val="clear"/>
        </w:rPr>
        <w:t xml:space="preserve">Monitoring and Evaluation</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shd w:fill="auto" w:val="clear"/>
        </w:rPr>
        <w:t xml:space="preserve">Noisy Nature of Ratings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Film ratings are subjective and noisy, leading to inherently low R² scores. For collaborative filtering, relative rankings matter more than absolute rating accuracy.</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shd w:fill="auto" w:val="clear"/>
        </w:rPr>
        <w:t xml:space="preserve">Calibration of Simulation Noise</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Because simulated “actual ratings” are derived from predicted ratings, a naïve simulation would yield artificially perfect R² values. A calibrated noise factor (0.545) is therefore introduced so that the R² during simulation approximately matches the R² observed during initial training. This ensures that changes in performance reflect data</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distribution shift rather than simulation artifact.</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shd w:fill="auto" w:val="clear"/>
        </w:rPr>
        <w:t xml:space="preserve">Performance Monitoring</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Performance is tracked both overall and per</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segment, where segments in this PoC are defined by film genre. In a real deployment, richer segmentation (e.g., age, country, device type, historical preferences) would be preferred.</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Segments with insufficient data (fewer than 100 interactions) are omitted from evaluation to avoid noisy metrics.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shd w:fill="auto" w:val="clear"/>
        </w:rPr>
        <w:t xml:space="preserve">Distribution</w:t>
      </w:r>
      <w:r>
        <w:rPr>
          <w:rFonts w:ascii="Cambria" w:hAnsi="Cambria" w:cs="Cambria" w:eastAsia="Cambria"/>
          <w:b/>
          <w:color w:val="auto"/>
          <w:spacing w:val="0"/>
          <w:position w:val="0"/>
          <w:sz w:val="22"/>
          <w:shd w:fill="auto" w:val="clear"/>
        </w:rPr>
        <w:t xml:space="preserve">‑</w:t>
      </w:r>
      <w:r>
        <w:rPr>
          <w:rFonts w:ascii="Cambria" w:hAnsi="Cambria" w:cs="Cambria" w:eastAsia="Cambria"/>
          <w:b/>
          <w:color w:val="auto"/>
          <w:spacing w:val="0"/>
          <w:position w:val="0"/>
          <w:sz w:val="22"/>
          <w:shd w:fill="auto" w:val="clear"/>
        </w:rPr>
        <w:t xml:space="preserve">Shift Experiments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The system supports “what</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if” experiments that artificially adjust the distribution</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e.g., penalizing Action films</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to induce concept drift or label shift. Degraded performance in the corresponding segment then triggers retraining.</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u w:val="single"/>
          <w:shd w:fill="auto" w:val="clear"/>
        </w:rPr>
        <w:t xml:space="preserve">Retraining Logic and Promotion Policy</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Retraining is expensive, and therefore the system triggers retraining only when required</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specifically:</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if overall R</w:t>
      </w:r>
      <w:r>
        <w:rPr>
          <w:rFonts w:ascii="Cambria" w:hAnsi="Cambria" w:cs="Cambria" w:eastAsia="Cambria"/>
          <w:color w:val="auto"/>
          <w:spacing w:val="0"/>
          <w:position w:val="0"/>
          <w:sz w:val="22"/>
          <w:shd w:fill="auto" w:val="clear"/>
        </w:rPr>
        <w:t xml:space="preserve">² drops below baseline, or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if any genre</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level performance drops below its benchmark.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Once a challenger model is trained:</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It is promoted only if degraded metrics improve significantly without harming stable segments.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If any non</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degraded metric deteriorates, the challenger is rejected.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Rejecting a challenger may trigger human review in a live system.</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u w:val="single"/>
          <w:shd w:fill="auto" w:val="clear"/>
        </w:rPr>
        <w:t xml:space="preserve">Investigating Prediction 'Coverage', 'Diversity', and 'Personalization'</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The recommender evaluates key system</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quality metrics: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shd w:fill="auto" w:val="clear"/>
        </w:rPr>
        <w:t xml:space="preserve">Accuracy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How well recommendations match user preferences.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shd w:fill="auto" w:val="clear"/>
        </w:rPr>
        <w:t xml:space="preserve">Coverage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The proportion of the catalog that ever appears in recommendations.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shd w:fill="auto" w:val="clear"/>
        </w:rPr>
        <w:t xml:space="preserve">Diversity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The average dissimilarity (cosine distance) between recommended items per user.</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shd w:fill="auto" w:val="clear"/>
        </w:rPr>
        <w:t xml:space="preserve">Personalization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The extent to which recommendations differ between users.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Trade</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offs are inevitable: </w:t>
      </w:r>
      <w:r>
        <w:rPr>
          <w:rFonts w:ascii="Cambria" w:hAnsi="Cambria" w:cs="Cambria" w:eastAsia="Cambria"/>
          <w:i/>
          <w:color w:val="auto"/>
          <w:spacing w:val="0"/>
          <w:position w:val="0"/>
          <w:sz w:val="22"/>
          <w:shd w:fill="auto" w:val="clear"/>
        </w:rPr>
        <w:t xml:space="preserve">e.g.</w:t>
      </w:r>
      <w:r>
        <w:rPr>
          <w:rFonts w:ascii="Cambria" w:hAnsi="Cambria" w:cs="Cambria" w:eastAsia="Cambria"/>
          <w:color w:val="auto"/>
          <w:spacing w:val="0"/>
          <w:position w:val="0"/>
          <w:sz w:val="22"/>
          <w:shd w:fill="auto" w:val="clear"/>
        </w:rPr>
        <w:t xml:space="preserve">,</w:t>
      </w:r>
      <w:r>
        <w:rPr>
          <w:rFonts w:ascii="Cambria" w:hAnsi="Cambria" w:cs="Cambria" w:eastAsia="Cambria"/>
          <w:i/>
          <w:color w:val="auto"/>
          <w:spacing w:val="0"/>
          <w:position w:val="0"/>
          <w:sz w:val="22"/>
          <w:shd w:fill="auto" w:val="clear"/>
        </w:rPr>
        <w:t xml:space="preserve"> </w:t>
      </w:r>
      <w:r>
        <w:rPr>
          <w:rFonts w:ascii="Cambria" w:hAnsi="Cambria" w:cs="Cambria" w:eastAsia="Cambria"/>
          <w:color w:val="auto"/>
          <w:spacing w:val="0"/>
          <w:position w:val="0"/>
          <w:sz w:val="22"/>
          <w:shd w:fill="auto" w:val="clear"/>
        </w:rPr>
        <w:t xml:space="preserve">collaborative filtering tends to favor popular items, reducing coverage and diversity. To counteract this, predicted ratings are penalized using normalized/log</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scaled film popularity. More advanced solutions could include injecting low</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exposure items or using multi</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armed bandit algorithms.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u w:val="single"/>
          <w:shd w:fill="auto" w:val="clear"/>
        </w:rPr>
        <w:t xml:space="preserve">Data Subset Selection</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To balance compute constraints and performance, several dataset sizes were tested:</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Full dataset (5.4M rows): R</w:t>
      </w:r>
      <w:r>
        <w:rPr>
          <w:rFonts w:ascii="Cambria" w:hAnsi="Cambria" w:cs="Cambria" w:eastAsia="Cambria"/>
          <w:color w:val="auto"/>
          <w:spacing w:val="0"/>
          <w:position w:val="0"/>
          <w:sz w:val="22"/>
          <w:shd w:fill="auto" w:val="clear"/>
        </w:rPr>
        <w:t xml:space="preserve">² </w:t>
      </w:r>
      <w:r>
        <w:rPr>
          <w:rFonts w:ascii="Cambria Math" w:hAnsi="Cambria Math" w:cs="Cambria Math" w:eastAsia="Cambria Math"/>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0.419 (too slow, caused OOM in scoring)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200k rows: R</w:t>
      </w:r>
      <w:r>
        <w:rPr>
          <w:rFonts w:ascii="Cambria" w:hAnsi="Cambria" w:cs="Cambria" w:eastAsia="Cambria"/>
          <w:color w:val="auto"/>
          <w:spacing w:val="0"/>
          <w:position w:val="0"/>
          <w:sz w:val="22"/>
          <w:shd w:fill="auto" w:val="clear"/>
        </w:rPr>
        <w:t xml:space="preserve">² </w:t>
      </w:r>
      <w:r>
        <w:rPr>
          <w:rFonts w:ascii="Cambria Math" w:hAnsi="Cambria Math" w:cs="Cambria Math" w:eastAsia="Cambria Math"/>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0.324 (still slow)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120k rows: R</w:t>
      </w:r>
      <w:r>
        <w:rPr>
          <w:rFonts w:ascii="Cambria" w:hAnsi="Cambria" w:cs="Cambria" w:eastAsia="Cambria"/>
          <w:color w:val="auto"/>
          <w:spacing w:val="0"/>
          <w:position w:val="0"/>
          <w:sz w:val="22"/>
          <w:shd w:fill="auto" w:val="clear"/>
        </w:rPr>
        <w:t xml:space="preserve">² </w:t>
      </w:r>
      <w:r>
        <w:rPr>
          <w:rFonts w:ascii="Cambria Math" w:hAnsi="Cambria Math" w:cs="Cambria Math" w:eastAsia="Cambria Math"/>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0.302 (chosen subset)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100k rows: R</w:t>
      </w:r>
      <w:r>
        <w:rPr>
          <w:rFonts w:ascii="Cambria" w:hAnsi="Cambria" w:cs="Cambria" w:eastAsia="Cambria"/>
          <w:color w:val="auto"/>
          <w:spacing w:val="0"/>
          <w:position w:val="0"/>
          <w:sz w:val="22"/>
          <w:shd w:fill="auto" w:val="clear"/>
        </w:rPr>
        <w:t xml:space="preserve">² </w:t>
      </w:r>
      <w:r>
        <w:rPr>
          <w:rFonts w:ascii="Cambria Math" w:hAnsi="Cambria Math" w:cs="Cambria Math" w:eastAsia="Cambria Math"/>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0.289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50k rows: R</w:t>
      </w:r>
      <w:r>
        <w:rPr>
          <w:rFonts w:ascii="Cambria" w:hAnsi="Cambria" w:cs="Cambria" w:eastAsia="Cambria"/>
          <w:color w:val="auto"/>
          <w:spacing w:val="0"/>
          <w:position w:val="0"/>
          <w:sz w:val="22"/>
          <w:shd w:fill="auto" w:val="clear"/>
        </w:rPr>
        <w:t xml:space="preserve">² </w:t>
      </w:r>
      <w:r>
        <w:rPr>
          <w:rFonts w:ascii="Cambria Math" w:hAnsi="Cambria Math" w:cs="Cambria Math" w:eastAsia="Cambria Math"/>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0.252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The selected 120k</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row subset balances runtime with model fidelity.</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u w:val="single"/>
          <w:shd w:fill="auto" w:val="clear"/>
        </w:rPr>
        <w:t xml:space="preserve">Future Directions</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The PoC highlights several natural evolution paths for a production recommender:</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Move to neural architectures enabling stateful retraining, such as two</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tower or embedding</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based models.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Incorporate rich user features and film metadata (genres, languages, keywords, embeddings).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Implement rolling</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window training or time</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aware weighting for recency.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 Deploy both inference and evaluation as online APIs for real</w:t>
      </w:r>
      <w:r>
        <w:rPr>
          <w:rFonts w:ascii="Cambria" w:hAnsi="Cambria" w:cs="Cambria" w:eastAsia="Cambria"/>
          <w:color w:val="auto"/>
          <w:spacing w:val="0"/>
          <w:position w:val="0"/>
          <w:sz w:val="22"/>
          <w:shd w:fill="auto" w:val="clear"/>
        </w:rPr>
        <w:t xml:space="preserve">‑</w:t>
      </w:r>
      <w:r>
        <w:rPr>
          <w:rFonts w:ascii="Cambria" w:hAnsi="Cambria" w:cs="Cambria" w:eastAsia="Cambria"/>
          <w:color w:val="auto"/>
          <w:spacing w:val="0"/>
          <w:position w:val="0"/>
          <w:sz w:val="22"/>
          <w:shd w:fill="auto" w:val="clear"/>
        </w:rPr>
        <w:t xml:space="preserve">time adaptive recommendations.  </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b/>
          <w:color w:val="auto"/>
          <w:spacing w:val="0"/>
          <w:position w:val="0"/>
          <w:sz w:val="22"/>
          <w:u w:val="single"/>
          <w:shd w:fill="auto" w:val="clear"/>
        </w:rPr>
        <w:t xml:space="preserve">Conclusion</w:t>
      </w:r>
    </w:p>
    <w:p>
      <w:pPr>
        <w:spacing w:before="0" w:after="200" w:line="276"/>
        <w:ind w:right="0" w:left="0" w:firstLine="0"/>
        <w:jc w:val="left"/>
        <w:rPr>
          <w:rFonts w:ascii="Cambria" w:hAnsi="Cambria" w:cs="Cambria" w:eastAsia="Cambria"/>
          <w:color w:val="auto"/>
          <w:spacing w:val="0"/>
          <w:position w:val="0"/>
          <w:sz w:val="22"/>
          <w:shd w:fill="auto" w:val="clear"/>
        </w:rPr>
      </w:pPr>
      <w:r>
        <w:rPr>
          <w:rFonts w:ascii="Cambria" w:hAnsi="Cambria" w:cs="Cambria" w:eastAsia="Cambria"/>
          <w:color w:val="auto"/>
          <w:spacing w:val="0"/>
          <w:position w:val="0"/>
          <w:sz w:val="22"/>
          <w:shd w:fill="auto" w:val="clear"/>
        </w:rPr>
        <w:t xml:space="preserve">This project demonstrates the full lifecycle of a recommendation system: data ingestion, model training, scoring, simulation, monitoring, retraining, and promotion logic. While constrained by compute limits and the PoC nature of the environment, it provides a realistic blueprint for how recommender systems are developed, deployed, and maintained in production environments.</w:t>
      </w:r>
    </w:p>
    <w:p>
      <w:pPr>
        <w:spacing w:before="0" w:after="200" w:line="276"/>
        <w:ind w:right="0" w:left="0" w:firstLine="0"/>
        <w:jc w:val="left"/>
        <w:rPr>
          <w:rFonts w:ascii="Cambria" w:hAnsi="Cambria" w:cs="Cambria" w:eastAsia="Cambria"/>
          <w:color w:val="auto"/>
          <w:spacing w:val="0"/>
          <w:position w:val="0"/>
          <w:sz w:val="22"/>
          <w:shd w:fill="auto" w:val="clear"/>
        </w:rPr>
      </w:pP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