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These are aligned hierarchies for Chopin Mazurkas from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kern data set</w:t>
        </w:r>
      </w:hyperlink>
      <w:r w:rsidDel="00000000" w:rsidR="00000000" w:rsidRPr="00000000">
        <w:rPr>
          <w:rtl w:val="0"/>
        </w:rPr>
        <w:t xml:space="preserve">. The expanded folder are where the repeats are played as Chopin intended while the NotExpanded ignore all repeats.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distmat is the distances between each score in both directories under the distance for the aligned hierarchies.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adjmat is the result of a mutual 1-nearest neighbor run.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[pattern_block] = reconstruct_full_block(full_matrix_no, full_key);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[full_anno_lst] = get_annotation_lst(full_key);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[vis_ylabels] = get_yLabels(full_key, full_anno_lst);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nzi_rows = size(full_matrix_no,1);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figure(); imagesc(2-(pattern_block+full_matrix_no)); colormap(gray);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set(gca,'YTick', [1:nzi_rows]'); set(gca,'YTickLabel',vis_ylabels);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ern.humdrum.org/search?s=t&amp;keyword=Chop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