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SimSun"/>
          <w:lang w:eastAsia="zh-CN"/>
        </w:rPr>
      </w:pPr>
      <w:r>
        <w:rPr>
          <w:rFonts w:hint="eastAsia" w:eastAsia="SimSun"/>
          <w:lang w:eastAsia="zh-CN"/>
        </w:rPr>
        <w:pict>
          <v:shape id="_x0000_s1050" o:spid="_x0000_s1050" o:spt="75" alt="16" type="#_x0000_t75" style="position:absolute;left:0pt;margin-left:1.1pt;margin-top:1.1pt;height:840.6pt;width:612.5pt;mso-position-horizontal-relative:page;mso-position-vertical-relative:page;z-index:-251658240;mso-width-relative:page;mso-height-relative:page;" filled="f" o:preferrelative="f" stroked="f" coordsize="21600,21600">
            <v:path/>
            <v:fill on="f" focussize="0,0"/>
            <v:stroke on="f" joinstyle="miter"/>
            <v:imagedata r:id="rId9" o:title="16"/>
            <o:lock v:ext="edit" aspectratio="f"/>
          </v:shape>
        </w:pict>
      </w:r>
      <w:r>
        <w:rPr>
          <w:rFonts w:hint="eastAsia" w:eastAsia="SimSun"/>
          <w:lang w:eastAsia="zh-CN"/>
        </w:rPr>
        <w:drawing>
          <wp:inline distT="0" distB="0" distL="114300" distR="114300">
            <wp:extent cx="1481455" cy="1062355"/>
            <wp:effectExtent l="0" t="0" r="4445" b="4445"/>
            <wp:docPr id="17" name="Picture 17" descr="compan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pany-logo"/>
                    <pic:cNvPicPr>
                      <a:picLocks noChangeAspect="1"/>
                    </pic:cNvPicPr>
                  </pic:nvPicPr>
                  <pic:blipFill>
                    <a:blip r:embed="rId10"/>
                    <a:stretch>
                      <a:fillRect/>
                    </a:stretch>
                  </pic:blipFill>
                  <pic:spPr>
                    <a:xfrm>
                      <a:off x="0" y="0"/>
                      <a:ext cx="1481455" cy="1062355"/>
                    </a:xfrm>
                    <a:prstGeom prst="rect">
                      <a:avLst/>
                    </a:prstGeom>
                    <a:solidFill>
                      <a:schemeClr val="accent1"/>
                    </a:solidFill>
                  </pic:spPr>
                </pic:pic>
              </a:graphicData>
            </a:graphic>
          </wp:inline>
        </w:drawing>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2048510</wp:posOffset>
                </wp:positionH>
                <wp:positionV relativeFrom="paragraph">
                  <wp:posOffset>3434715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1.3pt;margin-top:270.45pt;height:144pt;width:144pt;mso-wrap-style:none;z-index:251661312;mso-width-relative:page;mso-height-relative:page;" filled="f" stroked="f" coordsize="21600,21600" o:gfxdata="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LesGtoAAAALAQAADwAAAAAAAAABACAAAAAi&#10;AAAAZHJzL2Rvd25yZXYueG1sUEsBAhQAFAAAAAgAh07iQCwJ0xIIAgAAFgQAAA4AAAAAAAAAAQAg&#10;AAAAKQEAAGRycy9lMm9Eb2MueG1sUEsFBgAAAAAGAAYAWQEAAKMFAAAAAA==&#10;">
                <v:fill on="f" focussize="0,0"/>
                <v:stroke on="f" weight="0.5pt"/>
                <v:imagedata o:title=""/>
                <o:lock v:ext="edit" aspectratio="f"/>
                <v:textbox style="mso-fit-shape-to-text:t;">
                  <w:txbxContent>
                    <w:p>
                      <w:pP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-474980</wp:posOffset>
                </wp:positionH>
                <wp:positionV relativeFrom="paragraph">
                  <wp:posOffset>461645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Theme="majorEastAsia" w:hAnsiTheme="majorEastAsia" w:eastAsiaTheme="majorEastAsia" w:cstheme="majorEastAsia"/>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ajorEastAsia" w:hAnsiTheme="majorEastAsia" w:eastAsiaTheme="majorEastAsia" w:cstheme="majorEastAsia"/>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4pt;margin-top:36.35pt;height:144pt;width:502pt;z-index:251667456;mso-width-relative:page;mso-height-relative:page;" filled="f" stroked="f" coordsize="21600,21600" o:gfxdata="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rlCktcAAAAK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rFonts w:hint="eastAsia" w:asciiTheme="majorEastAsia" w:hAnsiTheme="majorEastAsia" w:eastAsiaTheme="majorEastAsia" w:cstheme="majorEastAsia"/>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ajorEastAsia" w:hAnsiTheme="majorEastAsia" w:eastAsiaTheme="majorEastAsia" w:cstheme="majorEastAsia"/>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bookmarkStart w:id="297" w:name="_GoBack"/>
      <w:bookmarkEnd w:id="297"/>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rFonts w:hint="eastAsia" w:eastAsia="SimSun"/>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rPr>
        <w:fldChar w:fldCharType="begin"/>
      </w:r>
      <w:r>
        <w:rPr>
          <w:rFonts w:hint="eastAsia" w:ascii="黑体" w:hAnsi="黑体" w:eastAsia="黑体" w:cs="黑体"/>
        </w:rPr>
        <w:instrText xml:space="preserve">TOC \o "1-3" \h \u </w:instrText>
      </w:r>
      <w:r>
        <w:rPr>
          <w:rFonts w:hint="eastAsia" w:ascii="黑体" w:hAnsi="黑体" w:eastAsia="黑体" w:cs="黑体"/>
        </w:rPr>
        <w:fldChar w:fldCharType="separate"/>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_Toc1402142756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1执行纲要</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_Toc1402142756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_Toc1500629081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1.1市场描述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_Toc1500629081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 w:val="21"/>
          <w:szCs w:val="32"/>
          <w:lang w:val="en-US" w:eastAsia="zh-CN" w:bidi="ar-SA"/>
        </w:rPr>
      </w:pPr>
      <w:r>
        <w:rPr>
          <w:rFonts w:hint="eastAsia" w:ascii="黑体" w:hAnsi="黑体" w:eastAsia="黑体" w:cs="黑体"/>
          <w:kern w:val="2"/>
          <w:sz w:val="21"/>
          <w:szCs w:val="32"/>
          <w:lang w:val="en-US" w:eastAsia="zh-CN" w:bidi="ar-SA"/>
        </w:rPr>
        <w:fldChar w:fldCharType="begin"/>
      </w:r>
      <w:r>
        <w:rPr>
          <w:rFonts w:hint="eastAsia" w:ascii="黑体" w:hAnsi="黑体" w:eastAsia="黑体" w:cs="黑体"/>
          <w:kern w:val="2"/>
          <w:sz w:val="21"/>
          <w:szCs w:val="32"/>
          <w:lang w:val="en-US" w:eastAsia="zh-CN" w:bidi="ar-SA"/>
        </w:rPr>
        <w:instrText xml:space="preserve"> HYPERLINK \l _Toc250225773 </w:instrText>
      </w:r>
      <w:r>
        <w:rPr>
          <w:rFonts w:hint="eastAsia" w:ascii="黑体" w:hAnsi="黑体" w:eastAsia="黑体" w:cs="黑体"/>
          <w:kern w:val="2"/>
          <w:sz w:val="21"/>
          <w:szCs w:val="32"/>
          <w:lang w:val="en-US" w:eastAsia="zh-CN" w:bidi="ar-SA"/>
        </w:rPr>
        <w:fldChar w:fldCharType="separate"/>
      </w:r>
      <w:r>
        <w:rPr>
          <w:rFonts w:hint="eastAsia" w:ascii="黑体" w:hAnsi="黑体" w:eastAsia="黑体" w:cs="黑体"/>
          <w:kern w:val="2"/>
          <w:sz w:val="21"/>
          <w:szCs w:val="32"/>
          <w:lang w:val="en-US" w:eastAsia="zh-CN" w:bidi="ar-SA"/>
        </w:rPr>
        <w:t>1.2 核心技术</w:t>
      </w:r>
      <w:r>
        <w:rPr>
          <w:rFonts w:hint="eastAsia" w:ascii="黑体" w:hAnsi="黑体" w:eastAsia="黑体" w:cs="黑体"/>
          <w:kern w:val="2"/>
          <w:sz w:val="21"/>
          <w:szCs w:val="32"/>
          <w:lang w:val="en-US" w:eastAsia="zh-CN" w:bidi="ar-SA"/>
        </w:rPr>
        <w:tab/>
      </w:r>
      <w:r>
        <w:rPr>
          <w:rFonts w:hint="eastAsia" w:ascii="黑体" w:hAnsi="黑体" w:eastAsia="黑体" w:cs="黑体"/>
          <w:kern w:val="2"/>
          <w:sz w:val="21"/>
          <w:szCs w:val="32"/>
          <w:lang w:val="en-US" w:eastAsia="zh-CN" w:bidi="ar-SA"/>
        </w:rPr>
        <w:fldChar w:fldCharType="begin"/>
      </w:r>
      <w:r>
        <w:rPr>
          <w:rFonts w:hint="eastAsia" w:ascii="黑体" w:hAnsi="黑体" w:eastAsia="黑体" w:cs="黑体"/>
          <w:kern w:val="2"/>
          <w:sz w:val="21"/>
          <w:szCs w:val="32"/>
          <w:lang w:val="en-US" w:eastAsia="zh-CN" w:bidi="ar-SA"/>
        </w:rPr>
        <w:instrText xml:space="preserve"> PAGEREF _Toc250225773 </w:instrText>
      </w:r>
      <w:r>
        <w:rPr>
          <w:rFonts w:hint="eastAsia" w:ascii="黑体" w:hAnsi="黑体" w:eastAsia="黑体" w:cs="黑体"/>
          <w:kern w:val="2"/>
          <w:sz w:val="21"/>
          <w:szCs w:val="32"/>
          <w:lang w:val="en-US" w:eastAsia="zh-CN" w:bidi="ar-SA"/>
        </w:rPr>
        <w:fldChar w:fldCharType="separate"/>
      </w:r>
      <w:r>
        <w:rPr>
          <w:rFonts w:hint="eastAsia" w:ascii="黑体" w:hAnsi="黑体" w:eastAsia="黑体" w:cs="黑体"/>
          <w:kern w:val="2"/>
          <w:sz w:val="21"/>
          <w:szCs w:val="32"/>
          <w:lang w:val="en-US" w:eastAsia="zh-CN" w:bidi="ar-SA"/>
        </w:rPr>
        <w:t>1</w:t>
      </w:r>
      <w:r>
        <w:rPr>
          <w:rFonts w:hint="eastAsia" w:ascii="黑体" w:hAnsi="黑体" w:eastAsia="黑体" w:cs="黑体"/>
          <w:kern w:val="2"/>
          <w:sz w:val="21"/>
          <w:szCs w:val="32"/>
          <w:lang w:val="en-US" w:eastAsia="zh-CN" w:bidi="ar-SA"/>
        </w:rPr>
        <w:fldChar w:fldCharType="end"/>
      </w:r>
      <w:r>
        <w:rPr>
          <w:rFonts w:hint="eastAsia" w:ascii="黑体" w:hAnsi="黑体" w:eastAsia="黑体" w:cs="黑体"/>
          <w:kern w:val="2"/>
          <w:sz w:val="21"/>
          <w:szCs w:val="32"/>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_Toc1788811348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1.3 团队概述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_Toc1788811348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_Toc548349057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1.4 发展战略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_Toc548349057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_Toc1505850220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2 产品项目</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_Toc1505850220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_Toc2089469518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2.1 产业前景</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_Toc2089469518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_Toc793650015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2.1.1 背景介绍</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_Toc793650015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_Toc1058002239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2.1.2 亲子主题餐饮的概念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_Toc1058002239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_Toc1681449720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2.1.3 亲子主题餐饮的发展空间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_Toc1681449720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_Toc2112225267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2.2 服务概述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_Toc2112225267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_Toc1465409486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2.2.1 服务介绍</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_Toc1465409486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_Toc1686052793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2.2.2 服务优势</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_Toc1686052793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_Toc1367316754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2.2.3 服务前景</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_Toc1367316754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_Toc1053382421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2.2.4 研究与开发</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_Toc1053382421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_Toc944558716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2.2.5 未来产品与服务规划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_Toc944558716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_Toc393948018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2.3 生产技术管理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_Toc393948018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_Toc1082738082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2.3.1 生产场地管理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_Toc1082738082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_Toc1265004813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2.3.2 原材料的采购与管理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_Toc1265004813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_Toc46291091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2.3.3 产品质量管理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_Toc46291091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_Toc1693192740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2.3.4 成本控制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_Toc1693192740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_Toc438366214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2.3.5 管理模式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_Toc438366214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_Toc1025450345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3 市场调查与分析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_Toc1025450345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_Toc1761235184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3.1 亲子主题餐饮产业链分析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_Toc1761235184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_Toc1167328648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3.2 竞争因素分析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_Toc1167328648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_Toc109258422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3.2.1 竞争产品分析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_Toc109258422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_Toc715079083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3.2.2 潜在进入者分析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_Toc715079083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_Toc416818955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3.2.3 竞争优势分析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_Toc416818955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_Toc71602596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3.3 市场发展预期走势分析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_Toc71602596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_Toc1157733537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3.4 市场预测分析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_Toc1157733537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_Toc1864156490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3.4.1 预测的市场规模与总容量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_Toc1864156490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_Toc1473745352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3.4.2 行业市场划分与应用内容</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_Toc1473745352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_Toc510878971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3.4.3 亲子主题餐饮的商业模式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_Toc510878971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_Toc2114382263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4 市场营销</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_Toc2114382263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_Toc1115073052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4.1 营销计划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_Toc1115073052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_Toc1059228028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4.1.1 市场进入和开发阶段（1-2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_Toc1059228028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_Toc1472748835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4.1.2 市场成长阶段（3-5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_Toc1472748835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_Toc1057058923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4.1.3 市场成熟阶段（5-10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_Toc1057058923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_Toc1852878043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4.2 定价战略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_Toc1852878043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_Toc383267426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5 机遇与风险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_Toc383267426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_Toc591024995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5.1 机遇</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_Toc591024995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_Toc1817619663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5.2 外部风险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_Toc1817619663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_Toc1848676913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5.3 内部风险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_Toc1848676913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_Toc129594140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5.4 解决方案</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_Toc129594140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_Toc1037452769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6 组织与管理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_Toc1037452769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_Toc754575686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6.1 公司简介</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_Toc754575686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_Toc1074152856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6.2 公司的核心价值观</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_Toc1074152856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_Toc1431400788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6.3 公司目标</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_Toc1431400788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_Toc1837313768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 公司组织结构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_Toc1837313768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_Toc191674021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6.4.1 公司初期组织结构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_Toc191674021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_Toc1477691879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6.4.2 公司中后期结构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_Toc1477691879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_Toc1383022860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 管理形式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_Toc1383022860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_Toc630040235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6.5.1 管理团队和基本思想</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_Toc630040235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_Toc355658576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6.5.2 岗位说明书</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_Toc355658576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_Toc996774397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6.5.3 公司的规章制度</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_Toc996774397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_Toc1797368884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 企业文化</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_Toc1797368884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_Toc464916999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6.6.1 团队标志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_Toc464916999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_Toc1711853480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6.6.2 企业文化理念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_Toc1711853480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_Toc66704191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 人力激励与约束机制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_Toc66704191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_Toc536519595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6.7.1 激励机制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_Toc536519595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_Toc722103370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6.7.2 约束机制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_Toc722103370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_Toc1930860681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7财务计划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_Toc1930860681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_Toc2010264948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7.1 股本结构与规模</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_Toc2010264948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_Toc1232982341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_Toc1232982341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_Toc1897759297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_Toc1897759297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_Toc977854352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7.2.2 运营收入及税额估算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_Toc977854352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_Toc144726721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 投资状况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_Toc144726721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_Toc1223024484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7.3.1 初始投资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_Toc1223024484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_Toc2034913275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7.3.2 固定资产投资估算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_Toc2034913275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_Toc1997604765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_Toc1997604765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_Toc1606291911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 成本费用估算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_Toc1606291911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_Toc478454622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7.4.1 原材料费用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_Toc478454622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_Toc1667740780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7.4.2 员工结构及工资费用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_Toc1667740780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_Toc1307485176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7.4.3 折旧费用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_Toc1307485176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_Toc608048762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7.4.4 办公、差旅费用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_Toc608048762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_Toc557709901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7.4.5 摊销费</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_Toc557709901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_Toc2062060862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7.4.6 公关及宣传费用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_Toc2062060862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_Toc1682201618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8财务分析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_Toc1682201618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_Toc1989110689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8.1 公司利润表及现金流量表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_Toc1989110689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_Toc1751890982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8.1.1 公司利润估算分析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_Toc1751890982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_Toc1873875640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8.1.2 公司现金流量分析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_Toc1873875640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_Toc1319318921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8.2 公司盈利能力分析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_Toc1319318921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_Toc987430194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8.2.1 静态盈利能力分析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_Toc987430194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_Toc356432227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8.2.2 动态盈利能力分析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_Toc356432227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_Toc1674977497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8.3 敏感性分析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_Toc1674977497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_Toc1984204591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9投资分析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_Toc1984204591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_Toc6317463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9.1 投资结构及分析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_Toc6317463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_Toc2139894496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9.1.1 注册资本结构与规模</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_Toc2139894496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_Toc1548574424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9.1.2 投资回报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_Toc1548574424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_Toc73021654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9.2 风险分析及防范措施</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_Toc73021654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_Toc528930444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9.2.1风险管理系统</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_Toc528930444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_Toc123194146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9.2.2 市场风险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_Toc123194146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_Toc2003882336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9.2.3 运作风险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_Toc2003882336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_Toc391711744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9.2.4 人力资源风险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_Toc391711744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_Toc1356176487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9.2.5 公关风险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_Toc1356176487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_Toc1754157985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9.3 风险投资资金的撤出方式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_Toc1754157985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_Toc1369566096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1 公司经营第五年资产负债表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_Toc1369566096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_Toc1500903208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2公司经营五年期利润表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_Toc1500903208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_Toc829698821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3公司经营五年期现金流量表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_Toc829698821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rPr>
          <w:rFonts w:hint="eastAsia"/>
        </w:rPr>
      </w:pPr>
      <w:r>
        <w:rPr>
          <w:rFonts w:hint="eastAsia" w:ascii="黑体" w:hAnsi="黑体" w:eastAsia="黑体" w:cs="黑体"/>
          <w:kern w:val="2"/>
          <w:szCs w:val="24"/>
          <w:lang w:val="en-US"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5"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995164536"/>
      <w:bookmarkStart w:id="1" w:name="_Toc1402142756"/>
      <w:bookmarkStart w:id="2" w:name="_Toc463708154"/>
      <w:r>
        <w:rPr>
          <w:rFonts w:hint="eastAsia" w:ascii="黑体" w:hAnsi="黑体" w:eastAsia="黑体" w:cs="黑体"/>
          <w:sz w:val="32"/>
          <w:szCs w:val="32"/>
        </w:rPr>
        <w:t>1执行纲要</w:t>
      </w:r>
      <w:bookmarkEnd w:id="0"/>
      <w:bookmarkEnd w:id="1"/>
      <w:bookmarkEnd w:id="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500629081"/>
      <w:bookmarkStart w:id="4" w:name="_Toc1820470115"/>
      <w:bookmarkStart w:id="5" w:name="_Toc1025536558"/>
      <w:r>
        <w:rPr>
          <w:rFonts w:hint="eastAsia" w:ascii="黑体" w:hAnsi="黑体" w:eastAsia="黑体" w:cs="黑体"/>
          <w:sz w:val="28"/>
          <w:szCs w:val="28"/>
        </w:rPr>
        <w:t>1.1市场描述</w:t>
      </w:r>
      <w:bookmarkEnd w:id="3"/>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它能够增进孩子和父母以及其他家庭成员之间的感情，提高家庭的凝聚力，培养孩子的归属感和父母的责任感，是一种非常有益的活动。在市场经济不断发展的今天，人们在物质需求日益得到满足后，越来越重视情感层面的需求。在国外，许多餐馆纷纷推出亲子套餐，许多娱乐节目也推出了亲子档，比如红极一时的《爸爸去哪儿》系列节目，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用餐算是一个父母和子女交流的重要时刻。然而，许多为工作奔波的父母并不能陪在子女身边用餐，这给家庭生活造成了难以弥补的损失。除此之外，就算父母和子女一起外出用餐，餐厅的氛围也是无法和家里相比的；家里人外出吃饭却无话可说的尴尬局面也是常见的场景。父母和孩子们需要一个这样的餐馆：它的环境和家里相似、每一个家庭可以得到相对独立的环境、配备了各种亲子互动所需的设施的餐馆，在这里，父母和孩子们边吃边聊，举行各种家庭活动，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目前，在国内这种亲子主题餐馆并不多见，这意味着这个领域是一片蓝海；而亲子互动中潜在的巨大商机则足以说服投资者。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 xml:space="preserve">           </w:t>
      </w:r>
      <w:r>
        <w:rPr>
          <w:rFonts w:hint="eastAsia"/>
          <w:sz w:val="24"/>
          <w:szCs w:val="24"/>
        </w:rPr>
        <w:drawing>
          <wp:inline distT="0" distB="0" distL="114300" distR="114300">
            <wp:extent cx="3568065" cy="2246630"/>
            <wp:effectExtent l="9525" t="9525" r="22860" b="10795"/>
            <wp:docPr id="139" name="Picture 13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2"/>
                    <pic:cNvPicPr>
                      <a:picLocks noChangeAspect="1"/>
                    </pic:cNvPicPr>
                  </pic:nvPicPr>
                  <pic:blipFill>
                    <a:blip r:embed="rId11"/>
                    <a:srcRect t="-572" b="19495"/>
                    <a:stretch>
                      <a:fillRect/>
                    </a:stretch>
                  </pic:blipFill>
                  <pic:spPr>
                    <a:xfrm>
                      <a:off x="0" y="0"/>
                      <a:ext cx="3568065" cy="2246630"/>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 1-1 某家亲子餐厅内景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 xml:space="preserve">           </w:t>
      </w:r>
      <w:r>
        <w:rPr>
          <w:rFonts w:hint="eastAsia"/>
          <w:sz w:val="24"/>
          <w:szCs w:val="24"/>
        </w:rPr>
        <w:drawing>
          <wp:inline distT="0" distB="0" distL="114300" distR="114300">
            <wp:extent cx="3797935" cy="2527935"/>
            <wp:effectExtent l="9525" t="9525" r="21590" b="15240"/>
            <wp:docPr id="182" name="Picture 18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3"/>
                    <pic:cNvPicPr>
                      <a:picLocks noChangeAspect="1"/>
                    </pic:cNvPicPr>
                  </pic:nvPicPr>
                  <pic:blipFill>
                    <a:blip r:embed="rId12"/>
                    <a:stretch>
                      <a:fillRect/>
                    </a:stretch>
                  </pic:blipFill>
                  <pic:spPr>
                    <a:xfrm>
                      <a:off x="0" y="0"/>
                      <a:ext cx="3797935" cy="2527935"/>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rPr>
      </w:pPr>
      <w:r>
        <w:rPr>
          <w:rFonts w:hint="default" w:asciiTheme="minorEastAsia" w:hAnsiTheme="minorEastAsia" w:eastAsiaTheme="minorEastAsia" w:cstheme="minorEastAsia"/>
          <w:b/>
          <w:bCs/>
          <w:sz w:val="21"/>
          <w:szCs w:val="21"/>
        </w:rPr>
        <w:t>图 1-1 另外一家家亲子餐厅内景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6" w:name="_Toc292732244"/>
      <w:bookmarkStart w:id="7" w:name="_Toc1875505421"/>
      <w:bookmarkStart w:id="8" w:name="_Toc250225773"/>
      <w:r>
        <w:rPr>
          <w:rFonts w:hint="eastAsia" w:ascii="黑体" w:hAnsi="黑体" w:eastAsia="黑体" w:cs="黑体"/>
          <w:sz w:val="28"/>
          <w:szCs w:val="28"/>
        </w:rPr>
        <w:t>1.2 核心技术</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作为一家餐馆，食品的供应是最重要的技术之一。作为一家亲子主题餐馆，我们有专业的装潢师、会做各式家常菜的厨师、布景师等等。为了能够提供更好的服务，我们还有表演团队为家庭庆典提供庆祝演出。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9" w:name="_Toc1735819720"/>
      <w:bookmarkStart w:id="10" w:name="_Toc1788811348"/>
      <w:bookmarkStart w:id="11" w:name="_Toc1120072708"/>
      <w:r>
        <w:rPr>
          <w:rFonts w:hint="eastAsia" w:ascii="黑体" w:hAnsi="黑体" w:eastAsia="黑体" w:cs="黑体"/>
          <w:sz w:val="28"/>
          <w:szCs w:val="28"/>
        </w:rPr>
        <w:t>1.3 团队概述</w:t>
      </w:r>
      <w:bookmarkEnd w:id="9"/>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越来越多不同院系的同学加入了我们。目前，我们有来着计算机系的负责开发手机APP点餐系统、网页开发等等IT业务的同学；有来着法学院的负责法律顾问的同学；由来着经管学院的负责财务的同学；还有来着北京农业大学的同学，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分工明确，主要负责餐馆的日常经营，菜式的研发，亲子活动的策划以及线上推广。团队已经开发了完整的运作流程，进行了详尽的市场分析，撰写了完善的商业项目策划，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2" w:name="_Toc548349057"/>
      <w:bookmarkStart w:id="13" w:name="_Toc1264651650"/>
      <w:bookmarkStart w:id="14" w:name="_Toc1462224576"/>
      <w:r>
        <w:rPr>
          <w:rFonts w:hint="eastAsia" w:ascii="黑体" w:hAnsi="黑体" w:eastAsia="黑体" w:cs="黑体"/>
          <w:sz w:val="28"/>
          <w:szCs w:val="28"/>
        </w:rPr>
        <w:t>1.4 发展战略</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在北京经营3-4家分店，积累活跃顾客，建立“亲子互动”，“亲子共享美食”的新的生活风尚。加大宣传力度，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 把分店扩散到其他省份，特别是餐饮消费占百分比较高的省份。开始走中高档路线，提高服务质量，提供更多增值服务，比如亲子卡拉OK，亲子脱口秀，生日送蛋糕等等。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 提升品牌知名度，打造国内亲子主题餐饮领先品牌，开发国外市场，提供国际化的亲子主题餐饮服务。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15" w:name="_Toc1673159623"/>
      <w:bookmarkStart w:id="16" w:name="_Toc1348610778"/>
      <w:bookmarkStart w:id="17" w:name="_Toc1505850220"/>
      <w:r>
        <w:rPr>
          <w:rFonts w:hint="eastAsia" w:ascii="黑体" w:hAnsi="黑体" w:eastAsia="黑体" w:cs="黑体"/>
          <w:sz w:val="32"/>
          <w:szCs w:val="32"/>
        </w:rPr>
        <w:t>2 产品项目</w:t>
      </w:r>
      <w:bookmarkEnd w:id="15"/>
      <w:bookmarkEnd w:id="16"/>
      <w:bookmarkEnd w:id="1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8" w:name="_Toc792300912"/>
      <w:bookmarkStart w:id="19" w:name="_Toc2089469518"/>
      <w:bookmarkStart w:id="20" w:name="_Toc316458898"/>
      <w:r>
        <w:rPr>
          <w:rFonts w:hint="eastAsia" w:ascii="黑体" w:hAnsi="黑体" w:eastAsia="黑体" w:cs="黑体"/>
          <w:sz w:val="28"/>
          <w:szCs w:val="28"/>
          <w:lang w:eastAsia="zh-CN"/>
        </w:rPr>
        <w:t>2.1 产业前景</w:t>
      </w:r>
      <w:bookmarkEnd w:id="18"/>
      <w:bookmarkEnd w:id="19"/>
      <w:bookmarkEnd w:id="2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2101112962"/>
      <w:bookmarkStart w:id="22" w:name="_Toc793650015"/>
      <w:bookmarkStart w:id="23" w:name="_Toc1795626493"/>
      <w:r>
        <w:rPr>
          <w:rFonts w:hint="eastAsia" w:ascii="黑体" w:hAnsi="黑体" w:eastAsia="黑体" w:cs="黑体"/>
          <w:sz w:val="24"/>
          <w:szCs w:val="24"/>
          <w:lang w:eastAsia="zh-CN"/>
        </w:rPr>
        <w:t>2.1.1 背景介绍</w:t>
      </w:r>
      <w:bookmarkEnd w:id="21"/>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是每一个家庭不得不面对的话题；良好的亲子关系是孩子健康成长的基石，也是父母安心工作的基础。维护良好的亲子关系需要孩子和父母在日常生活的方方面面的共同努力，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和新式菜，比如火锅店、洋快餐、拉面店等等。这些餐馆基本上除了提供菜品和就餐环境，并没有为就餐人群作特殊的考虑。一些洋快餐店确实提供了儿童活动区，但是并没有为家长做考虑。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为了弥补已有餐饮企业的不足，我们为家长和孩子创造一个温馨舒适的就餐环境，提供老少咸宜的菜品以及家庭活动的道具，让孩子和家长在就餐的同时多多沟通，增加感情。</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4" w:name="_Toc540997589"/>
      <w:bookmarkStart w:id="25" w:name="_Toc1058002239"/>
      <w:bookmarkStart w:id="26" w:name="_Toc935594877"/>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24"/>
      <w:bookmarkEnd w:id="25"/>
      <w:bookmarkEnd w:id="2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为家长孩子提供既健康美味又有趣的就餐体验，进行愉快的亲子交流和互动。我们的目标人群是3-12岁的儿童和重视下一代培养和教育的家长。我们提供亲子DIY烹饪，儿童餐厅，生日派对等等活动。我们的服务人员都具有幼教资格。更重要的是，我们有专业的健康膳食研究团队，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27" w:name="_Toc376462827"/>
      <w:bookmarkStart w:id="28" w:name="_Toc1681449720"/>
      <w:bookmarkStart w:id="29" w:name="_Toc1563685850"/>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27"/>
      <w:r>
        <w:rPr>
          <w:rFonts w:hint="default" w:ascii="黑体" w:hAnsi="黑体" w:eastAsia="黑体" w:cs="黑体"/>
          <w:sz w:val="24"/>
          <w:szCs w:val="24"/>
          <w:lang w:eastAsia="zh-CN"/>
        </w:rPr>
        <w:t>发展空间</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必须提供差异化的产品和服务和合理的价格才能有竞争力。为此，我们必须抓住儿童和父母心理上的特点，满足各自的需求。父母希望孩子吃健康的食品，收获一些对成长有利的知识；孩子希望见到新奇的食物，喜欢动手尝试，获得成就感和归属感。亲子主题餐饮可以有针对性的提供各种食品DIY，让孩子在动手动脑中制作出精美的食物；父母则从旁帮助，从而和孩子交流和合作，促进感情的交流。为了丰富业务，还可以提供制作示范，让年轻妈妈学做健康的幼儿膳食。如果针对亲子特有的需求提供差异化的服务，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0" w:name="_Toc1133108034"/>
      <w:bookmarkStart w:id="31" w:name="_Toc1161532124"/>
      <w:bookmarkStart w:id="32" w:name="_Toc2112225267"/>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30"/>
      <w:bookmarkEnd w:id="31"/>
      <w:bookmarkEnd w:id="3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3" w:name="_Toc56242974"/>
      <w:bookmarkStart w:id="34" w:name="_Toc1465409486"/>
      <w:bookmarkStart w:id="35" w:name="_Toc500022842"/>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33"/>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w:t>
      </w:r>
      <w:r>
        <w:rPr>
          <w:rFonts w:hint="default"/>
          <w:sz w:val="24"/>
          <w:szCs w:val="24"/>
          <w:lang w:eastAsia="zh-CN"/>
        </w:rPr>
        <w:t>：</w:t>
      </w:r>
      <w:r>
        <w:rPr>
          <w:rFonts w:hint="default"/>
          <w:sz w:val="24"/>
          <w:szCs w:val="24"/>
          <w:lang w:val="en-US" w:eastAsia="zh-CN"/>
        </w:rPr>
        <w:t>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6" w:name="_Toc651066311"/>
      <w:bookmarkStart w:id="37" w:name="_Toc1686052793"/>
      <w:bookmarkStart w:id="38" w:name="_Toc1328860582"/>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36"/>
      <w:bookmarkEnd w:id="37"/>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9" w:name="_Toc1539476721"/>
      <w:bookmarkStart w:id="40" w:name="_Toc1367316754"/>
      <w:bookmarkStart w:id="41" w:name="_Toc486765100"/>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39"/>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w:t>
      </w:r>
      <w:r>
        <w:rPr>
          <w:rFonts w:hint="default"/>
          <w:sz w:val="24"/>
          <w:szCs w:val="24"/>
          <w:lang w:eastAsia="zh-CN"/>
        </w:rPr>
        <w:t>；</w:t>
      </w:r>
      <w:r>
        <w:rPr>
          <w:rFonts w:hint="default"/>
          <w:sz w:val="24"/>
          <w:szCs w:val="24"/>
          <w:lang w:val="en-US" w:eastAsia="zh-CN"/>
        </w:rPr>
        <w:t>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42" w:name="_Toc142578485"/>
      <w:bookmarkStart w:id="43" w:name="_Toc2016924803"/>
      <w:bookmarkStart w:id="44" w:name="_Toc1053382421"/>
      <w:r>
        <w:rPr>
          <w:rFonts w:hint="eastAsia" w:ascii="黑体" w:hAnsi="黑体" w:eastAsia="黑体" w:cs="黑体"/>
          <w:sz w:val="24"/>
          <w:szCs w:val="24"/>
          <w:lang w:eastAsia="zh-CN"/>
        </w:rPr>
        <w:t>2.2.4 研究与开发</w:t>
      </w:r>
      <w:bookmarkEnd w:id="42"/>
      <w:bookmarkEnd w:id="43"/>
      <w:bookmarkEnd w:id="4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eastAsia="zh-CN"/>
        </w:rPr>
        <w:t>：</w:t>
      </w:r>
      <w:r>
        <w:rPr>
          <w:rFonts w:hint="default"/>
          <w:sz w:val="24"/>
          <w:szCs w:val="24"/>
          <w:lang w:val="en-US" w:eastAsia="zh-CN"/>
        </w:rPr>
        <w:t>巩固现有服务的质量</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eastAsia="zh-CN"/>
        </w:rPr>
        <w:t>：</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45" w:name="_Toc331879032"/>
      <w:bookmarkStart w:id="46" w:name="_Toc710268600"/>
      <w:bookmarkStart w:id="47" w:name="_Toc944558716"/>
      <w:r>
        <w:rPr>
          <w:rFonts w:hint="eastAsia" w:ascii="黑体" w:hAnsi="黑体" w:eastAsia="黑体" w:cs="黑体"/>
          <w:sz w:val="24"/>
          <w:szCs w:val="24"/>
          <w:lang w:eastAsia="zh-CN"/>
        </w:rPr>
        <w:t>2.2.5 未来产品与服务规划</w:t>
      </w:r>
      <w:bookmarkEnd w:id="45"/>
      <w:bookmarkEnd w:id="46"/>
      <w:bookmarkEnd w:id="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w:t>
      </w:r>
      <w:r>
        <w:rPr>
          <w:rFonts w:hint="default"/>
          <w:sz w:val="24"/>
          <w:szCs w:val="24"/>
          <w:lang w:eastAsia="zh-CN"/>
        </w:rPr>
        <w:t>。</w:t>
      </w:r>
      <w:r>
        <w:rPr>
          <w:rFonts w:hint="default"/>
          <w:sz w:val="24"/>
          <w:szCs w:val="24"/>
          <w:lang w:val="en-US" w:eastAsia="zh-CN"/>
        </w:rPr>
        <w:t>针对青少</w:t>
      </w:r>
      <w:r>
        <w:rPr>
          <w:rFonts w:hint="default"/>
          <w:sz w:val="24"/>
          <w:szCs w:val="24"/>
          <w:lang w:eastAsia="zh-CN"/>
        </w:rPr>
        <w:t>年存在的叛逆心理，提供对症下药的服务，促进家长和孩子缓和矛盾，增进相互理解。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8" w:name="_Toc1893047258"/>
      <w:bookmarkStart w:id="49" w:name="_Toc393948018"/>
      <w:bookmarkStart w:id="50" w:name="_Toc917236953"/>
      <w:r>
        <w:rPr>
          <w:rFonts w:hint="eastAsia" w:ascii="黑体" w:hAnsi="黑体" w:eastAsia="黑体" w:cs="黑体"/>
          <w:sz w:val="28"/>
          <w:szCs w:val="28"/>
          <w:lang w:eastAsia="zh-CN"/>
        </w:rPr>
        <w:t>2.3 生产技术管理</w:t>
      </w:r>
      <w:bookmarkEnd w:id="48"/>
      <w:bookmarkEnd w:id="49"/>
      <w:bookmarkEnd w:id="5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1" w:name="_Toc1082738082"/>
      <w:bookmarkStart w:id="52" w:name="_Toc210858481"/>
      <w:bookmarkStart w:id="53" w:name="_Toc1885529940"/>
      <w:r>
        <w:rPr>
          <w:rFonts w:hint="eastAsia" w:ascii="黑体" w:hAnsi="黑体" w:eastAsia="黑体" w:cs="黑体"/>
          <w:sz w:val="24"/>
          <w:szCs w:val="24"/>
          <w:lang w:eastAsia="zh-CN"/>
        </w:rPr>
        <w:t>2.3.1 生产场地管理</w:t>
      </w:r>
      <w:bookmarkEnd w:id="51"/>
      <w:bookmarkEnd w:id="52"/>
      <w:bookmarkEnd w:id="53"/>
    </w:p>
    <w:p>
      <w:pPr>
        <w:rPr>
          <w:rFonts w:hint="eastAsia"/>
          <w:lang w:eastAsia="zh-CN"/>
        </w:rPr>
      </w:pPr>
      <w:r>
        <w:rPr>
          <w:sz w:val="21"/>
        </w:rPr>
        <mc:AlternateContent>
          <mc:Choice Requires="wpg">
            <w:drawing>
              <wp:anchor distT="0" distB="0" distL="114300" distR="114300" simplePos="0" relativeHeight="252732416" behindDoc="0" locked="0" layoutInCell="1" allowOverlap="1">
                <wp:simplePos x="0" y="0"/>
                <wp:positionH relativeFrom="column">
                  <wp:posOffset>509270</wp:posOffset>
                </wp:positionH>
                <wp:positionV relativeFrom="paragraph">
                  <wp:posOffset>445135</wp:posOffset>
                </wp:positionV>
                <wp:extent cx="1859280" cy="1130300"/>
                <wp:effectExtent l="0" t="0" r="7620" b="12700"/>
                <wp:wrapNone/>
                <wp:docPr id="41" name="Group 41"/>
                <wp:cNvGraphicFramePr/>
                <a:graphic xmlns:a="http://schemas.openxmlformats.org/drawingml/2006/main">
                  <a:graphicData uri="http://schemas.microsoft.com/office/word/2010/wordprocessingGroup">
                    <wpg:wgp>
                      <wpg:cNvGrpSpPr/>
                      <wpg:grpSpPr>
                        <a:xfrm>
                          <a:off x="0" y="0"/>
                          <a:ext cx="1859280" cy="1130300"/>
                          <a:chOff x="5175" y="142333"/>
                          <a:chExt cx="2928" cy="1780"/>
                        </a:xfrm>
                      </wpg:grpSpPr>
                      <wps:wsp>
                        <wps:cNvPr id="1" name="Text Box 1"/>
                        <wps:cNvSpPr txBox="1"/>
                        <wps:spPr>
                          <a:xfrm>
                            <a:off x="5175" y="142333"/>
                            <a:ext cx="2598" cy="1309"/>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40.1pt;margin-top:35.05pt;height:89pt;width:146.4pt;z-index:252732416;mso-width-relative:page;mso-height-relative:page;" coordorigin="5175,142333" coordsize="2928,1780" o:gfxdata="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">
                <o:lock v:ext="edit" aspectratio="f"/>
                <v:shape id="_x0000_s1026" o:spid="_x0000_s1026" o:spt="202" type="#_x0000_t202" style="position:absolute;left:5175;top:142333;height:1309;width:2598;" fillcolor="#BDD7EE [1300]" filled="t" stroked="f" coordsize="21600,21600" o:gfxdata="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wnEm5AAAA2g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jc w:val="cente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vlpSboAAADa&#10;AAAADwAAAGRycy9kb3ducmV2LnhtbEWPQYvCMBSE78L+h/AWvGlqBZGu0YOLUOpequL50bxtis1L&#10;t4lV//1GEDwOM/MNs9rcbSsG6n3jWMFsmoAgrpxuuFZwOu4mSxA+IGtsHZOCB3nYrD9GK8y0u3FJ&#10;wyHUIkLYZ6jAhNBlUvrKkEU/dR1x9H5dbzFE2ddS93iLcNvKNEkW0mLDccFgR1tD1eVwtQp+ir0+&#10;s5sPNk/L7/LPFLnnQqnx5yz5AhHoHt7hVzvXClJ4Xok3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WlJugAAANoA&#10;AAAPAAAAAAAAAAEAIAAAACIAAABkcnMvZG93bnJldi54bWxQSwECFAAUAAAACACHTuJAMy8FnjsA&#10;AAA5AAAAEAAAAAAAAAABACAAAAAJAQAAZHJzL3NoYXBleG1sLnhtbFBLBQYAAAAABgAGAFsBAACz&#10;AwAAAAA=&#10;">
                    <v:fill on="f" focussize="0,0"/>
                    <v:stroke weight="1pt" color="#ED7D31 [3205]"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VNDQSr4AAADa&#10;AAAADwAAAGRycy9kb3ducmV2LnhtbEWPzW7CMBCE75V4B2uRuBUnhaIqxeQQCuJQVeXnAVbxNkmJ&#10;15FtSHj7Ggmpx9HMfKNZ5oNpxZWcbywrSKcJCOLS6oYrBafj5vkNhA/IGlvLpOBGHvLV6GmJmbY9&#10;7+l6CJWIEPYZKqhD6DIpfVmTQT+1HXH0fqwzGKJ0ldQO+wg3rXxJkoU02HBcqLGjoqbyfLgYBbvf&#10;7alYVPvbbPDus3j9Xn989UelJuM0eQcRaAj/4Ud7pxXM4X4l3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DQS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group>
              </v:group>
            </w:pict>
          </mc:Fallback>
        </mc:AlternateContent>
      </w: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3"/>
                    <a:stretch>
                      <a:fillRect/>
                    </a:stretch>
                  </pic:blipFill>
                  <pic:spPr>
                    <a:xfrm>
                      <a:off x="0" y="0"/>
                      <a:ext cx="5473700" cy="34296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图 2-9 公司选址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4" w:name="_Toc1263764684"/>
      <w:bookmarkStart w:id="55" w:name="_Toc1265004813"/>
      <w:bookmarkStart w:id="56" w:name="_Toc350904155"/>
      <w:r>
        <w:rPr>
          <w:rFonts w:hint="eastAsia" w:ascii="黑体" w:hAnsi="黑体" w:eastAsia="黑体" w:cs="黑体"/>
          <w:sz w:val="24"/>
          <w:szCs w:val="24"/>
          <w:lang w:eastAsia="zh-CN"/>
        </w:rPr>
        <w:t>2.3.2 原材料的采购与管理</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7" w:name="_Toc1998475775"/>
      <w:bookmarkStart w:id="58" w:name="_Toc46291091"/>
      <w:bookmarkStart w:id="59" w:name="_Toc1570360915"/>
      <w:r>
        <w:rPr>
          <w:rFonts w:hint="eastAsia" w:ascii="黑体" w:hAnsi="黑体" w:eastAsia="黑体" w:cs="黑体"/>
          <w:sz w:val="24"/>
          <w:szCs w:val="24"/>
          <w:lang w:eastAsia="zh-CN"/>
        </w:rPr>
        <w:t>2.3.3 产品质量管理</w:t>
      </w:r>
      <w:bookmarkEnd w:id="57"/>
      <w:bookmarkEnd w:id="58"/>
      <w:bookmarkEnd w:id="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 xml:space="preserve">图 2-10 </w:t>
      </w:r>
      <w:r>
        <w:rPr>
          <w:rFonts w:hint="default" w:asciiTheme="minorEastAsia" w:hAnsiTheme="minorEastAsia" w:cstheme="minorEastAsia"/>
          <w:b/>
          <w:bCs/>
          <w:lang w:eastAsia="zh-CN"/>
        </w:rPr>
        <w:t>餐厅各部分关系</w:t>
      </w: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MWbfeb4AAADa&#10;AAAADwAAAGRycy9kb3ducmV2LnhtbEWPzWsCMRTE74X+D+EVeimatVCVrVGwaFm8iF+H3h6b5+7S&#10;5GVJ4udfbwTB4zAzv2FGk7M14kg+NI4V9LoZCOLS6YYrBdvNvDMEESKyRuOYFFwowGT8+jLCXLsT&#10;r+i4jpVIEA45KqhjbHMpQ1mTxdB1LXHy9s5bjEn6SmqPpwS3Rn5mWV9abDgt1NjST03l//pgFUxX&#10;y+Ly5a+HabFf/O1+ze46+zBKvb/1sm8Qkc7xGX60C61gA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bfeb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QPlLC7wAAADa&#10;AAAADwAAAGRycy9kb3ducmV2LnhtbEVPz2vCMBS+D/Y/hCfsMjR1sCGdUXDoKLsMqz3s9miebTF5&#10;KUnU1r9+OQx2/Ph+L9eDNeJKPnSOFcxnGQji2umOGwXHw266ABEiskbjmBSMFGC9enxYYq7djfd0&#10;LWMjUgiHHBW0Mfa5lKFuyWKYuZ44cSfnLcYEfSO1x1sKt0a+ZNmbtNhxamixp4+W6nN5sQo2++9i&#10;fPX3y6Y4ff1Un6a6b5+NUk+TefYOItIQ/8V/7kIrSFvTlX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Swu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L7XukL4AAADa&#10;AAAADwAAAGRycy9kb3ducmV2LnhtbEWPzWsCMRTE74X+D+EVeimatVDRrVGwaFm8iF+H3h6b5+7S&#10;5GVJ4udfbwTB4zAzv2FGk7M14kg+NI4V9LoZCOLS6YYrBdvNvDMAESKyRuOYFFwowGT8+jLCXLsT&#10;r+i4jpVIEA45KqhjbHMpQ1mTxdB1LXHy9s5bjEn6SmqPpwS3Rn5mWV9abDgt1NjST03l//pgFUxX&#10;y+Ly5a+HabFf/O1+ze46+zBKvb/1sm8Qkc7xGX60C61gC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XukL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hVb5hboAAADb&#10;AAAADwAAAGRycy9kb3ducmV2LnhtbEVP3WrCMBS+H/gO4QjezbSFjVGNIupABnO0+gCH5tgUm5PS&#10;pLa+/XIx2OXH97/eTrYVD+p941hBukxAEFdON1wruF4+Xz9A+ICssXVMCp7kYbuZvawx127kgh5l&#10;qEUMYZ+jAhNCl0vpK0MW/dJ1xJG7ud5iiLCvpe5xjOG2lVmSvEuLDccGgx3tDVX3crAKvoYLT8af&#10;T+670G8/h3HY3Y5npRbzNFmBCDSFf/Gf+6QVZHF9/BJ/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VvmFugAAANsA&#10;AAAPAAAAAAAAAAEAIAAAACIAAABkcnMvZG93bnJldi54bWxQSwECFAAUAAAACACHTuJAMy8FnjsA&#10;AAA5AAAAEAAAAAAAAAABACAAAAAJAQAAZHJzL3NoYXBleG1sLnhtbFBLBQYAAAAABgAGAFsBAACz&#10;Aw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61annLoAAADb&#10;AAAADwAAAGRycy9kb3ducmV2LnhtbEWPzYrCQBCE7wu+w9CCF1k7yUFC1tGDIO7V6GVvTaZNgpme&#10;kBl/sk/vCILHoqq+olabh+3UjQffOtGQLhJQLJUzrdQaTsfddw7KBxJDnRPWMLKHzXrytaLCuLsc&#10;+FaGWkWI+II0NCH0BaKvGrbkF65nid7ZDZZClEONZqB7hNsOsyRZoqVW4kJDPW8bri7l1WqQ+T8e&#10;879sf0Y/5te6HOeYtVrPpmnyAyrwI3zC7/av0ZCl8PoSfw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VqecugAAANsA&#10;AAAPAAAAAAAAAAEAIAAAACIAAABkcnMvZG93bnJldi54bWxQSwECFAAUAAAACACHTuJAMy8FnjsA&#10;AAA5AAAAEAAAAAAAAAABACAAAAAJAQAAZHJzL3NoYXBleG1sLnhtbFBLBQYAAAAABgAGAFsBAACz&#10;Aw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nNt1jb8AAADb&#10;AAAADwAAAGRycy9kb3ducmV2LnhtbEWPT4vCMBTE74LfIbwFL7KmVtClGj0IoiC4+Oegt0fztu1u&#10;81KbWOu3NwuCx2FmfsPMFq0pRUO1KywrGA4iEMSp1QVnCk7H1ecXCOeRNZaWScGDHCzm3c4ME23v&#10;vKfm4DMRIOwSVJB7XyVSujQng25gK+Lg/djaoA+yzqSu8R7gppRxFI2lwYLDQo4VLXNK/w43o4Di&#10;c9Gcttd2M/re/fYn5/5lu94p1fsYRlMQnlr/Dr/aG60gjuH/S/gB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bdY2/&#10;AAAA2wAAAA8AAAAAAAAAAQAgAAAAIgAAAGRycy9kb3ducmV2LnhtbFBLAQIUABQAAAAIAIdO4kAz&#10;LwWeOwAAADkAAAAQAAAAAAAAAAEAIAAAAA4BAABkcnMvc2hhcGV4bWwueG1sUEsFBgAAAAAGAAYA&#10;WwEAALgDA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后台</w:t>
                            </w:r>
                          </w:p>
                        </w:txbxContent>
                      </v:textbox>
                    </v:shape>
                    <v:shape id="_x0000_s1026" o:spid="_x0000_s1026" o:spt="202" type="#_x0000_t202" style="position:absolute;left:7838;top:167918;height:653;width:1889;"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lGrPFrsAAADb&#10;AAAADwAAAGRycy9kb3ducmV2LnhtbEWPzWrCQBSF90LfYbiCOzOJgkjMRIpQyaKb2D7AZeY2Cc3c&#10;STOjMX36TkFweTg/H6c43m0vbjT6zrGCLElBEGtnOm4UfH68rfcgfEA22DsmBTN5OJYviwJz4yau&#10;6XYJjYgj7HNU0IYw5FJ63ZJFn7iBOHpfbrQYohwbaUac4rjt5SZNd9Jix5HQ4kCnlvT35WojN9PN&#10;WfP+x87v88y2nn631atSq2WWHkAEuodn+NGujILNDv6/xB8g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GrPF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4s8oL0AAADb&#10;AAAADwAAAGRycy9kb3ducmV2LnhtbEWPT2sCMRTE7wW/Q3hCbzWrh25ZjeIfLHqwoNX7Y/PcrG5e&#10;wiZ19dubQqHHYWZ+w0xmd9uIG7WhdqxgOMhAEJdO11wpOH6v3z5AhIissXFMCh4UYDbtvUyw0K7j&#10;Pd0OsRIJwqFABSZGX0gZSkMWw8B54uSdXWsxJtlWUrfYJbht5CjL3qXFmtOCQU9LQ+X18GMV7LZL&#10;b1yXr+aLz/1XfvKr8rq5KPXaH2ZjEJHu8T/8195oBaMcfr+kHy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zyg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jhSo0rsAAADb&#10;AAAADwAAAGRycy9kb3ducmV2LnhtbEVPPW/CMBDdK/EfrEPqVpwwlCrFoJIIRIdWAtr9FF/jNPHZ&#10;ig2h/74ekBif3vdyfbW9uNAQWscK8lkGgrh2uuVGwddp+/QCIkRkjb1jUvBHAdarycMSC+1GPtDl&#10;GBuRQjgUqMDE6AspQ23IYpg5T5y4HzdYjAkOjdQDjinc9nKeZc/SYsupwaCn0lDdHc9Wwcd76Y0b&#10;F9XbZnf4XHz7qu72v0o9TvPsFUSka7yLb+69VjBPY9OX9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So0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sz w:val="24"/>
          <w:szCs w:val="24"/>
          <w:lang w:eastAsia="zh-CN"/>
        </w:rPr>
      </w:pPr>
      <w:r>
        <w:rPr>
          <w:rFonts w:hint="default"/>
          <w:sz w:val="24"/>
          <w:szCs w:val="24"/>
          <w:lang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default"/>
          <w:sz w:val="24"/>
          <w:szCs w:val="24"/>
          <w:lang w:eastAsia="zh-CN"/>
        </w:rPr>
      </w:pPr>
      <w:r>
        <w:rPr>
          <w:rFonts w:hint="default"/>
          <w:sz w:val="24"/>
          <w:szCs w:val="24"/>
          <w:lang w:eastAsia="zh-CN"/>
        </w:rPr>
        <w:t>二、各部门人员分配：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 技术研发人员分配</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both"/>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60" w:name="_Toc1693192740"/>
      <w:bookmarkStart w:id="61" w:name="_Toc159908927"/>
      <w:bookmarkStart w:id="62" w:name="_Toc1770111117"/>
      <w:r>
        <w:rPr>
          <w:rFonts w:hint="eastAsia" w:ascii="黑体" w:hAnsi="黑体" w:eastAsia="黑体" w:cs="黑体"/>
          <w:sz w:val="24"/>
          <w:szCs w:val="24"/>
          <w:lang w:eastAsia="zh-CN"/>
        </w:rPr>
        <w:t>2.3.4 成本控制</w:t>
      </w:r>
      <w:bookmarkEnd w:id="60"/>
      <w:bookmarkEnd w:id="61"/>
      <w:bookmarkEnd w:id="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服务人员薪酬。由于亲子主题餐饮对服务人员的素质要求较高，将会以高薪聘请高素质人才并加以培训；对于持幼教资格证的员工还有特殊待遇。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63" w:name="_Toc438366214"/>
      <w:bookmarkStart w:id="64" w:name="_Toc639543792"/>
      <w:bookmarkStart w:id="65" w:name="_Toc1328572959"/>
      <w:r>
        <w:rPr>
          <w:rFonts w:hint="eastAsia" w:ascii="黑体" w:hAnsi="黑体" w:eastAsia="黑体" w:cs="黑体"/>
          <w:sz w:val="24"/>
          <w:szCs w:val="24"/>
          <w:lang w:eastAsia="zh-CN"/>
        </w:rPr>
        <w:t>2.3.5 管理模式</w:t>
      </w:r>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w:t>
      </w:r>
      <w:r>
        <w:rPr>
          <w:rFonts w:hint="default"/>
          <w:sz w:val="24"/>
          <w:szCs w:val="24"/>
          <w:lang w:eastAsia="zh-CN"/>
        </w:rPr>
        <w:t>。</w:t>
      </w:r>
      <w:r>
        <w:rPr>
          <w:rFonts w:hint="eastAsia"/>
          <w:sz w:val="24"/>
          <w:szCs w:val="24"/>
          <w:lang w:eastAsia="zh-CN"/>
        </w:rPr>
        <w:t>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6" w:name="_Toc817046438"/>
      <w:bookmarkStart w:id="67" w:name="_Toc648687942"/>
      <w:bookmarkStart w:id="68" w:name="_Toc1025450345"/>
      <w:r>
        <w:rPr>
          <w:rFonts w:hint="eastAsia" w:ascii="黑体" w:hAnsi="黑体" w:eastAsia="黑体" w:cs="黑体"/>
          <w:sz w:val="32"/>
          <w:szCs w:val="32"/>
          <w:lang w:eastAsia="zh-CN"/>
        </w:rPr>
        <w:t>3 市场调查与分析</w:t>
      </w:r>
      <w:bookmarkEnd w:id="66"/>
      <w:bookmarkEnd w:id="67"/>
      <w:bookmarkEnd w:id="6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9" w:name="_Toc329508027"/>
      <w:bookmarkStart w:id="70" w:name="_Toc240950764"/>
      <w:bookmarkStart w:id="71" w:name="_Toc1761235184"/>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69"/>
      <w:bookmarkEnd w:id="70"/>
      <w:bookmarkEnd w:id="7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上游行业是食品开发</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生产和物流配送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厨师培训</w:t>
      </w:r>
      <w:r>
        <w:rPr>
          <w:rFonts w:hint="default" w:asciiTheme="minorEastAsia" w:hAnsiTheme="minorEastAsia" w:cstheme="minorEastAsia"/>
          <w:sz w:val="24"/>
          <w:szCs w:val="24"/>
          <w:lang w:eastAsia="zh-CN"/>
        </w:rPr>
        <w:t>；由于亲子主题餐饮的特殊性，还涉及到幼教培训机构，装修公司，室内设计行业。</w:t>
      </w:r>
      <w:r>
        <w:rPr>
          <w:rFonts w:hint="eastAsia" w:asciiTheme="minorEastAsia" w:hAnsiTheme="minorEastAsia" w:eastAsiaTheme="minorEastAsia" w:cstheme="minorEastAsia"/>
          <w:sz w:val="24"/>
          <w:szCs w:val="24"/>
          <w:lang w:eastAsia="zh-CN"/>
        </w:rPr>
        <w:t>终端消费者就是中等收入人群及其子女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其产业链条图如下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sz w:val="21"/>
          <w:szCs w:val="21"/>
        </w:rPr>
        <w:t>图 2-1 产业链</w:t>
      </w:r>
      <w:r>
        <w:rPr>
          <w:rFonts w:hint="eastAsia" w:asciiTheme="majorEastAsia" w:hAnsiTheme="majorEastAsia" w:eastAsiaTheme="majorEastAsia" w:cstheme="majorEastAsia"/>
          <w:b/>
          <w:bCs/>
          <w:sz w:val="21"/>
          <w:szCs w:val="21"/>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">
                <o:lock v:ext="edit" aspectratio="f"/>
                <v:group id="_x0000_s1026" o:spid="_x0000_s1026" o:spt="203" style="position:absolute;left:11362;top:209335;height:888;width:1374;" coordorigin="12501,210708" coordsize="1374,888"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zPld/7wAAADb&#10;AAAADwAAAGRycy9kb3ducmV2LnhtbEWPzYrCMBSF94LvEK4wO03rQm01uhAEYUDUDozLa3Ntis1N&#10;aTLaeXszMODycH4+zmrT20Y8qPO1YwXpJAFBXDpdc6Xgq9iNFyB8QNbYOCYFv+Rhsx4OVphr9+QT&#10;Pc6hEnGEfY4KTAhtLqUvDVn0E9cSR+/mOoshyq6SusNnHLeNnCbJTFqsORIMtrQ1VN7PPzZCZuZy&#10;OHynxbWYn9rjMTO77Wev1McoTZYgAvXhHf5v77WCaQZ/X+IP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5Xf+8AAAA&#10;2wAAAA8AAAAAAAAAAQAgAAAAIgAAAGRycy9kb3ducmV2LnhtbFBLAQIUABQAAAAIAIdO4kAzLwWe&#10;OwAAADkAAAAQAAAAAAAAAAEAIAAAAAsBAABkcnMvc2hhcGV4bWwueG1sUEsFBgAAAAAGAAYAWwEA&#10;ALUD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7113;top:208764;height:958;width:1750;" coordorigin="9070,210750" coordsize="1750,95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食品安全是企业良性发展的基石。尤其是在各种食品安全事件已成为百姓心中挥之不去的阴霾的当下，餐饮企业对食品安全的重视程度和把控能力更成为消费者信心的风向标。为此，公司全力确保食品生成企业的安全可靠，对不同的食品供应商进行等级评分机制；设立专门的食品检验部门，把检验出问题的食品供应商列入黑名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公司的目标是设计温馨舒适、时尚高雅的用餐环境。为此，我们选用国内知名装修公司进行室内的装修，努力为消费者打造视觉的享受，为每一个细节铸就一丝不苟的印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关乎出品的好坏。我们从知名职业学校的烹饪专业招聘熟练的厨工，从行业上高薪聘请有丰富经验的大厨来确保每一道菜的质量。从海外高等院校的营养学专业聘请膳食专作为食品营养方面的咨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装修公司和室内设计类似，不再累述。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必须用具有幼儿教育资格的服务人员进行招待。在一些儿童参与的活动，如食品DIY，我们还要求服务人员具有幼教和烹饪的双重资历。幼教培训是确保服务人员质量的重要保证，我们和业内知名的幼教培训机构建立就业合作伙伴关系，为毕业生提供实习和就业机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8"/>
          <w:szCs w:val="28"/>
          <w:lang w:eastAsia="zh-CN"/>
        </w:rPr>
      </w:pPr>
      <w:r>
        <w:rPr>
          <w:rFonts w:hint="default"/>
          <w:sz w:val="24"/>
          <w:lang w:eastAsia="zh-CN"/>
        </w:rPr>
        <w:t>我们面向社会开展营业，目标用户是带小孩的家长，年轻孕妇和二胎孕妇，3-12周岁的儿童；一般社会人士</w:t>
      </w:r>
      <w:bookmarkStart w:id="72" w:name="_Toc1383591503"/>
      <w:r>
        <w:rPr>
          <w:rFonts w:hint="default"/>
          <w:sz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3" w:name="_Toc1167328648"/>
      <w:bookmarkStart w:id="74" w:name="_Toc1526885706"/>
      <w:r>
        <w:rPr>
          <w:rFonts w:hint="eastAsia" w:ascii="黑体" w:hAnsi="黑体" w:eastAsia="黑体" w:cs="黑体"/>
          <w:sz w:val="28"/>
          <w:szCs w:val="28"/>
          <w:lang w:eastAsia="zh-CN"/>
        </w:rPr>
        <w:t>3.2 竞争因素分析</w:t>
      </w:r>
      <w:bookmarkEnd w:id="72"/>
      <w:bookmarkEnd w:id="73"/>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5" w:name="_Toc154928642"/>
      <w:bookmarkStart w:id="76" w:name="_Toc109258422"/>
      <w:bookmarkStart w:id="77" w:name="_Toc913388114"/>
      <w:r>
        <w:rPr>
          <w:rFonts w:hint="eastAsia" w:ascii="黑体" w:hAnsi="黑体" w:eastAsia="黑体" w:cs="黑体"/>
          <w:sz w:val="24"/>
          <w:szCs w:val="24"/>
          <w:lang w:eastAsia="zh-CN"/>
        </w:rPr>
        <w:t>3.2.1 竞争产品分析</w:t>
      </w:r>
      <w:bookmarkEnd w:id="75"/>
      <w:bookmarkEnd w:id="76"/>
      <w:bookmarkEnd w:id="7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餐饮行业已经是一个成熟的行业，有许多国内外大品牌，如百胜餐饮旗下的肯德基、必胜客，中国本土的李先生、蒸功夫，还有一些城市的本地品牌，在当地颇具影响力。这些传统餐饮行业的佼佼者就是我们最为直接有力的竞争者。它们拥有可观的客户群，财力雄厚，有着完整的供应链条，成熟的经验模式和丰富的运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目前，亲子主题餐饮的主要替代品是其他一些能够满足亲子需要的餐饮，比如孩子普遍喜欢的洋快餐和父母喜欢的中餐馆等。我们要抓住健康这个话题，利用父母关系孩子的饮食健康和营养的心理，提供健康美味，营养丰富的食品。为了能够满足孩子们猎奇的心理，我们的菜式要多种多样，不断创新，不落俗套，这样才能吸引孩子的眼球。从家长的角度考虑，我们要提供亲子交互的平台和机会，例如一些益智游戏，DIY活动等等；活动以健康有益，促进亲子关系为出发点，不断推出新花样，保持家长和孩子的新鲜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传统餐饮行业非常注重食品安全，稍微高档一点的餐厅会重视服务员的服务态度和装修装潢。为了能与它们竞争，我们要采用更加严格的食品安全保障措施，确保出品的质量；我们的服务员要有像幼儿园老师一样的耐心对待孩子，态度热情大方；组织亲子活动的服务人员要熟悉幼儿心理，在游戏活动中让孩子收获快乐，成长和友情，让家长陪伴孩子度过一段快乐的，有意义的时光。这是我们与传统餐饮行业的最大区别。</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78" w:name="_Toc8527994"/>
      <w:bookmarkStart w:id="79" w:name="_Toc554572348"/>
      <w:bookmarkStart w:id="80" w:name="_Toc715079083"/>
      <w:r>
        <w:rPr>
          <w:rFonts w:hint="eastAsia" w:ascii="黑体" w:hAnsi="黑体" w:eastAsia="黑体" w:cs="黑体"/>
          <w:sz w:val="24"/>
          <w:szCs w:val="24"/>
          <w:lang w:eastAsia="zh-CN"/>
        </w:rPr>
        <w:t>3.2.2 潜在进入者分析</w:t>
      </w:r>
      <w:bookmarkEnd w:id="78"/>
      <w:bookmarkEnd w:id="79"/>
      <w:bookmarkEnd w:id="80"/>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表格 2 潜在进入者</w:t>
      </w:r>
    </w:p>
    <w:tbl>
      <w:tblPr>
        <w:tblStyle w:val="24"/>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1856"/>
        <w:gridCol w:w="2611"/>
        <w:gridCol w:w="3270"/>
      </w:tblGrid>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序号</w:t>
            </w:r>
          </w:p>
        </w:tc>
        <w:tc>
          <w:tcPr>
            <w:tcW w:w="185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公司名称</w:t>
            </w:r>
          </w:p>
        </w:tc>
        <w:tc>
          <w:tcPr>
            <w:tcW w:w="261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地址</w:t>
            </w:r>
          </w:p>
        </w:tc>
        <w:tc>
          <w:tcPr>
            <w:tcW w:w="327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菜系或特色</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1</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海淀区北三环西路23号中坤广场D座3楼</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近大钟寺地铁站</w:t>
            </w:r>
            <w:r>
              <w:rPr>
                <w:rFonts w:hint="default" w:asciiTheme="minorEastAsia" w:hAnsiTheme="minorEastAsia" w:eastAsiaTheme="minorEastAsia" w:cstheme="minorEastAsia"/>
                <w:b w:val="0"/>
                <w:bCs w:val="0"/>
                <w:kern w:val="0"/>
                <w:sz w:val="24"/>
                <w:szCs w:val="24"/>
                <w:lang w:eastAsia="zh-CN" w:bidi="ar"/>
              </w:rPr>
              <w:t>）</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西餐</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甜品饮品</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休闲家庭套餐为主</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2</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长宁区长宁路1018号龙之梦购物中心</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蘑菇房餐厅</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3</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广州番禺迎宾路</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餐厅共有600多个餐位</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提供川菜</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广东本地美食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还有日本以及越南</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新加坡</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泰国等东南亚美食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味道地道正宗</w:t>
            </w:r>
            <w:r>
              <w:rPr>
                <w:rFonts w:hint="default" w:asciiTheme="minorEastAsia" w:hAnsiTheme="minorEastAsia" w:cstheme="minorEastAsia"/>
                <w:b w:val="0"/>
                <w:bCs w:val="0"/>
                <w:kern w:val="0"/>
                <w:sz w:val="24"/>
                <w:szCs w:val="24"/>
                <w:lang w:eastAsia="zh-CN" w:bidi="ar"/>
              </w:rPr>
              <w:t>。</w:t>
            </w:r>
          </w:p>
        </w:tc>
      </w:tr>
    </w:tbl>
    <w:p>
      <w:pPr>
        <w:rPr>
          <w:rFonts w:hint="eastAsia"/>
          <w:lang w:eastAsia="zh-CN"/>
        </w:rPr>
      </w:pPr>
    </w:p>
    <w:p>
      <w:pPr>
        <w:numPr>
          <w:ilvl w:val="0"/>
          <w:numId w:val="4"/>
        </w:numPr>
        <w:rPr>
          <w:rStyle w:val="22"/>
          <w:rFonts w:hint="eastAsia" w:asciiTheme="minorEastAsia" w:hAnsiTheme="minorEastAsia" w:eastAsiaTheme="minorEastAsia" w:cstheme="minorEastAsia"/>
          <w:b w:val="0"/>
          <w:bCs w:val="0"/>
          <w:kern w:val="0"/>
          <w:sz w:val="24"/>
          <w:szCs w:val="24"/>
          <w:lang w:val="en-US" w:eastAsia="zh-CN" w:bidi="ar"/>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val="en-US" w:eastAsia="zh-CN" w:bidi="ar"/>
        </w:rPr>
      </w:pPr>
      <w:r>
        <w:rPr>
          <w:rFonts w:hint="default"/>
          <w:sz w:val="24"/>
          <w:lang w:val="en-US" w:eastAsia="zh-CN"/>
        </w:rPr>
        <w:t>马来西亚著名STATIONONE餐饮集团与北京麦幼优投资有限公司共同投资的国内首家麦幼优儿童主题餐厅旗舰店</w:t>
      </w:r>
      <w:r>
        <w:rPr>
          <w:rFonts w:hint="default"/>
          <w:sz w:val="24"/>
          <w:lang w:eastAsia="zh-CN"/>
        </w:rPr>
        <w:t>，</w:t>
      </w:r>
      <w:r>
        <w:rPr>
          <w:rFonts w:hint="default"/>
          <w:sz w:val="24"/>
          <w:lang w:val="en-US" w:eastAsia="zh-CN"/>
        </w:rPr>
        <w:t>整个主题餐厅近300平米</w:t>
      </w:r>
      <w:r>
        <w:rPr>
          <w:rFonts w:hint="default"/>
          <w:sz w:val="24"/>
          <w:lang w:eastAsia="zh-CN"/>
        </w:rPr>
        <w:t>，</w:t>
      </w:r>
      <w:r>
        <w:rPr>
          <w:rFonts w:hint="default"/>
          <w:sz w:val="24"/>
          <w:lang w:val="en-US" w:eastAsia="zh-CN"/>
        </w:rPr>
        <w:t>装修风格为东南亚热带雨林特色</w:t>
      </w:r>
      <w:r>
        <w:rPr>
          <w:rFonts w:hint="default"/>
          <w:sz w:val="24"/>
          <w:lang w:eastAsia="zh-CN"/>
        </w:rPr>
        <w:t>，</w:t>
      </w:r>
      <w:r>
        <w:rPr>
          <w:rFonts w:hint="default"/>
          <w:sz w:val="24"/>
          <w:lang w:val="en-US" w:eastAsia="zh-CN"/>
        </w:rPr>
        <w:t>菜品主要以休闲西餐</w:t>
      </w:r>
      <w:r>
        <w:rPr>
          <w:rFonts w:hint="default"/>
          <w:sz w:val="24"/>
          <w:lang w:eastAsia="zh-CN"/>
        </w:rPr>
        <w:t>、</w:t>
      </w:r>
      <w:r>
        <w:rPr>
          <w:rFonts w:hint="default"/>
          <w:sz w:val="24"/>
          <w:lang w:val="en-US" w:eastAsia="zh-CN"/>
        </w:rPr>
        <w:t>甜品饮品</w:t>
      </w:r>
      <w:r>
        <w:rPr>
          <w:rFonts w:hint="default"/>
          <w:sz w:val="24"/>
          <w:lang w:eastAsia="zh-CN"/>
        </w:rPr>
        <w:t>、</w:t>
      </w:r>
      <w:r>
        <w:rPr>
          <w:rFonts w:hint="default"/>
          <w:sz w:val="24"/>
          <w:lang w:val="en-US" w:eastAsia="zh-CN"/>
        </w:rPr>
        <w:t>以及休闲家庭套餐为主</w:t>
      </w:r>
      <w:r>
        <w:rPr>
          <w:rFonts w:hint="default"/>
          <w:sz w:val="24"/>
          <w:lang w:eastAsia="zh-CN"/>
        </w:rPr>
        <w:t>，</w:t>
      </w:r>
      <w:r>
        <w:rPr>
          <w:rFonts w:hint="default"/>
          <w:sz w:val="24"/>
          <w:lang w:val="en-US" w:eastAsia="zh-CN"/>
        </w:rPr>
        <w:t>兼顾餐饮</w:t>
      </w:r>
      <w:r>
        <w:rPr>
          <w:rFonts w:hint="default"/>
          <w:sz w:val="24"/>
          <w:lang w:eastAsia="zh-CN"/>
        </w:rPr>
        <w:t>、</w:t>
      </w:r>
      <w:r>
        <w:rPr>
          <w:rFonts w:hint="default"/>
          <w:sz w:val="24"/>
          <w:lang w:val="en-US" w:eastAsia="zh-CN"/>
        </w:rPr>
        <w:t>娱乐与教育三大功能</w:t>
      </w:r>
      <w:r>
        <w:rPr>
          <w:rFonts w:hint="default"/>
          <w:sz w:val="24"/>
          <w:lang w:eastAsia="zh-CN"/>
        </w:rPr>
        <w:t>。</w:t>
      </w:r>
      <w:r>
        <w:rPr>
          <w:rFonts w:hint="default"/>
          <w:sz w:val="24"/>
          <w:lang w:val="en-US" w:eastAsia="zh-CN"/>
        </w:rPr>
        <w:t>孩子和家长在这里不仅可以品尝到马来西亚美食</w:t>
      </w:r>
      <w:r>
        <w:rPr>
          <w:rFonts w:hint="default"/>
          <w:sz w:val="24"/>
          <w:lang w:eastAsia="zh-CN"/>
        </w:rPr>
        <w:t>，</w:t>
      </w:r>
      <w:r>
        <w:rPr>
          <w:rFonts w:hint="default"/>
          <w:sz w:val="24"/>
          <w:lang w:val="en-US" w:eastAsia="zh-CN"/>
        </w:rPr>
        <w:t>用餐后还可观赏有趣的表演</w:t>
      </w:r>
      <w:r>
        <w:rPr>
          <w:rFonts w:hint="default"/>
          <w:sz w:val="24"/>
          <w:lang w:eastAsia="zh-CN"/>
        </w:rPr>
        <w:t>，</w:t>
      </w:r>
      <w:r>
        <w:rPr>
          <w:rFonts w:hint="default"/>
          <w:sz w:val="24"/>
          <w:lang w:val="en-US" w:eastAsia="zh-CN"/>
        </w:rPr>
        <w:t>参加互动活动</w:t>
      </w:r>
      <w:r>
        <w:rPr>
          <w:rFonts w:hint="default"/>
          <w:sz w:val="24"/>
          <w:lang w:eastAsia="zh-CN"/>
        </w:rPr>
        <w:t>。</w:t>
      </w:r>
      <w:r>
        <w:rPr>
          <w:rFonts w:hint="default"/>
          <w:sz w:val="24"/>
          <w:lang w:val="en-US" w:eastAsia="zh-CN"/>
        </w:rPr>
        <w:t>同时</w:t>
      </w:r>
      <w:r>
        <w:rPr>
          <w:rFonts w:hint="default"/>
          <w:sz w:val="24"/>
          <w:lang w:eastAsia="zh-CN"/>
        </w:rPr>
        <w:t>，</w:t>
      </w:r>
      <w:r>
        <w:rPr>
          <w:rFonts w:hint="default"/>
          <w:sz w:val="24"/>
          <w:lang w:val="en-US" w:eastAsia="zh-CN"/>
        </w:rPr>
        <w:t>餐厅还可以让孩子亲手制作菜品</w:t>
      </w:r>
      <w:r>
        <w:rPr>
          <w:rFonts w:hint="default"/>
          <w:sz w:val="24"/>
          <w:lang w:eastAsia="zh-CN"/>
        </w:rPr>
        <w:t>，</w:t>
      </w:r>
      <w:r>
        <w:rPr>
          <w:rFonts w:hint="default"/>
          <w:sz w:val="24"/>
          <w:lang w:val="en-US" w:eastAsia="zh-CN"/>
        </w:rPr>
        <w:t>体验“DIY小达人”</w:t>
      </w:r>
      <w:r>
        <w:rPr>
          <w:rFonts w:hint="default"/>
          <w:sz w:val="24"/>
          <w:lang w:eastAsia="zh-CN"/>
        </w:rPr>
        <w:t>、</w:t>
      </w:r>
      <w:r>
        <w:rPr>
          <w:rFonts w:hint="default"/>
          <w:sz w:val="24"/>
          <w:lang w:val="en-US" w:eastAsia="zh-CN"/>
        </w:rPr>
        <w:t>“明星小厨师”</w:t>
      </w:r>
      <w:r>
        <w:rPr>
          <w:rFonts w:hint="default"/>
          <w:sz w:val="24"/>
          <w:lang w:eastAsia="zh-CN"/>
        </w:rPr>
        <w:t>、</w:t>
      </w:r>
      <w:r>
        <w:rPr>
          <w:rFonts w:hint="default"/>
          <w:sz w:val="24"/>
          <w:lang w:val="en-US" w:eastAsia="zh-CN"/>
        </w:rPr>
        <w:t>“魔幻小天地”等多项活动</w:t>
      </w:r>
      <w:r>
        <w:rPr>
          <w:rFonts w:hint="default"/>
          <w:sz w:val="24"/>
          <w:lang w:eastAsia="zh-CN"/>
        </w:rPr>
        <w:t>，</w:t>
      </w:r>
      <w:r>
        <w:rPr>
          <w:rFonts w:hint="default"/>
          <w:sz w:val="24"/>
          <w:lang w:val="en-US" w:eastAsia="zh-CN"/>
        </w:rPr>
        <w:t>展示孩子的创造力和想象力</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芭迪熊是沪上第一家属于孩子的餐厅</w:t>
      </w:r>
      <w:r>
        <w:rPr>
          <w:rFonts w:hint="default"/>
          <w:sz w:val="24"/>
          <w:lang w:eastAsia="zh-CN"/>
        </w:rPr>
        <w:t>，</w:t>
      </w:r>
      <w:r>
        <w:rPr>
          <w:rFonts w:hint="default"/>
          <w:sz w:val="24"/>
          <w:lang w:val="en-US" w:eastAsia="zh-CN"/>
        </w:rPr>
        <w:t>服务对象是1-12岁的小朋友</w:t>
      </w:r>
      <w:r>
        <w:rPr>
          <w:rFonts w:hint="default"/>
          <w:sz w:val="24"/>
          <w:lang w:eastAsia="zh-CN"/>
        </w:rPr>
        <w:t>。</w:t>
      </w:r>
      <w:r>
        <w:rPr>
          <w:rFonts w:hint="default"/>
          <w:sz w:val="24"/>
          <w:lang w:val="en-US" w:eastAsia="zh-CN"/>
        </w:rPr>
        <w:t>与其说他是一个餐厅</w:t>
      </w:r>
      <w:r>
        <w:rPr>
          <w:rFonts w:hint="default"/>
          <w:sz w:val="24"/>
          <w:lang w:eastAsia="zh-CN"/>
        </w:rPr>
        <w:t>，</w:t>
      </w:r>
      <w:r>
        <w:rPr>
          <w:rFonts w:hint="default"/>
          <w:sz w:val="24"/>
          <w:lang w:val="en-US" w:eastAsia="zh-CN"/>
        </w:rPr>
        <w:t>更不如说它是一个在钢筋丛林里的童话世界</w:t>
      </w:r>
      <w:r>
        <w:rPr>
          <w:rFonts w:hint="default"/>
          <w:sz w:val="24"/>
          <w:lang w:eastAsia="zh-CN"/>
        </w:rPr>
        <w:t>。</w:t>
      </w:r>
      <w:r>
        <w:rPr>
          <w:rFonts w:hint="default"/>
          <w:sz w:val="24"/>
          <w:lang w:val="en-US" w:eastAsia="zh-CN"/>
        </w:rPr>
        <w:t>蘑菇饮料站</w:t>
      </w:r>
      <w:r>
        <w:rPr>
          <w:rFonts w:hint="default"/>
          <w:sz w:val="24"/>
          <w:lang w:eastAsia="zh-CN"/>
        </w:rPr>
        <w:t>，</w:t>
      </w:r>
      <w:r>
        <w:rPr>
          <w:rFonts w:hint="default"/>
          <w:sz w:val="24"/>
          <w:lang w:val="en-US" w:eastAsia="zh-CN"/>
        </w:rPr>
        <w:t>橘红色的蘑菇顶</w:t>
      </w:r>
      <w:r>
        <w:rPr>
          <w:rFonts w:hint="default"/>
          <w:sz w:val="24"/>
          <w:lang w:eastAsia="zh-CN"/>
        </w:rPr>
        <w:t>，</w:t>
      </w:r>
      <w:r>
        <w:rPr>
          <w:rFonts w:hint="default"/>
          <w:sz w:val="24"/>
          <w:lang w:val="en-US" w:eastAsia="zh-CN"/>
        </w:rPr>
        <w:t>碧绿的蘑菇身子</w:t>
      </w:r>
      <w:r>
        <w:rPr>
          <w:rFonts w:hint="default"/>
          <w:sz w:val="24"/>
          <w:lang w:eastAsia="zh-CN"/>
        </w:rPr>
        <w:t>，</w:t>
      </w:r>
      <w:r>
        <w:rPr>
          <w:rFonts w:hint="default"/>
          <w:sz w:val="24"/>
          <w:lang w:val="en-US" w:eastAsia="zh-CN"/>
        </w:rPr>
        <w:t>高高的绿色小蘑菇高坐椅围在大蘑菇饮料站的四周</w:t>
      </w:r>
      <w:r>
        <w:rPr>
          <w:rFonts w:hint="default"/>
          <w:sz w:val="24"/>
          <w:lang w:eastAsia="zh-CN"/>
        </w:rPr>
        <w:t>。</w:t>
      </w:r>
      <w:r>
        <w:rPr>
          <w:rFonts w:hint="default"/>
          <w:sz w:val="24"/>
          <w:lang w:val="en-US" w:eastAsia="zh-CN"/>
        </w:rPr>
        <w:t>彩色的花朵餐桌和鲜艳的异型坐椅</w:t>
      </w:r>
      <w:r>
        <w:rPr>
          <w:rFonts w:hint="default"/>
          <w:sz w:val="24"/>
          <w:lang w:eastAsia="zh-CN"/>
        </w:rPr>
        <w:t>，</w:t>
      </w:r>
      <w:r>
        <w:rPr>
          <w:rFonts w:hint="default"/>
          <w:sz w:val="24"/>
          <w:lang w:val="en-US" w:eastAsia="zh-CN"/>
        </w:rPr>
        <w:t>分外引人注目</w:t>
      </w:r>
      <w:r>
        <w:rPr>
          <w:rFonts w:hint="default"/>
          <w:sz w:val="24"/>
          <w:lang w:eastAsia="zh-CN"/>
        </w:rPr>
        <w:t>。</w:t>
      </w:r>
      <w:r>
        <w:rPr>
          <w:rFonts w:hint="default"/>
          <w:sz w:val="24"/>
          <w:lang w:val="en-US" w:eastAsia="zh-CN"/>
        </w:rPr>
        <w:t>非常可爱的装盘</w:t>
      </w:r>
      <w:r>
        <w:rPr>
          <w:rFonts w:hint="default"/>
          <w:sz w:val="24"/>
          <w:lang w:eastAsia="zh-CN"/>
        </w:rPr>
        <w:t>，</w:t>
      </w:r>
      <w:r>
        <w:rPr>
          <w:rFonts w:hint="default"/>
          <w:sz w:val="24"/>
          <w:lang w:val="en-US" w:eastAsia="zh-CN"/>
        </w:rPr>
        <w:t>让孩子能愉快地用餐</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广州长隆野生动物世界打造的全球首个“与熊猫共餐”主题餐厅于2013年元旦开业迎客</w:t>
      </w:r>
      <w:r>
        <w:rPr>
          <w:rFonts w:hint="default"/>
          <w:sz w:val="24"/>
          <w:lang w:eastAsia="zh-CN"/>
        </w:rPr>
        <w:t>，</w:t>
      </w:r>
      <w:r>
        <w:rPr>
          <w:rFonts w:hint="default"/>
          <w:sz w:val="24"/>
          <w:lang w:val="en-US" w:eastAsia="zh-CN"/>
        </w:rPr>
        <w:t>餐厅与生态竹林巧妙融合</w:t>
      </w:r>
      <w:r>
        <w:rPr>
          <w:rFonts w:hint="default"/>
          <w:sz w:val="24"/>
          <w:lang w:eastAsia="zh-CN"/>
        </w:rPr>
        <w:t>，</w:t>
      </w:r>
      <w:r>
        <w:rPr>
          <w:rFonts w:hint="default"/>
          <w:sz w:val="24"/>
          <w:lang w:val="en-US" w:eastAsia="zh-CN"/>
        </w:rPr>
        <w:t>最为惊喜的是</w:t>
      </w:r>
      <w:r>
        <w:rPr>
          <w:rFonts w:hint="default"/>
          <w:sz w:val="24"/>
          <w:lang w:eastAsia="zh-CN"/>
        </w:rPr>
        <w:t>，</w:t>
      </w:r>
      <w:r>
        <w:rPr>
          <w:rFonts w:hint="default"/>
          <w:sz w:val="24"/>
          <w:lang w:val="en-US" w:eastAsia="zh-CN"/>
        </w:rPr>
        <w:t>游客可在“国宝”级生态环境中</w:t>
      </w:r>
      <w:r>
        <w:rPr>
          <w:rFonts w:hint="default"/>
          <w:sz w:val="24"/>
          <w:lang w:eastAsia="zh-CN"/>
        </w:rPr>
        <w:t>，</w:t>
      </w:r>
      <w:r>
        <w:rPr>
          <w:rFonts w:hint="default"/>
          <w:sz w:val="24"/>
          <w:lang w:val="en-US" w:eastAsia="zh-CN"/>
        </w:rPr>
        <w:t>与大名鼎鼎的熊猫“津柯”</w:t>
      </w:r>
      <w:r>
        <w:rPr>
          <w:rFonts w:hint="default"/>
          <w:sz w:val="24"/>
          <w:lang w:eastAsia="zh-CN"/>
        </w:rPr>
        <w:t>、</w:t>
      </w:r>
      <w:r>
        <w:rPr>
          <w:rFonts w:hint="default"/>
          <w:sz w:val="24"/>
          <w:lang w:val="en-US" w:eastAsia="zh-CN"/>
        </w:rPr>
        <w:t>“银柯”共进大餐</w:t>
      </w:r>
      <w:r>
        <w:rPr>
          <w:rFonts w:hint="default"/>
          <w:sz w:val="24"/>
          <w:lang w:eastAsia="zh-CN"/>
        </w:rPr>
        <w:t>。</w:t>
      </w:r>
      <w:r>
        <w:rPr>
          <w:rFonts w:hint="default"/>
          <w:sz w:val="24"/>
          <w:lang w:val="en-US" w:eastAsia="zh-CN"/>
        </w:rPr>
        <w:t>熊猫餐厅的出品也十分国际化</w:t>
      </w:r>
      <w:r>
        <w:rPr>
          <w:rFonts w:hint="default"/>
          <w:sz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81" w:name="_Toc150929058"/>
      <w:bookmarkStart w:id="82" w:name="_Toc416818955"/>
      <w:bookmarkStart w:id="83" w:name="_Toc226720986"/>
      <w:r>
        <w:rPr>
          <w:rFonts w:hint="eastAsia" w:ascii="黑体" w:hAnsi="黑体" w:eastAsia="黑体" w:cs="黑体"/>
          <w:sz w:val="24"/>
          <w:szCs w:val="24"/>
          <w:lang w:eastAsia="zh-CN"/>
        </w:rPr>
        <w:t>3.2.3 竞争优势分析</w:t>
      </w:r>
      <w:bookmarkEnd w:id="81"/>
      <w:bookmarkEnd w:id="82"/>
      <w:bookmarkEnd w:id="8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我们的优势在于兼顾了父母和孩子的用餐体验。许多已有的亲子餐厅只是儿童化的装修+儿童游乐设施+普通餐饮的简单结合。而我们主打的营养健康理念将别树一帜：我们从世界各地甄选食材，请专业的营养师为每一位顾客量身打造每一顿的营养配比，这是其它亲子餐厅无法比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此外，我们还定期举办免费的亲子出游、读书、两人三足、趣味拔河等趣味活动，邀请会员参加。事实上，我们将竭力打造一个围绕亲子展开的多元文体活动社区，让亲子互动不止与吃喝。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由于我们对服务的精益求精，我们还定期邀请孩子和家长参与我们的《美食在哪里》活动。活动的形式为乘坐观光电扶梯参观我们食品生成的内部环节。这个活动一方面可以向消费者公开我们的生产环境，另一方面也起到观光旅游的作用。</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71602596"/>
      <w:bookmarkStart w:id="85" w:name="_Toc686647245"/>
      <w:bookmarkStart w:id="86" w:name="_Toc1113651491"/>
      <w:r>
        <w:rPr>
          <w:rFonts w:hint="eastAsia" w:ascii="黑体" w:hAnsi="黑体" w:eastAsia="黑体" w:cs="黑体"/>
          <w:sz w:val="28"/>
          <w:szCs w:val="28"/>
          <w:lang w:eastAsia="zh-CN"/>
        </w:rPr>
        <w:t>3.3 市场发展预期走势分析</w:t>
      </w:r>
      <w:bookmarkEnd w:id="84"/>
      <w:bookmarkEnd w:id="85"/>
      <w:bookmarkEnd w:id="86"/>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表格 3 市场发展走势分析</w:t>
      </w:r>
    </w:p>
    <w:tbl>
      <w:tblPr>
        <w:tblStyle w:val="24"/>
        <w:tblW w:w="80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1161"/>
        <w:gridCol w:w="1441"/>
        <w:gridCol w:w="1375"/>
        <w:gridCol w:w="1403"/>
        <w:gridCol w:w="1472"/>
      </w:tblGrid>
      <w:tr>
        <w:trPr>
          <w:trHeight w:val="752" w:hRule="atLeast"/>
          <w:jc w:val="center"/>
        </w:trPr>
        <w:tc>
          <w:tcPr>
            <w:tcW w:w="116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lang w:eastAsia="zh-CN"/>
              </w:rPr>
              <w:t>年份</w:t>
            </w:r>
          </w:p>
        </w:tc>
        <w:tc>
          <w:tcPr>
            <w:tcW w:w="116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2014</w:t>
            </w:r>
          </w:p>
        </w:tc>
        <w:tc>
          <w:tcPr>
            <w:tcW w:w="144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2014-2015</w:t>
            </w:r>
          </w:p>
        </w:tc>
        <w:tc>
          <w:tcPr>
            <w:tcW w:w="137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2015-2016</w:t>
            </w:r>
          </w:p>
        </w:tc>
        <w:tc>
          <w:tcPr>
            <w:tcW w:w="140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2016-2017</w:t>
            </w:r>
          </w:p>
        </w:tc>
        <w:tc>
          <w:tcPr>
            <w:tcW w:w="147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2017后</w:t>
            </w:r>
          </w:p>
        </w:tc>
      </w:tr>
      <w:tr>
        <w:trPr>
          <w:jc w:val="center"/>
        </w:trPr>
        <w:tc>
          <w:tcPr>
            <w:tcW w:w="116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空间</w:t>
            </w:r>
          </w:p>
        </w:tc>
        <w:tc>
          <w:tcPr>
            <w:tcW w:w="116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概念年</w:t>
            </w:r>
          </w:p>
        </w:tc>
        <w:tc>
          <w:tcPr>
            <w:tcW w:w="144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开发年</w:t>
            </w:r>
          </w:p>
        </w:tc>
        <w:tc>
          <w:tcPr>
            <w:tcW w:w="137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实验年</w:t>
            </w:r>
          </w:p>
        </w:tc>
        <w:tc>
          <w:tcPr>
            <w:tcW w:w="140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推广年</w:t>
            </w:r>
          </w:p>
        </w:tc>
        <w:tc>
          <w:tcPr>
            <w:tcW w:w="147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火爆年</w:t>
            </w:r>
          </w:p>
        </w:tc>
      </w:tr>
    </w:tbl>
    <w:p>
      <w:pPr>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在现代人以父母-子女为中心的家庭关系中，维护和培养亲子关系越来越多的成为有一定教育水平的父母的共识。在现代人忙碌快节奏的生活中，亲子餐厅就像茫茫水泥森林中绿树成荫的一角，带给父母和孩子一片温馨愉快的绿荫。在越来越多父母重视和孩子的精神交流的今天，亲子餐厅以其与众不同的用餐体验，正越来越受到青睐。随着更多以亲子互动为特色的餐厅进入该行业，价格的下降将会引来更多的消费者体验这一温馨的用餐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从图表上看，亲子主题餐饮在销售总额上不及传统餐饮，这也恰恰说明这个新兴行业具有很大的发展空间。而且近3年来，亲子主题餐饮都保持了一定的增速，再次说明了它的增值潜力。</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87" w:name="_Toc430684000"/>
      <w:bookmarkStart w:id="88" w:name="_Toc458795259"/>
      <w:bookmarkStart w:id="89" w:name="_Toc1157733537"/>
      <w:r>
        <w:rPr>
          <w:rFonts w:hint="eastAsia" w:ascii="黑体" w:hAnsi="黑体" w:eastAsia="黑体" w:cs="黑体"/>
          <w:sz w:val="28"/>
          <w:szCs w:val="28"/>
          <w:lang w:eastAsia="zh-CN"/>
        </w:rPr>
        <w:t>3.4 市场预测分析</w:t>
      </w:r>
      <w:bookmarkEnd w:id="87"/>
      <w:bookmarkEnd w:id="88"/>
      <w:bookmarkEnd w:id="8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90" w:name="_Toc177337915"/>
      <w:bookmarkStart w:id="91" w:name="_Toc1864156490"/>
      <w:bookmarkStart w:id="92" w:name="_Toc1999516649"/>
      <w:r>
        <w:rPr>
          <w:rFonts w:hint="eastAsia" w:ascii="黑体" w:hAnsi="黑体" w:eastAsia="黑体" w:cs="黑体"/>
          <w:sz w:val="24"/>
          <w:szCs w:val="24"/>
          <w:lang w:eastAsia="zh-CN"/>
        </w:rPr>
        <w:t>3.4.1 预测的市场规模与总容量</w:t>
      </w:r>
      <w:bookmarkEnd w:id="90"/>
      <w:bookmarkEnd w:id="91"/>
      <w:bookmarkEnd w:id="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自从国家实施二孩政策以来，我国有望迎来新一个生育大潮，这意味着我国人口老龄化的速率将减缓，不少家庭因为二孩的出生而形成孩子小，父母老的局面。调查显示，截至2018年1月1日，我国累计出生的二孩高达2.5千万人，这就是一个不可估量的市场。许多二孩的父母在拥有了更好的条件之后像给孩子一个不一样的童年——他们成为亲子餐厅的重要目标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除了二孩家庭外，90后的年轻一代也逐渐进入结婚生子的进程。他们大多数受过高等教育，懂得孩子的成长离不开父母和孩子的精神交流。许多人都有着为了庆祝家里高兴的事情而外出就餐的经历，相信有幼龄的90家庭会选择更加照顾孩子的餐厅——亲子主题餐厅。调查显示，已婚的90后人数高达3.2千万人，这也是一个非常有潜力的市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总之，90后市场和二孩政策产生的二孩家庭为我们提供了广泛的市场。以每家每次平均消费250元，每天一家门店招待50个家庭来计算，一年将产生456万元的营业额，相当可观。</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93" w:name="_Toc1150355399"/>
      <w:bookmarkStart w:id="94" w:name="_Toc1473745352"/>
      <w:bookmarkStart w:id="95" w:name="_Toc961332380"/>
      <w:r>
        <w:rPr>
          <w:rFonts w:hint="eastAsia" w:ascii="黑体" w:hAnsi="黑体" w:eastAsia="黑体" w:cs="黑体"/>
          <w:sz w:val="24"/>
          <w:szCs w:val="24"/>
          <w:lang w:eastAsia="zh-CN"/>
        </w:rPr>
        <w:t>3.4.2 行业市场划分与应用内容</w:t>
      </w:r>
      <w:bookmarkEnd w:id="93"/>
      <w:bookmarkEnd w:id="94"/>
      <w:bookmarkEnd w:id="9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根据市场调研，目前进行亲子主题餐饮的实体主要有：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广州长隆集团开发了熊猫酒店、海底餐厅、白虎餐厅等。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其他独立运营的民营亲子餐厅。</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中外合资的亲子餐厅。</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96" w:name="_Toc510878971"/>
      <w:bookmarkStart w:id="97" w:name="_Toc1456220559"/>
      <w:bookmarkStart w:id="98" w:name="_Toc131781726"/>
      <w:r>
        <w:rPr>
          <w:rFonts w:hint="eastAsia" w:ascii="黑体" w:hAnsi="黑体" w:eastAsia="黑体" w:cs="黑体"/>
          <w:sz w:val="24"/>
          <w:szCs w:val="24"/>
          <w:lang w:eastAsia="zh-CN"/>
        </w:rPr>
        <w:t xml:space="preserve">3.4.3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的商业模式</w:t>
      </w:r>
      <w:bookmarkEnd w:id="96"/>
      <w:bookmarkEnd w:id="97"/>
      <w:bookmarkEnd w:id="9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目前根据的盈利模式主要有三种</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具体分析如下</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然后收取相应的费用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进行各种亲子互动活动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餐馆把上述两种盈利方式打包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作为其他旅游项目的一部分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旅客通过旅行社间接支付费用</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99" w:name="_Toc1727538422"/>
      <w:bookmarkStart w:id="100" w:name="_Toc470070159"/>
      <w:bookmarkStart w:id="101" w:name="_Toc2114382263"/>
      <w:r>
        <w:rPr>
          <w:rFonts w:hint="eastAsia" w:ascii="黑体" w:hAnsi="黑体" w:eastAsia="黑体" w:cs="黑体"/>
          <w:sz w:val="32"/>
          <w:szCs w:val="32"/>
          <w:lang w:eastAsia="zh-CN"/>
        </w:rPr>
        <w:t>4 市场营销</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2" w:name="_Toc549668452"/>
      <w:bookmarkStart w:id="103" w:name="_Toc1115073052"/>
      <w:bookmarkStart w:id="104" w:name="_Toc122944460"/>
      <w:r>
        <w:rPr>
          <w:rFonts w:hint="eastAsia" w:ascii="黑体" w:hAnsi="黑体" w:eastAsia="黑体" w:cs="黑体"/>
          <w:sz w:val="28"/>
          <w:szCs w:val="28"/>
          <w:lang w:eastAsia="zh-CN"/>
        </w:rPr>
        <w:t>4.1 营销计划</w:t>
      </w:r>
      <w:bookmarkEnd w:id="102"/>
      <w:bookmarkEnd w:id="103"/>
      <w:bookmarkEnd w:id="10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本公司营销的不仅仅是本公司的产品和服务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更是本公司的品牌和理念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所以本公司在营销过程中不仅仅会注意到销量和利润</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更会注重理念的传播和品牌的形成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而我们将市场营销划分为三个阶段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即市场进入和开发阶段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市场成长阶段和市场成熟阶段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我们团队将在不同的阶段采取不同的销售渠道</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销售方式和推广策略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以获得所期望的销售额</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05" w:name="_Toc770961487"/>
      <w:bookmarkStart w:id="106" w:name="_Toc1396433376"/>
      <w:bookmarkStart w:id="107" w:name="_Toc1059228028"/>
      <w:r>
        <w:rPr>
          <w:rFonts w:hint="eastAsia" w:ascii="黑体" w:hAnsi="黑体" w:eastAsia="黑体" w:cs="黑体"/>
          <w:sz w:val="24"/>
          <w:szCs w:val="24"/>
          <w:lang w:eastAsia="zh-CN"/>
        </w:rPr>
        <w:t>4.1.1 市场进入和开发阶段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1-2 年</w:t>
      </w:r>
      <w:bookmarkEnd w:id="105"/>
      <w:r>
        <w:rPr>
          <w:rFonts w:hint="default" w:ascii="黑体" w:hAnsi="黑体" w:eastAsia="黑体" w:cs="黑体"/>
          <w:sz w:val="24"/>
          <w:szCs w:val="24"/>
          <w:lang w:eastAsia="zh-CN"/>
        </w:rPr>
        <w:t>）</w:t>
      </w:r>
      <w:bookmarkEnd w:id="106"/>
      <w:bookmarkEnd w:id="10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主要通过各种营销渠道宣传推广亲子主题餐厅的概念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同时开发各式菜品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要在公众心目中打造一个高雅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干净</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温馨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有趣的就餐体验</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并通过社交媒体</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电视广告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室外广告等手段进行宣传</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在宣传的过程中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要注意突出买点——健康美味的菜肴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喜闻乐见的儿童活动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愉快的亲子活动等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期间我们计划进行以下宣传活动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带孩子来吃8折优惠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这样可以鼓励家庭前来就餐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表面我们做的是亲子生意</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注册会员即可享受免费菜品一份</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促进会员的加入可以形成羊群效应</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消费满250元送DIY体验券3张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这样既可以拉动消费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又可以宣传我们的DIY活动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在微信推出公众号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科普母婴知识的同时安利本公司</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即所谓的软文</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制作广告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内容可以是一家人坐在一起进行烛光晚餐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可以是一位年轻妈妈下了班不知道该给孩子做什么晚饭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这时候孩子牵着她的手带她去了亲子主题餐厅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可以是在亲子主题餐厅学习如何制作2-3岁孩子膳食的二胎妈妈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可以是举行生日派对的孩子和他的小伙伴们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等等</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108" w:name="_Toc2143229782"/>
      <w:bookmarkStart w:id="109" w:name="_Toc928665552"/>
      <w:bookmarkStart w:id="110" w:name="_Toc1472748835"/>
      <w:r>
        <w:rPr>
          <w:rFonts w:hint="eastAsia" w:ascii="黑体" w:hAnsi="黑体" w:eastAsia="黑体" w:cs="黑体"/>
          <w:sz w:val="24"/>
          <w:szCs w:val="24"/>
          <w:lang w:eastAsia="zh-CN"/>
        </w:rPr>
        <w:t>4.1.2 市场成长阶段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3-5 年</w:t>
      </w:r>
      <w:bookmarkEnd w:id="108"/>
      <w:r>
        <w:rPr>
          <w:rFonts w:hint="default" w:ascii="黑体" w:hAnsi="黑体" w:eastAsia="黑体" w:cs="黑体"/>
          <w:sz w:val="24"/>
          <w:szCs w:val="24"/>
          <w:lang w:eastAsia="zh-CN"/>
        </w:rPr>
        <w:t>）</w:t>
      </w:r>
      <w:bookmarkEnd w:id="109"/>
      <w:bookmarkEnd w:id="1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本阶段公司把业务扩展至全国范围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在上海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深圳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广州开设分店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众所周知的是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对子女培养的重视程度和父母的受教育程度有很大的关系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这也是我们布点大城市的原因之一——面向更大的市场</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除此之外</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大城市的消费能力也比较高</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我们可以提供更优质和新颖的服务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走向大城市也是考验我们的理念是否为更多的人所接受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我们的服务是否能令更多的人满意的重要策略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我们将借此完善服务体系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扩大销售渠道</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为了实现业务扩展的目标</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我们将采取一下举措</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建立加盟机制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在我们的品牌形成了一定的影响力之后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可能会有人想加盟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借助加盟我们可以利用本地资金更迅速的扩展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按照初步计划</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加盟者需付加盟金20万元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并将每月的营业额</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上交总部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这个比例可由各地方根据当地的物价进行调节</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开展地方特色的亲子活动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这样可以让参与者更加体会到本地的风俗特色</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产生归属感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与当地政府合作</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承办它们的儿童公益活动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扩大影响力的同时获取优惠政策的协助</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111" w:name="_Toc866127351"/>
      <w:bookmarkStart w:id="112" w:name="_Toc1057058923"/>
      <w:bookmarkStart w:id="113" w:name="_Toc915245372"/>
      <w:r>
        <w:rPr>
          <w:rFonts w:hint="eastAsia" w:ascii="黑体" w:hAnsi="黑体" w:eastAsia="黑体" w:cs="黑体"/>
          <w:sz w:val="24"/>
          <w:szCs w:val="24"/>
          <w:lang w:eastAsia="zh-CN"/>
        </w:rPr>
        <w:t>4.1.3 市场成熟阶段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5-10 年</w:t>
      </w:r>
      <w:bookmarkEnd w:id="111"/>
      <w:r>
        <w:rPr>
          <w:rFonts w:hint="default" w:ascii="黑体" w:hAnsi="黑体" w:eastAsia="黑体" w:cs="黑体"/>
          <w:sz w:val="24"/>
          <w:szCs w:val="24"/>
          <w:lang w:eastAsia="zh-CN"/>
        </w:rPr>
        <w:t>）</w:t>
      </w:r>
      <w:bookmarkEnd w:id="112"/>
      <w:bookmarkEnd w:id="1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在本阶段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公司已经积累了一定的资金和社会口碑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可以考虑上市</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14" w:name="_Toc1044576221"/>
      <w:bookmarkStart w:id="115" w:name="_Toc1852878043"/>
      <w:bookmarkStart w:id="116" w:name="_Toc724590801"/>
      <w:r>
        <w:rPr>
          <w:rFonts w:hint="eastAsia" w:ascii="黑体" w:hAnsi="黑体" w:eastAsia="黑体" w:cs="黑体"/>
          <w:sz w:val="28"/>
          <w:szCs w:val="28"/>
          <w:lang w:eastAsia="zh-CN"/>
        </w:rPr>
        <w:t>4.2 定价战略</w:t>
      </w:r>
      <w:bookmarkEnd w:id="114"/>
      <w:bookmarkEnd w:id="115"/>
      <w:bookmarkEnd w:id="1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定价主要考虑定价原则</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产品定价主要考虑市场的需求与消费者可接受的价格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兼顾</w:t>
      </w:r>
      <w:r>
        <w:rPr>
          <w:rFonts w:hint="default" w:asciiTheme="minorEastAsia" w:hAnsiTheme="minorEastAsia" w:cstheme="minorEastAsia"/>
          <w:sz w:val="24"/>
          <w:szCs w:val="24"/>
          <w:lang w:eastAsia="zh-CN"/>
        </w:rPr>
        <w:t>原材料</w:t>
      </w:r>
      <w:r>
        <w:rPr>
          <w:rFonts w:hint="default" w:asciiTheme="minorEastAsia" w:hAnsiTheme="minorEastAsia" w:eastAsiaTheme="minorEastAsia" w:cstheme="minorEastAsia"/>
          <w:sz w:val="24"/>
          <w:szCs w:val="24"/>
          <w:lang w:eastAsia="zh-CN"/>
        </w:rPr>
        <w:t>成本</w:t>
      </w:r>
      <w:r>
        <w:rPr>
          <w:rFonts w:hint="default" w:asciiTheme="minorEastAsia" w:hAnsiTheme="minorEastAsia" w:cstheme="minorEastAsia"/>
          <w:sz w:val="24"/>
          <w:szCs w:val="24"/>
          <w:lang w:eastAsia="zh-CN"/>
        </w:rPr>
        <w:t>，在和传统餐饮行业的定价拉开一段距离的同时，不能因为定价过高而给消费者造成“性价比不高”的印象；此外，定价还需考虑餐馆当地的物价和消费水平。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初期采用成本导向法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根据成本来确定初步的定价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中期采用需求导向法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根据市场的需求情况来确定定价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后期采用竞争导向法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因同行竞争激烈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可针对竞争同行的价格策略来进行定价</w:t>
      </w:r>
      <w:r>
        <w:rPr>
          <w:rFonts w:hint="default" w:asciiTheme="minorEastAsia" w:hAnsiTheme="minorEastAsia" w:cstheme="minorEastAsia"/>
          <w:sz w:val="24"/>
          <w:szCs w:val="24"/>
          <w:lang w:eastAsia="zh-CN"/>
        </w:rPr>
        <w:t>。部分菜品参考定价如下：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b/>
          <w:bCs/>
          <w:sz w:val="21"/>
          <w:szCs w:val="21"/>
          <w:lang w:eastAsia="zh-CN"/>
        </w:rPr>
      </w:pPr>
      <w:r>
        <w:rPr>
          <w:rFonts w:hint="default" w:asciiTheme="minorEastAsia" w:hAnsiTheme="minorEastAsia" w:cstheme="minorEastAsia"/>
          <w:b/>
          <w:bCs/>
          <w:sz w:val="21"/>
          <w:szCs w:val="21"/>
          <w:lang w:eastAsia="zh-CN"/>
        </w:rPr>
        <w:t>表格 4 产品价格预测表</w:t>
      </w:r>
    </w:p>
    <w:tbl>
      <w:tblPr>
        <w:tblStyle w:val="24"/>
        <w:tblW w:w="9097" w:type="dxa"/>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11"/>
        <w:gridCol w:w="4486"/>
      </w:tblGrid>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菜品</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价格（元）</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红烧大虾</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30±5</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奶油土豆泥</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19±3</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葱焖海参</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68±2</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蟹黄豆腐</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38±6</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红酒牛排</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48±5</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彩色沙拉</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18±2</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heme="minorEastAsia" w:hAnsiTheme="minorEastAsia" w:cstheme="minorEastAsia"/>
          <w:sz w:val="24"/>
          <w:szCs w:val="24"/>
          <w:lang w:eastAsia="zh-C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117" w:name="_Toc383267426"/>
      <w:bookmarkStart w:id="118" w:name="_Toc1469663141"/>
      <w:bookmarkStart w:id="119" w:name="_Toc931341011"/>
      <w:r>
        <w:rPr>
          <w:rFonts w:hint="eastAsia" w:ascii="黑体" w:hAnsi="黑体" w:eastAsia="黑体" w:cs="黑体"/>
          <w:sz w:val="32"/>
          <w:szCs w:val="32"/>
          <w:lang w:eastAsia="zh-CN"/>
        </w:rPr>
        <w:t>5 机遇与风险</w:t>
      </w:r>
      <w:bookmarkEnd w:id="117"/>
      <w:bookmarkEnd w:id="118"/>
      <w:bookmarkEnd w:id="11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20" w:name="_Toc1242590178"/>
      <w:bookmarkStart w:id="121" w:name="_Toc591024995"/>
      <w:bookmarkStart w:id="122" w:name="_Toc331447574"/>
      <w:r>
        <w:rPr>
          <w:rFonts w:hint="eastAsia" w:ascii="黑体" w:hAnsi="黑体" w:eastAsia="黑体" w:cs="黑体"/>
          <w:sz w:val="28"/>
          <w:szCs w:val="28"/>
          <w:lang w:eastAsia="zh-CN"/>
        </w:rPr>
        <w:t>5.1 机遇</w:t>
      </w:r>
      <w:bookmarkEnd w:id="120"/>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二孩政策导致我国新生人口呈现增长趋势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形成了潜在的巨大市场</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亲子餐厅迎合父母和孩子交流情感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符合孩子好奇的天性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能吸引不少家长偕同孩子用餐</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目前亲子餐厅属于新兴市场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竞争者较少</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3" w:name="_Toc1857698836"/>
      <w:bookmarkStart w:id="124" w:name="_Toc1817619663"/>
      <w:bookmarkStart w:id="125" w:name="_Toc58624698"/>
      <w:r>
        <w:rPr>
          <w:rFonts w:hint="eastAsia" w:ascii="黑体" w:hAnsi="黑体" w:eastAsia="黑体" w:cs="黑体"/>
          <w:sz w:val="28"/>
          <w:szCs w:val="28"/>
          <w:lang w:eastAsia="zh-CN"/>
        </w:rPr>
        <w:t>5.2 外部风险</w:t>
      </w:r>
      <w:bookmarkEnd w:id="123"/>
      <w:bookmarkEnd w:id="124"/>
      <w:bookmarkEnd w:id="1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传统餐饮行业坐拥客源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和人们的消费习惯息息相关</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是强有力的竞争对手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未来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随着亲子餐厅的兴起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行业可能涌入大量竞争者</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针对3-13岁的儿童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生命周期短</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难以克服顾客喜新厌旧的心理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亲子餐厅的创新之举容易落入俗套</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6" w:name="_Toc1848676913"/>
      <w:bookmarkStart w:id="127" w:name="_Toc1525906116"/>
      <w:bookmarkStart w:id="128" w:name="_Toc1431363854"/>
      <w:r>
        <w:rPr>
          <w:rFonts w:hint="eastAsia" w:ascii="黑体" w:hAnsi="黑体" w:eastAsia="黑体" w:cs="黑体"/>
          <w:sz w:val="28"/>
          <w:szCs w:val="28"/>
          <w:lang w:eastAsia="zh-CN"/>
        </w:rPr>
        <w:t>5.3 内部风险</w:t>
      </w:r>
      <w:bookmarkEnd w:id="126"/>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公司要同时做好传统餐饮行业必须重视的食物安全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生产安全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资金周转等工作和亲子餐厅独有的活动组织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特殊装潢</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菜品营养考核和服务人员资格审核等方面——容易顾此失彼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经验时要格外注意儿童的生命财产安全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需要长期保持菜品创新和活动创新以吸引顾客</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9" w:name="_Toc423967113"/>
      <w:bookmarkStart w:id="130" w:name="_Toc129594140"/>
      <w:bookmarkStart w:id="131" w:name="_Toc982513885"/>
      <w:r>
        <w:rPr>
          <w:rFonts w:hint="eastAsia" w:ascii="黑体" w:hAnsi="黑体" w:eastAsia="黑体" w:cs="黑体"/>
          <w:sz w:val="28"/>
          <w:szCs w:val="28"/>
          <w:lang w:eastAsia="zh-CN"/>
        </w:rPr>
        <w:t>5.4 解决方案</w:t>
      </w:r>
      <w:bookmarkEnd w:id="129"/>
      <w:bookmarkEnd w:id="130"/>
      <w:bookmarkEnd w:id="1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菜品走精致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健康和营养路线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装修走童趣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轻松路线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活动走安全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益智路线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形成和传统餐饮行业对比鲜明的特色</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依靠优质的食品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贴心的服务和合理的价格形成强大的用户群</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和当地政府在儿童公益事业上形成合作伙伴关系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制造品牌效应</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捍卫并且扩大市场份额</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公司可以同时经验其他母婴类商品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在客流低谷期提供营业额的保障</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在产品研发团队加大资金投入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保持创新的力度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不断推出新菜品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新活动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加强内部建设</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完善规章制度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确保各项事务有条不紊的进行</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加强员工的安全意识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特别是对没有自我保护能力的低龄儿童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强化他们的安保技能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培养员工应对突发事件的能力</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132" w:name="_Toc196980288"/>
      <w:bookmarkStart w:id="133" w:name="_Toc1037452769"/>
      <w:bookmarkStart w:id="134" w:name="_Toc1598101419"/>
      <w:r>
        <w:rPr>
          <w:rFonts w:hint="eastAsia" w:ascii="黑体" w:hAnsi="黑体" w:eastAsia="黑体" w:cs="黑体"/>
          <w:sz w:val="32"/>
          <w:szCs w:val="32"/>
          <w:lang w:eastAsia="zh-CN"/>
        </w:rPr>
        <w:t>6 组织与管理</w:t>
      </w:r>
      <w:bookmarkEnd w:id="132"/>
      <w:bookmarkEnd w:id="133"/>
      <w:bookmarkEnd w:id="13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35" w:name="_Toc754575686"/>
      <w:bookmarkStart w:id="136" w:name="_Toc1573942339"/>
      <w:bookmarkStart w:id="137" w:name="_Toc1395347271"/>
      <w:r>
        <w:rPr>
          <w:rFonts w:hint="eastAsia" w:ascii="黑体" w:hAnsi="黑体" w:eastAsia="黑体" w:cs="黑体"/>
          <w:b/>
          <w:bCs/>
          <w:sz w:val="28"/>
          <w:szCs w:val="32"/>
          <w:lang w:eastAsia="zh-CN"/>
        </w:rPr>
        <w:t>6.1 公司简介</w:t>
      </w:r>
      <w:bookmarkEnd w:id="135"/>
      <w:bookmarkEnd w:id="136"/>
      <w:bookmarkEnd w:id="13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公司形式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有限责任公司</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38" w:name="_Toc1074152856"/>
      <w:bookmarkStart w:id="139" w:name="_Toc1692782486"/>
      <w:bookmarkStart w:id="140" w:name="_Toc755846145"/>
      <w:r>
        <w:rPr>
          <w:rFonts w:hint="eastAsia" w:ascii="黑体" w:hAnsi="黑体" w:eastAsia="黑体" w:cs="黑体"/>
          <w:b/>
          <w:bCs/>
          <w:sz w:val="28"/>
          <w:szCs w:val="32"/>
          <w:lang w:eastAsia="zh-CN"/>
        </w:rPr>
        <w:t>6.2 公司的核心价值观</w:t>
      </w:r>
      <w:bookmarkEnd w:id="138"/>
      <w:bookmarkEnd w:id="139"/>
      <w:bookmarkEnd w:id="1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核心价值观是企业文化的重要组成部分</w:t>
      </w:r>
      <w:r>
        <w:rPr>
          <w:rFonts w:hint="default" w:asciiTheme="minorEastAsia" w:hAnsiTheme="minorEastAsia" w:cstheme="minorEastAsia"/>
          <w:sz w:val="24"/>
          <w:szCs w:val="24"/>
          <w:lang w:eastAsia="zh-CN"/>
        </w:rPr>
        <w:t>，是企业的灵魂。它使企业有了克服困难的勇气，开拓市场的魄力，不断创新的动力。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我们公司的核心价值观是：客户至上，敢于创新，追求卓越，勇攀高峰。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default" w:asciiTheme="minorEastAsia" w:hAnsiTheme="minorEastAsia" w:cstheme="minorEastAsia"/>
          <w:sz w:val="24"/>
          <w:szCs w:val="24"/>
          <w:lang w:eastAsia="zh-CN"/>
        </w:rPr>
        <w:t>公司把核心价值观作为员工行动准则的一部分，写成标语贴在贴上；做成书签送给员工；提在画上挂在墙上；喊在嘴里做在事里。只有这样，全公司上上下下才能团结一心，奋勇当先，争创佳绩。</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41" w:name="_Toc1431400788"/>
      <w:bookmarkStart w:id="142" w:name="_Toc1343665029"/>
      <w:bookmarkStart w:id="143" w:name="_Toc1114217242"/>
      <w:r>
        <w:rPr>
          <w:rFonts w:hint="eastAsia" w:ascii="黑体" w:hAnsi="黑体" w:eastAsia="黑体" w:cs="黑体"/>
          <w:b/>
          <w:bCs/>
          <w:sz w:val="28"/>
          <w:szCs w:val="32"/>
          <w:lang w:eastAsia="zh-CN"/>
        </w:rPr>
        <w:t>6.3 公司目标</w:t>
      </w:r>
      <w:bookmarkEnd w:id="141"/>
      <w:bookmarkEnd w:id="142"/>
      <w:bookmarkEnd w:id="1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为广大的亲子提供一流的餐饮体验是我们为之奋斗的目标。我们全公司上到管理层，下到一线员工，无不秉持这一目标，努力为每一个前来就餐的家庭提供同样优质的服务。我们虚心接受每一位顾客的监督，接受他们的意见和建议，以此不断改进管理制度，不断推出新颖的菜肴，不断提升服务质量。我们也欢迎各位消费者朋友们通过微信，QQ，热线电话和邮件反馈宝贵的建议，我们的联系方式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微信公众号：爱厨艺亲子主题餐厅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QQ：19723110094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热线电话：22213313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邮箱：ichuyi@126.com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44" w:name="_Toc1784800821"/>
      <w:bookmarkStart w:id="145" w:name="_Toc1133393563"/>
      <w:bookmarkStart w:id="146" w:name="_Toc1837313768"/>
      <w:r>
        <w:rPr>
          <w:rFonts w:hint="eastAsia" w:ascii="黑体" w:hAnsi="黑体" w:eastAsia="黑体" w:cs="黑体"/>
          <w:b/>
          <w:bCs/>
          <w:sz w:val="28"/>
          <w:szCs w:val="32"/>
          <w:lang w:eastAsia="zh-CN"/>
        </w:rPr>
        <w:t>6.4 公司组织结构</w:t>
      </w:r>
      <w:bookmarkEnd w:id="144"/>
      <w:bookmarkEnd w:id="145"/>
      <w:bookmarkEnd w:id="14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47" w:name="_Toc191674021"/>
      <w:bookmarkStart w:id="148" w:name="_Toc2019610829"/>
      <w:bookmarkStart w:id="149" w:name="_Toc2043686641"/>
      <w:r>
        <w:rPr>
          <w:rFonts w:hint="eastAsia" w:ascii="黑体" w:hAnsi="黑体" w:eastAsia="黑体" w:cs="黑体"/>
          <w:b/>
          <w:bCs/>
          <w:sz w:val="24"/>
          <w:szCs w:val="32"/>
          <w:lang w:eastAsia="zh-CN"/>
        </w:rPr>
        <w:t>6.4.1 公司初期组织结构</w:t>
      </w:r>
      <w:bookmarkEnd w:id="147"/>
      <w:bookmarkEnd w:id="148"/>
      <w:bookmarkEnd w:id="1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由于创业初期公司的规模较小，适宜采用直线型结构，这种结构能够做到快速决策，机动灵活，降低管理成本。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r>
        <w:rPr>
          <w:sz w:val="24"/>
        </w:rPr>
        <mc:AlternateContent>
          <mc:Choice Requires="wpg">
            <w:drawing>
              <wp:anchor distT="0" distB="0" distL="114300" distR="114300" simplePos="0" relativeHeight="253813760" behindDoc="0" locked="0" layoutInCell="1" allowOverlap="1">
                <wp:simplePos x="0" y="0"/>
                <wp:positionH relativeFrom="column">
                  <wp:posOffset>294005</wp:posOffset>
                </wp:positionH>
                <wp:positionV relativeFrom="paragraph">
                  <wp:posOffset>92075</wp:posOffset>
                </wp:positionV>
                <wp:extent cx="4622800" cy="3286125"/>
                <wp:effectExtent l="6350" t="6350" r="19050" b="22225"/>
                <wp:wrapNone/>
                <wp:docPr id="115" name="Group 115"/>
                <wp:cNvGraphicFramePr/>
                <a:graphic xmlns:a="http://schemas.openxmlformats.org/drawingml/2006/main">
                  <a:graphicData uri="http://schemas.microsoft.com/office/word/2010/wordprocessingGroup">
                    <wpg:wgp>
                      <wpg:cNvGrpSpPr/>
                      <wpg:grpSpPr>
                        <a:xfrm>
                          <a:off x="0" y="0"/>
                          <a:ext cx="4622800" cy="3286125"/>
                          <a:chOff x="6811" y="403857"/>
                          <a:chExt cx="7706" cy="5072"/>
                        </a:xfrm>
                      </wpg:grpSpPr>
                      <wpg:grpSp>
                        <wpg:cNvPr id="108" name="Group 108"/>
                        <wpg:cNvGrpSpPr/>
                        <wpg:grpSpPr>
                          <a:xfrm>
                            <a:off x="6811" y="403857"/>
                            <a:ext cx="7706" cy="5072"/>
                            <a:chOff x="2462" y="403857"/>
                            <a:chExt cx="7706" cy="5072"/>
                          </a:xfrm>
                        </wpg:grpSpPr>
                        <wpg:grpSp>
                          <wpg:cNvPr id="102" name="Group 102"/>
                          <wpg:cNvGrpSpPr/>
                          <wpg:grpSpPr>
                            <a:xfrm>
                              <a:off x="2462" y="403857"/>
                              <a:ext cx="7706" cy="5073"/>
                              <a:chOff x="6811" y="403857"/>
                              <a:chExt cx="7706" cy="5073"/>
                            </a:xfrm>
                          </wpg:grpSpPr>
                          <wpg:grpSp>
                            <wpg:cNvPr id="78" name="Group 78"/>
                            <wpg:cNvGrpSpPr/>
                            <wpg:grpSpPr>
                              <a:xfrm>
                                <a:off x="7545" y="407322"/>
                                <a:ext cx="6178" cy="1609"/>
                                <a:chOff x="2394" y="406964"/>
                                <a:chExt cx="6178" cy="1609"/>
                              </a:xfrm>
                            </wpg:grpSpPr>
                            <wps:wsp>
                              <wps:cNvPr id="73" name="Rectangle 73"/>
                              <wps:cNvSpPr/>
                              <wps:spPr>
                                <a:xfrm>
                                  <a:off x="2394" y="4069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Rectangle 74"/>
                              <wps:cNvSpPr/>
                              <wps:spPr>
                                <a:xfrm>
                                  <a:off x="3674" y="406965"/>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Rectangle 75"/>
                              <wps:cNvSpPr/>
                              <wps:spPr>
                                <a:xfrm>
                                  <a:off x="4920" y="40700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Rectangle 76"/>
                              <wps:cNvSpPr/>
                              <wps:spPr>
                                <a:xfrm>
                                  <a:off x="6302" y="407003"/>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Group 101"/>
                            <wpg:cNvGrpSpPr/>
                            <wpg:grpSpPr>
                              <a:xfrm>
                                <a:off x="7688" y="406349"/>
                                <a:ext cx="5650" cy="1045"/>
                                <a:chOff x="7688" y="406349"/>
                                <a:chExt cx="5650" cy="1045"/>
                              </a:xfrm>
                            </wpg:grpSpPr>
                            <wps:wsp>
                              <wps:cNvPr id="86"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0" name="Group 100"/>
                            <wpg:cNvGrpSpPr/>
                            <wpg:grpSpPr>
                              <a:xfrm>
                                <a:off x="6811" y="403857"/>
                                <a:ext cx="7706" cy="2508"/>
                                <a:chOff x="6811" y="403857"/>
                                <a:chExt cx="7706" cy="2508"/>
                              </a:xfrm>
                            </wpg:grpSpPr>
                            <wpg:grpSp>
                              <wpg:cNvPr id="79" name="Group 79"/>
                              <wpg:cNvGrpSpPr/>
                              <wpg:grpSpPr>
                                <a:xfrm>
                                  <a:off x="6811" y="403857"/>
                                  <a:ext cx="7706" cy="2509"/>
                                  <a:chOff x="2394" y="403874"/>
                                  <a:chExt cx="7706" cy="2509"/>
                                </a:xfrm>
                              </wpg:grpSpPr>
                              <wps:wsp>
                                <wps:cNvPr id="6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9" name="Group 99"/>
                              <wpg:cNvGrpSpPr/>
                              <wpg:grpSpPr>
                                <a:xfrm>
                                  <a:off x="8550" y="404680"/>
                                  <a:ext cx="4229" cy="1260"/>
                                  <a:chOff x="8550" y="404680"/>
                                  <a:chExt cx="4229" cy="1260"/>
                                </a:xfrm>
                              </wpg:grpSpPr>
                              <wps:wsp>
                                <wps:cNvPr id="96"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07" name="Group 107"/>
                          <wpg:cNvGrpSpPr/>
                          <wpg:grpSpPr>
                            <a:xfrm>
                              <a:off x="2593" y="404016"/>
                              <a:ext cx="7483" cy="2251"/>
                              <a:chOff x="2593" y="404016"/>
                              <a:chExt cx="7483" cy="2251"/>
                            </a:xfrm>
                          </wpg:grpSpPr>
                          <wps:wsp>
                            <wps:cNvPr id="103"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14" name="Group 114"/>
                        <wpg:cNvGrpSpPr/>
                        <wpg:grpSpPr>
                          <a:xfrm>
                            <a:off x="7639" y="407562"/>
                            <a:ext cx="6018" cy="1108"/>
                            <a:chOff x="7639" y="407562"/>
                            <a:chExt cx="6018" cy="1108"/>
                          </a:xfrm>
                        </wpg:grpSpPr>
                        <wps:wsp>
                          <wps:cNvPr id="109" name="Text Box 109"/>
                          <wps:cNvSpPr txBox="1"/>
                          <wps:spPr>
                            <a:xfrm>
                              <a:off x="7639" y="407562"/>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0" name="Text Box 110"/>
                          <wps:cNvSpPr txBox="1"/>
                          <wps:spPr>
                            <a:xfrm>
                              <a:off x="8919"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1" name="Text Box 111"/>
                          <wps:cNvSpPr txBox="1"/>
                          <wps:spPr>
                            <a:xfrm>
                              <a:off x="10180"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2" name="Text Box 112"/>
                          <wps:cNvSpPr txBox="1"/>
                          <wps:spPr>
                            <a:xfrm>
                              <a:off x="11561"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3"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wgp>
                  </a:graphicData>
                </a:graphic>
              </wp:anchor>
            </w:drawing>
          </mc:Choice>
          <mc:Fallback>
            <w:pict>
              <v:group id="_x0000_s1026" o:spid="_x0000_s1026" o:spt="203" style="position:absolute;left:0pt;margin-left:23.15pt;margin-top:7.25pt;height:258.75pt;width:364pt;z-index:253813760;mso-width-relative:page;mso-height-relative:page;" coordorigin="6811,403857" coordsize="7706,5072" o:gfxdata="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">
                <o:lock v:ext="edit" aspectratio="f"/>
                <v:group id="_x0000_s1026" o:spid="_x0000_s1026" o:spt="203" style="position:absolute;left:6811;top:403857;height:5072;width:7706;" coordorigin="2462,403857" coordsize="7706,5072"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2462;top:403857;height:5073;width:7706;" coordorigin="6811,403857" coordsize="7706,5073"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7545;top:407322;height:1609;width:6178;" coordorigin="2394,406964" coordsize="6178,1609"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_x0000_s1026" o:spid="_x0000_s1026" o:spt="1" style="position:absolute;left:2394;top:406964;height:1552;width:768;v-text-anchor:middle;" fillcolor="#5B9BD5 [3204]" filled="t" stroked="t" coordsize="21600,21600" o:gfxdata="UEsDBAoAAAAAAIdO4kAAAAAAAAAAAAAAAAAEAAAAZHJzL1BLAwQUAAAACACHTuJAH5UCpMAAAADb&#10;AAAADwAAAGRycy9kb3ducmV2LnhtbEWPT2sCMRTE74LfITzBi9SsF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lQKk&#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3674;top:406965;height:1552;width:768;v-text-anchor:middle;" fillcolor="#5B9BD5 [3204]" filled="t" stroked="t" coordsize="21600,21600" o:gfxdata="UEsDBAoAAAAAAIdO4kAAAAAAAAAAAAAAAAAEAAAAZHJzL1BLAwQUAAAACACHTuJAkHya0MAAAADb&#10;AAAADwAAAGRycy9kb3ducmV2LnhtbEWPT2sCMRTE74LfITzBi9SsU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fJr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4920;top:407001;height:1552;width:768;v-text-anchor:middle;" fillcolor="#5B9BD5 [3204]" filled="t" stroked="t" coordsize="21600,21600" o:gfxdata="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8wP0u/&#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6302;top:407003;height:1552;width:768;v-text-anchor:middle;" fillcolor="#5B9BD5 [3204]" filled="t" stroked="t" coordsize="21600,21600" o:gfxdata="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oT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7804;top:407021;height:1552;width:768;v-text-anchor:middle;" fillcolor="#5B9BD5 [3204]" filled="t" stroked="t" coordsize="21600,21600" o:gfxdata="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uBKe/&#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7688;top:406349;height:1045;width:5650;" coordorigin="7688,406349" coordsize="5650,1045"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7739;top:406951;height:0;width:5540;" filled="f" stroked="t" coordsize="21600,21600" o:gfxdata="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Ess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shape id="_x0000_s1026" o:spid="_x0000_s1026" o:spt="32" type="#_x0000_t32" style="position:absolute;left:7688;top:406968;height:426;width:0;" filled="f" stroked="t" coordsize="21600,21600" o:gfxdata="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gYabS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9171;top:406985;height:338;width:38;" filled="f" stroked="t" coordsize="21600,21600" o:gfxdata="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1b0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331;top:406969;height:390;width:124;" filled="f" stroked="t" coordsize="21600,21600" o:gfxdata="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pyI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1728;top:406968;height:408;width:74;" filled="f" stroked="t" coordsize="21600,21600" o:gfxdata="UEsDBAoAAAAAAIdO4kAAAAAAAAAAAAAAAAAEAAAAZHJzL1BLAwQUAAAACACHTuJAo2VtGLsAAADb&#10;AAAADwAAAGRycy9kb3ducmV2LnhtbEWPQYvCMBSE74L/ITxhL7KmXVG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VtG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248;top:406920;height:459;width:91;" filled="f" stroked="t" coordsize="21600,21600" o:gfxdata="UEsDBAoAAAAAAIdO4kAAAAAAAAAAAAAAAAAEAAAAZHJzL1BLAwQUAAAACACHTuJALIz1bLsAAADb&#10;AAAADwAAAGRycy9kb3ducmV2LnhtbEWPQYvCMBSE74L/ITxhL7KmXVS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z1b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646;top:406349;height:670;width:93;" filled="f" stroked="t" coordsize="21600,21600" o:gfxdata="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BQ9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6811;top:403857;height:2508;width:7706;" coordorigin="6811,403857" coordsize="7706,2508"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6811;top:403857;height:2509;width:7706;" coordorigin="2394,403874" coordsize="7706,250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rect id="_x0000_s1026" o:spid="_x0000_s1026" o:spt="1" style="position:absolute;left:5409;top:403874;height:853;width:1739;v-text-anchor:middle;" fillcolor="#5B9BD5 [3204]" filled="t" stroked="t" coordsize="21600,21600" o:gfxdata="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ko5O/&#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5359;top:405530;height:853;width:1739;v-text-anchor:middle;" fillcolor="#5B9BD5 [3204]" filled="t" stroked="t" coordsize="21600,21600" o:gfxdata="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HnNO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2394;top:405531;height:853;width:1739;v-text-anchor:middle;" fillcolor="#5B9BD5 [3204]" filled="t" stroked="t" coordsize="21600,21600" o:gfxdata="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LOU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8362;top:404543;height:853;width:1739;v-text-anchor:middle;" fillcolor="#5B9BD5 [3204]" filled="t" stroked="t" coordsize="21600,21600" o:gfxdata="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Zpz+/&#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8550;top:404680;height:1260;width:4229;" coordorigin="8550,404680" coordsize="4229,1260"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8550;top:405940;flip:y;height:1;width:1226;"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528;top:404680;height:833;width:118;" filled="f" stroked="t" coordsize="21600,21600" o:gfxdata="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ms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10535;top:404953;flip:x;height:157;width:2244;" filled="f" stroked="t" coordsize="21600,21600" o:gfxdata="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FCUk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v:group>
                  <v:group id="_x0000_s1026" o:spid="_x0000_s1026" o:spt="203" style="position:absolute;left:2593;top:404016;height:2251;width:7483;" coordorigin="2593,404016" coordsize="7483,2251"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5558;top:404016;height:615;width:1501;" fillcolor="#BDD7EE [1300]" filled="t" stroked="f" coordsize="21600,21600" o:gfxdata="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jOiS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_x0000_s1026" o:spid="_x0000_s1026" o:spt="202" type="#_x0000_t202" style="position:absolute;left:8576;top:404682;height:615;width:1501;" fillcolor="#BDD7EE [1300]" filled="t" stroked="f" coordsize="21600,21600" o:gfxdata="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KolC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_x0000_s1026" o:spid="_x0000_s1026" o:spt="202" type="#_x0000_t202" style="position:absolute;left:5559;top:405637;height:615;width:1501;" fillcolor="#BDD7EE [1300]" filled="t" stroked="f" coordsize="21600,21600" o:gfxdata="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GB8u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_x0000_s1026" o:spid="_x0000_s1026" o:spt="202" type="#_x0000_t202" style="position:absolute;left:2593;top:405653;height:615;width:1501;" fillcolor="#BDD7EE [1300]" filled="t" stroked="f" coordsize="21600,21600" o:gfxdata="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ZSZvL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_x0000_s1026" o:spid="_x0000_s1026" o:spt="203" style="position:absolute;left:7639;top:407562;height:1108;width:6018;" coordorigin="7639,407562" coordsize="6018,1108"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7639;top:407562;height:1090;width:597;" fillcolor="#BDD7EE [1300]" filled="t" stroked="f" coordsize="21600,21600" o:gfxdata="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Dc6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市场部</w:t>
                          </w:r>
                        </w:p>
                      </w:txbxContent>
                    </v:textbox>
                  </v:shape>
                  <v:shape id="_x0000_s1026" o:spid="_x0000_s1026" o:spt="202" type="#_x0000_t202" style="position:absolute;left:8919;top:407580;height:1090;width:597;" fillcolor="#BDD7EE [1300]" filled="t" stroked="f" coordsize="21600,21600" o:gfxdata="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gyjr4A&#10;AADcAAAADwAAAAAAAAABACAAAAAiAAAAZHJzL2Rvd25yZXYueG1sUEsBAhQAFAAAAAgAh07iQDMv&#10;BZ47AAAAOQAAABAAAAAAAAAAAQAgAAAADQEAAGRycy9zaGFwZXhtbC54bWxQSwUGAAAAAAYABgBb&#10;AQAAtw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_x0000_s1026" o:spid="_x0000_s1026" o:spt="202" type="#_x0000_t202" style="position:absolute;left:10180;top:407563;height:1090;width:597;" fillcolor="#BDD7EE [1300]" filled="t" stroked="f" coordsize="21600,21600" o:gfxdata="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SXF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产品部</w:t>
                          </w:r>
                        </w:p>
                      </w:txbxContent>
                    </v:textbox>
                  </v:shape>
                  <v:shape id="_x0000_s1026" o:spid="_x0000_s1026" o:spt="202" type="#_x0000_t202" style="position:absolute;left:11561;top:407580;height:1090;width:597;" fillcolor="#BDD7EE [1300]" filled="t" stroked="f" coordsize="21600,21600" o:gfxdata="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3YJY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综合部</w:t>
                          </w:r>
                        </w:p>
                      </w:txbxContent>
                    </v:textbox>
                  </v:shape>
                  <v:shape id="_x0000_s1026" o:spid="_x0000_s1026" o:spt="202" type="#_x0000_t202" style="position:absolute;left:13061;top:407563;height:1090;width:597;" fillcolor="#BDD7EE [1300]" filled="t" stroked="f" coordsize="21600,21600" o:gfxdata="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qs+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w:t>图 6-1 公司初期组织结构图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相应职责：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董事会属于决策层</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由公司的大股东组成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负责制定公司的总体发展战略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指定总经理的人选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w:t>
      </w:r>
      <w:r>
        <w:rPr>
          <w:rFonts w:hint="default" w:asciiTheme="minorEastAsia" w:hAnsiTheme="minorEastAsia" w:cstheme="minorEastAsia"/>
          <w:sz w:val="24"/>
          <w:szCs w:val="24"/>
          <w:lang w:eastAsia="zh-CN"/>
        </w:rPr>
        <w:t>8</w:t>
      </w:r>
      <w:r>
        <w:rPr>
          <w:rFonts w:hint="default" w:asciiTheme="minorEastAsia" w:hAnsiTheme="minorEastAsia" w:eastAsiaTheme="minorEastAsia" w:cstheme="minorEastAsia"/>
          <w:sz w:val="24"/>
          <w:szCs w:val="24"/>
          <w:lang w:eastAsia="zh-CN"/>
        </w:rPr>
        <w:t>人组成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其中投资方与公司初期创业团队根据股份进行人员分配。公司管理层的董事人数应该占董事会半数以上。董事的任期为三年一届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任期满后</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监事会：没有监督的权力是危险的</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因此还有与之相对应的监事会成立</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对董事长实行监督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这样各股东的权益就有了一定的保障。监事会成员由股东及公司员工代表组成。成员 5 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并在其组成人员中推选一名召集人。监事会中股东代表监事与职工代表监事的比例为 3：2。监事会中股东代表监事由股东会选举产生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职工代表监事由公司职工民主选举产生。监事的任期每届为三年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任期届满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总经理：主要负责制订公司重大战略决策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负责整个公司的正常运转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有责任塑造良好的企业文化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肩负团队建设重任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协调各个部门的工作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对各部门主管进行绩效评估</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组织制定公司的月度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季度和年度计划与指标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监控各部门的运营发展状况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对公司的人力资源状况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财务收入和支出状况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公司资产总体状况进行监控。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秘书处：以协助总经理处理公司日常事务为工作中心</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促进公司各项工作的顺利开展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负责人力考勤等方面的工作。同时在公司中起到一个上传下达的作用。市场部：负责公司市场开拓和制订营销计划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组织实施市场调研和相关数据分析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依公司经营目标及长期计划制订年度营业计划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并负责产品和服务的市场研究与推广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促使营业目标的有效达成。协助客服部维护与客户的关系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及时提供市场动态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协助企划部开展相关活动。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产品部：负责新技术的创新和研发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现有技术的更新。根据市场需要生产出合格的产品并且注意创新性的开发新产品。负责产品的研究与开发工作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拓展产品线的广度和深度。负责新技术的研发和促进。负责部分产品的售后技术支持。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财务部：负责公司财务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会计及税务事宜。依据健全的财务管理原则</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发挥财务管理功能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拟订财务计划与预算制度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有效地筹划与运用公司的资金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维持账款的登录与整理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编制财务报告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提供管理部门决策上所需的资料。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综合部主管：由于机构的减少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其他一些辅助职能都由综合部集中完成。包括：信息管理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后勤服务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包括法律咨询等的外包服务等。起草和汇总公司各项管理制度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负责组织工作分析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给出相应的解决方案。负责组织招聘工作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确保录用到优秀的员工。制订培训制度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做好员工培训工作。负责本部门员工的管理和考核</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参与公司年终考核工作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保管人事档案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协调好与公司其他各部门的关系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做好相关人事信息的交流工作。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150" w:name="_Toc1477691879"/>
      <w:bookmarkStart w:id="151" w:name="_Toc965209369"/>
      <w:bookmarkStart w:id="152" w:name="_Toc766542296"/>
      <w:r>
        <w:rPr>
          <w:rFonts w:hint="eastAsia" w:ascii="黑体" w:hAnsi="黑体" w:eastAsia="黑体" w:cs="黑体"/>
          <w:b/>
          <w:bCs/>
          <w:sz w:val="24"/>
          <w:szCs w:val="32"/>
          <w:lang w:eastAsia="zh-CN"/>
        </w:rPr>
        <w:t>6.4.2 公司中后期结构</w:t>
      </w:r>
      <w:bookmarkEnd w:id="150"/>
      <w:bookmarkEnd w:id="151"/>
      <w:bookmarkEnd w:id="15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在创业发展阶段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公司成立后 3 年到 5 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原来的那种集中式组织结构将会限制企业进一步发展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这时我们将会进行组织变革</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将企业组织管理战略与企业总体战略相匹配。企业由直线制结构由职能式结构转变为三级项目办公室</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如下图:</w:t>
      </w:r>
    </w:p>
    <w:p>
      <w:pPr>
        <w:jc w:val="center"/>
        <w:rPr>
          <w:rFonts w:hint="eastAsia"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mc:AlternateContent>
          <mc:Choice Requires="wpg">
            <w:drawing>
              <wp:anchor distT="0" distB="0" distL="114300" distR="114300" simplePos="0" relativeHeight="253814784" behindDoc="0" locked="0" layoutInCell="1" allowOverlap="1">
                <wp:simplePos x="0" y="0"/>
                <wp:positionH relativeFrom="column">
                  <wp:posOffset>-185420</wp:posOffset>
                </wp:positionH>
                <wp:positionV relativeFrom="paragraph">
                  <wp:posOffset>199390</wp:posOffset>
                </wp:positionV>
                <wp:extent cx="5751830" cy="4516120"/>
                <wp:effectExtent l="6350" t="6350" r="13970" b="11430"/>
                <wp:wrapTopAndBottom/>
                <wp:docPr id="133" name="Group 133"/>
                <wp:cNvGraphicFramePr/>
                <a:graphic xmlns:a="http://schemas.openxmlformats.org/drawingml/2006/main">
                  <a:graphicData uri="http://schemas.microsoft.com/office/word/2010/wordprocessingGroup">
                    <wpg:wgp>
                      <wpg:cNvGrpSpPr/>
                      <wpg:grpSpPr>
                        <a:xfrm>
                          <a:off x="0" y="0"/>
                          <a:ext cx="5751830" cy="4516120"/>
                          <a:chOff x="5137" y="414415"/>
                          <a:chExt cx="9058" cy="7112"/>
                        </a:xfrm>
                      </wpg:grpSpPr>
                      <wpg:grpSp>
                        <wpg:cNvPr id="140" name="Group 140"/>
                        <wpg:cNvGrpSpPr/>
                        <wpg:grpSpPr>
                          <a:xfrm>
                            <a:off x="6019" y="414415"/>
                            <a:ext cx="7280" cy="5243"/>
                            <a:chOff x="6811" y="403857"/>
                            <a:chExt cx="7706" cy="5139"/>
                          </a:xfrm>
                        </wpg:grpSpPr>
                        <wpg:grpSp>
                          <wpg:cNvPr id="141" name="Group 108"/>
                          <wpg:cNvGrpSpPr/>
                          <wpg:grpSpPr>
                            <a:xfrm>
                              <a:off x="6811" y="403857"/>
                              <a:ext cx="7706" cy="5139"/>
                              <a:chOff x="2462" y="403857"/>
                              <a:chExt cx="7706" cy="5139"/>
                            </a:xfrm>
                          </wpg:grpSpPr>
                          <wpg:grpSp>
                            <wpg:cNvPr id="142" name="Group 102"/>
                            <wpg:cNvGrpSpPr/>
                            <wpg:grpSpPr>
                              <a:xfrm>
                                <a:off x="2462" y="403857"/>
                                <a:ext cx="7706" cy="5139"/>
                                <a:chOff x="6811" y="403857"/>
                                <a:chExt cx="7706" cy="5139"/>
                              </a:xfrm>
                            </wpg:grpSpPr>
                            <wpg:grpSp>
                              <wpg:cNvPr id="143" name="Group 78"/>
                              <wpg:cNvGrpSpPr/>
                              <wpg:grpSpPr>
                                <a:xfrm>
                                  <a:off x="7420" y="407379"/>
                                  <a:ext cx="6303" cy="1617"/>
                                  <a:chOff x="2269" y="407021"/>
                                  <a:chExt cx="6303" cy="1617"/>
                                </a:xfrm>
                              </wpg:grpSpPr>
                              <wps:wsp>
                                <wps:cNvPr id="144" name="Rectangle 73"/>
                                <wps:cNvSpPr/>
                                <wps:spPr>
                                  <a:xfrm>
                                    <a:off x="6363" y="407047"/>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 name="Rectangle 74"/>
                                <wps:cNvSpPr/>
                                <wps:spPr>
                                  <a:xfrm>
                                    <a:off x="3566" y="4070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6" name="Rectangle 75"/>
                                <wps:cNvSpPr/>
                                <wps:spPr>
                                  <a:xfrm>
                                    <a:off x="2269" y="407069"/>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7" name="Rectangle 76"/>
                                <wps:cNvSpPr/>
                                <wps:spPr>
                                  <a:xfrm>
                                    <a:off x="5057" y="407086"/>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8"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49" name="Group 101"/>
                              <wpg:cNvGrpSpPr/>
                              <wpg:grpSpPr>
                                <a:xfrm>
                                  <a:off x="7688" y="406349"/>
                                  <a:ext cx="5650" cy="1045"/>
                                  <a:chOff x="7688" y="406349"/>
                                  <a:chExt cx="5650" cy="1045"/>
                                </a:xfrm>
                              </wpg:grpSpPr>
                              <wps:wsp>
                                <wps:cNvPr id="150"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7" name="Group 100"/>
                              <wpg:cNvGrpSpPr/>
                              <wpg:grpSpPr>
                                <a:xfrm>
                                  <a:off x="6811" y="403857"/>
                                  <a:ext cx="7706" cy="2508"/>
                                  <a:chOff x="6811" y="403857"/>
                                  <a:chExt cx="7706" cy="2508"/>
                                </a:xfrm>
                              </wpg:grpSpPr>
                              <wpg:grpSp>
                                <wpg:cNvPr id="158" name="Group 79"/>
                                <wpg:cNvGrpSpPr/>
                                <wpg:grpSpPr>
                                  <a:xfrm>
                                    <a:off x="6811" y="403857"/>
                                    <a:ext cx="7706" cy="2509"/>
                                    <a:chOff x="2394" y="403874"/>
                                    <a:chExt cx="7706" cy="2509"/>
                                  </a:xfrm>
                                </wpg:grpSpPr>
                                <wps:wsp>
                                  <wps:cNvPr id="15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63" name="Group 99"/>
                                <wpg:cNvGrpSpPr/>
                                <wpg:grpSpPr>
                                  <a:xfrm>
                                    <a:off x="8550" y="404680"/>
                                    <a:ext cx="4229" cy="1260"/>
                                    <a:chOff x="8550" y="404680"/>
                                    <a:chExt cx="4229" cy="1260"/>
                                  </a:xfrm>
                                </wpg:grpSpPr>
                                <wps:wsp>
                                  <wps:cNvPr id="164"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67" name="Group 107"/>
                            <wpg:cNvGrpSpPr/>
                            <wpg:grpSpPr>
                              <a:xfrm>
                                <a:off x="2593" y="404016"/>
                                <a:ext cx="7483" cy="2251"/>
                                <a:chOff x="2593" y="404016"/>
                                <a:chExt cx="7483" cy="2251"/>
                              </a:xfrm>
                            </wpg:grpSpPr>
                            <wps:wsp>
                              <wps:cNvPr id="168"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9"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0"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72" name="Group 114"/>
                          <wpg:cNvGrpSpPr/>
                          <wpg:grpSpPr>
                            <a:xfrm>
                              <a:off x="7529" y="407563"/>
                              <a:ext cx="6129" cy="1191"/>
                              <a:chOff x="7529" y="407563"/>
                              <a:chExt cx="6129" cy="1191"/>
                            </a:xfrm>
                          </wpg:grpSpPr>
                          <wps:wsp>
                            <wps:cNvPr id="173" name="Text Box 109"/>
                            <wps:cNvSpPr txBox="1"/>
                            <wps:spPr>
                              <a:xfrm>
                                <a:off x="11608" y="407645"/>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4" name="Text Box 110"/>
                            <wps:cNvSpPr txBox="1"/>
                            <wps:spPr>
                              <a:xfrm>
                                <a:off x="8829" y="40761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5" name="Text Box 111"/>
                            <wps:cNvSpPr txBox="1"/>
                            <wps:spPr>
                              <a:xfrm>
                                <a:off x="7529" y="40763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6" name="Text Box 112"/>
                            <wps:cNvSpPr txBox="1"/>
                            <wps:spPr>
                              <a:xfrm>
                                <a:off x="10316" y="40766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7"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grpSp>
                      <wpg:grpSp>
                        <wpg:cNvPr id="132" name="Group 132"/>
                        <wpg:cNvGrpSpPr/>
                        <wpg:grpSpPr>
                          <a:xfrm>
                            <a:off x="5137" y="419591"/>
                            <a:ext cx="9058" cy="1937"/>
                            <a:chOff x="5154" y="419591"/>
                            <a:chExt cx="9058" cy="1937"/>
                          </a:xfrm>
                        </wpg:grpSpPr>
                        <wpg:grpSp>
                          <wpg:cNvPr id="87" name="Group 87"/>
                          <wpg:cNvGrpSpPr/>
                          <wpg:grpSpPr>
                            <a:xfrm>
                              <a:off x="5154" y="420380"/>
                              <a:ext cx="9058" cy="1148"/>
                              <a:chOff x="5171" y="419835"/>
                              <a:chExt cx="9058" cy="1148"/>
                            </a:xfrm>
                          </wpg:grpSpPr>
                          <wpg:grpSp>
                            <wpg:cNvPr id="11" name="Group 11"/>
                            <wpg:cNvGrpSpPr/>
                            <wpg:grpSpPr>
                              <a:xfrm>
                                <a:off x="12953" y="419884"/>
                                <a:ext cx="1276" cy="1090"/>
                                <a:chOff x="1247" y="421529"/>
                                <a:chExt cx="1276" cy="1090"/>
                              </a:xfrm>
                            </wpg:grpSpPr>
                            <wps:wsp>
                              <wps:cNvPr id="178"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Text Box 10"/>
                              <wps:cNvSpPr txBox="1"/>
                              <wps:spPr>
                                <a:xfrm>
                                  <a:off x="1398" y="421690"/>
                                  <a:ext cx="1074" cy="76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 name="Group 12"/>
                            <wpg:cNvGrpSpPr/>
                            <wpg:grpSpPr>
                              <a:xfrm>
                                <a:off x="11391" y="419893"/>
                                <a:ext cx="1276" cy="1090"/>
                                <a:chOff x="1247" y="421529"/>
                                <a:chExt cx="1276" cy="1090"/>
                              </a:xfrm>
                            </wpg:grpSpPr>
                            <wps:wsp>
                              <wps:cNvPr id="13"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0" name="Group 30"/>
                            <wpg:cNvGrpSpPr/>
                            <wpg:grpSpPr>
                              <a:xfrm>
                                <a:off x="6858" y="419844"/>
                                <a:ext cx="1276" cy="1090"/>
                                <a:chOff x="1247" y="421529"/>
                                <a:chExt cx="1276" cy="1090"/>
                              </a:xfrm>
                            </wpg:grpSpPr>
                            <wps:wsp>
                              <wps:cNvPr id="6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5" name="Group 65"/>
                            <wpg:cNvGrpSpPr/>
                            <wpg:grpSpPr>
                              <a:xfrm>
                                <a:off x="5171" y="419852"/>
                                <a:ext cx="1276" cy="1090"/>
                                <a:chOff x="1247" y="421529"/>
                                <a:chExt cx="1276" cy="1090"/>
                              </a:xfrm>
                            </wpg:grpSpPr>
                            <wps:wsp>
                              <wps:cNvPr id="66"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0" name="Group 80"/>
                            <wpg:cNvGrpSpPr/>
                            <wpg:grpSpPr>
                              <a:xfrm>
                                <a:off x="8394" y="419835"/>
                                <a:ext cx="1276" cy="1090"/>
                                <a:chOff x="1247" y="421529"/>
                                <a:chExt cx="1276" cy="1090"/>
                              </a:xfrm>
                            </wpg:grpSpPr>
                            <wps:wsp>
                              <wps:cNvPr id="8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Group 83"/>
                            <wpg:cNvGrpSpPr/>
                            <wpg:grpSpPr>
                              <a:xfrm>
                                <a:off x="9827" y="419854"/>
                                <a:ext cx="1276" cy="1090"/>
                                <a:chOff x="1247" y="421529"/>
                                <a:chExt cx="1276" cy="1090"/>
                              </a:xfrm>
                            </wpg:grpSpPr>
                            <wps:wsp>
                              <wps:cNvPr id="84"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31" name="Group 131"/>
                          <wpg:cNvGrpSpPr/>
                          <wpg:grpSpPr>
                            <a:xfrm>
                              <a:off x="5574" y="419591"/>
                              <a:ext cx="8047" cy="873"/>
                              <a:chOff x="5574" y="419591"/>
                              <a:chExt cx="8047" cy="873"/>
                            </a:xfrm>
                          </wpg:grpSpPr>
                          <wps:wsp>
                            <wps:cNvPr id="121" name="Straight Arrow Connector 121"/>
                            <wps:cNvCnPr/>
                            <wps:spPr>
                              <a:xfrm flipH="1">
                                <a:off x="11985" y="419952"/>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H="1">
                                <a:off x="13604" y="419934"/>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12001" y="419933"/>
                                <a:ext cx="161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30" name="Group 130"/>
                            <wpg:cNvGrpSpPr/>
                            <wpg:grpSpPr>
                              <a:xfrm>
                                <a:off x="5574" y="419640"/>
                                <a:ext cx="4927" cy="805"/>
                                <a:chOff x="5574" y="419640"/>
                                <a:chExt cx="4927" cy="805"/>
                              </a:xfrm>
                            </wpg:grpSpPr>
                            <wps:wsp>
                              <wps:cNvPr id="119" name="Straight Arrow Connector 119"/>
                              <wps:cNvCnPr/>
                              <wps:spPr>
                                <a:xfrm flipH="1">
                                  <a:off x="8984" y="41986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flipH="1">
                                  <a:off x="10467" y="41991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8983" y="419882"/>
                                  <a:ext cx="151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29" name="Group 129"/>
                              <wpg:cNvGrpSpPr/>
                              <wpg:grpSpPr>
                                <a:xfrm>
                                  <a:off x="5574" y="419640"/>
                                  <a:ext cx="1978" cy="805"/>
                                  <a:chOff x="5574" y="419640"/>
                                  <a:chExt cx="1978" cy="805"/>
                                </a:xfrm>
                              </wpg:grpSpPr>
                              <wps:wsp>
                                <wps:cNvPr id="90" name="Straight Connector 90"/>
                                <wps:cNvCnPr/>
                                <wps:spPr>
                                  <a:xfrm>
                                    <a:off x="5608" y="419899"/>
                                    <a:ext cx="19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a:off x="5574" y="41993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7502" y="41988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46" idx="2"/>
                                </wps:cNvCnPr>
                                <wps:spPr>
                                  <a:xfrm flipH="1">
                                    <a:off x="6955" y="419640"/>
                                    <a:ext cx="2" cy="2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7" name="Straight Connector 127"/>
                              <wps:cNvCnPr>
                                <a:stCxn id="147" idx="2"/>
                              </wps:cNvCnPr>
                              <wps:spPr>
                                <a:xfrm flipH="1">
                                  <a:off x="9580" y="419658"/>
                                  <a:ext cx="11" cy="2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Straight Connector 128"/>
                            <wps:cNvCnPr>
                              <a:stCxn id="148" idx="2"/>
                            </wps:cNvCnPr>
                            <wps:spPr>
                              <a:xfrm>
                                <a:off x="12187" y="419591"/>
                                <a:ext cx="19" cy="39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4.6pt;margin-top:15.7pt;height:355.6pt;width:452.9pt;mso-wrap-distance-bottom:0pt;mso-wrap-distance-top:0pt;z-index:253814784;mso-width-relative:page;mso-height-relative:page;" coordorigin="5137,414415" coordsize="9058,7112" o:gfxdata="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">
                <o:lock v:ext="edit" aspectratio="f"/>
                <v:group id="_x0000_s1026" o:spid="_x0000_s1026" o:spt="203" style="position:absolute;left:6019;top:414415;height:5243;width:7280;" coordorigin="6811,403857" coordsize="7706,5139"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group id="Group 108" o:spid="_x0000_s1026" o:spt="203" style="position:absolute;left:6811;top:403857;height:5139;width:7706;" coordorigin="2462,403857" coordsize="7706,5139"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group id="Group 102" o:spid="_x0000_s1026" o:spt="203" style="position:absolute;left:2462;top:403857;height:5139;width:7706;" coordorigin="6811,403857" coordsize="7706,5139"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group id="Group 78" o:spid="_x0000_s1026" o:spt="203" style="position:absolute;left:7420;top:407379;height:1617;width:6303;" coordorigin="2269,407021" coordsize="6303,1617" o:gfxdata="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rIrpmvAAAANwAAAAPAAAAAAAAAAEAIAAAACIAAABkcnMvZG93bnJldi54bWxQ&#10;SwECFAAUAAAACACHTuJAMy8FnjsAAAA5AAAAFQAAAAAAAAABACAAAAALAQAAZHJzL2dyb3Vwc2hh&#10;cGV4bWwueG1sUEsFBgAAAAAGAAYAYAEAAMgDAAAAAA==&#10;">
                        <o:lock v:ext="edit" aspectratio="f"/>
                        <v:rect id="Rectangle 73" o:spid="_x0000_s1026" o:spt="1" style="position:absolute;left:6363;top:407047;height:1552;width:768;v-text-anchor:middle;" fillcolor="#5B9BD5 [3204]" filled="t" stroked="t" coordsize="21600,21600" o:gfxdata="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4SC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4" o:spid="_x0000_s1026" o:spt="1" style="position:absolute;left:3566;top:407064;height:1552;width:768;v-text-anchor:middle;" fillcolor="#5B9BD5 [3204]" filled="t" stroked="t" coordsize="21600,21600" o:gfxdata="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rYUS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5" o:spid="_x0000_s1026" o:spt="1" style="position:absolute;left:2269;top:407069;height:1552;width:768;v-text-anchor:middle;" fillcolor="#5B9BD5 [3204]" filled="t" stroked="t" coordsize="21600,21600" o:gfxdata="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xtl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6" o:spid="_x0000_s1026" o:spt="1" style="position:absolute;left:5057;top:407086;height:1552;width:768;v-text-anchor:middle;" fillcolor="#5B9BD5 [3204]" filled="t" stroked="t" coordsize="21600,21600" o:gfxdata="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O+/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Rectangle 77" o:spid="_x0000_s1026" o:spt="1" style="position:absolute;left:7804;top:407021;height:1552;width:768;v-text-anchor:middle;" fillcolor="#5B9BD5 [3204]" filled="t" stroked="t" coordsize="21600,21600" o:gfxdata="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6wq&#10;jM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group>
                      <v:group id="Group 101" o:spid="_x0000_s1026" o:spt="203" style="position:absolute;left:7688;top:406349;height:1045;width:5650;" coordorigin="7688,406349" coordsize="5650,1045"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line id="Straight Connector 86" o:spid="_x0000_s1026" o:spt="20" style="position:absolute;left:7739;top:406951;height:0;width:5540;" filled="f" stroked="t" coordsize="21600,21600" o:gfxdata="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OP37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Straight Arrow Connector 88" o:spid="_x0000_s1026" o:spt="32" type="#_x0000_t32" style="position:absolute;left:7688;top:406968;height:426;width:0;" filled="f" stroked="t" coordsize="21600,21600" o:gfxdata="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rl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1" o:spid="_x0000_s1026" o:spt="32" type="#_x0000_t32" style="position:absolute;left:9171;top:406985;height:338;width:38;" filled="f" stroked="t" coordsize="21600,21600" o:gfxdata="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h7s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2" o:spid="_x0000_s1026" o:spt="32" type="#_x0000_t32" style="position:absolute;left:10331;top:406969;height:390;width:124;" filled="f" stroked="t" coordsize="21600,21600" o:gfxdata="UEsDBAoAAAAAAIdO4kAAAAAAAAAAAAAAAAAEAAAAZHJzL1BLAwQUAAAACACHTuJAnxTeKbsAAADc&#10;AAAADwAAAGRycy9kb3ducmV2LnhtbEVPTWuDQBC9B/oflin0EprVF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TeK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3" o:spid="_x0000_s1026" o:spt="32" type="#_x0000_t32" style="position:absolute;left:11728;top:406968;height:408;width:74;" filled="f" stroked="t" coordsize="21600,21600" o:gfxdata="UEsDBAoAAAAAAIdO4kAAAAAAAAAAAAAAAAAEAAAAZHJzL1BLAwQUAAAACACHTuJAEP1GXbsAAADc&#10;AAAADwAAAGRycy9kb3ducmV2LnhtbEVPTWuDQBC9B/oflin0EprVU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1G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4" o:spid="_x0000_s1026" o:spt="32" type="#_x0000_t32" style="position:absolute;left:13248;top:406920;height:459;width:91;" filled="f" stroked="t" coordsize="21600,21600" o:gfxdata="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7HjxrgAAADc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Straight Arrow Connector 95" o:spid="_x0000_s1026" o:spt="32" type="#_x0000_t32" style="position:absolute;left:10646;top:406349;height:670;width:93;" filled="f" stroked="t" coordsize="21600,21600" o:gfxdata="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Y32x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Group 100" o:spid="_x0000_s1026" o:spt="203" style="position:absolute;left:6811;top:403857;height:2508;width:7706;" coordorigin="6811,403857" coordsize="7706,2508"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group id="Group 79" o:spid="_x0000_s1026" o:spt="203" style="position:absolute;left:6811;top:403857;height:2509;width:7706;" coordorigin="2394,403874" coordsize="7706,2509"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Rectangle 69" o:spid="_x0000_s1026" o:spt="1" style="position:absolute;left:5409;top:403874;height:853;width:1739;v-text-anchor:middle;" fillcolor="#5B9BD5 [3204]" filled="t" stroked="t" coordsize="21600,21600" o:gfxdata="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Rn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0" o:spid="_x0000_s1026" o:spt="1" style="position:absolute;left:5359;top:405530;height:853;width:1739;v-text-anchor:middle;" fillcolor="#5B9BD5 [3204]" filled="t" stroked="t" coordsize="21600,21600" o:gfxdata="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b3rq&#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Rectangle 71" o:spid="_x0000_s1026" o:spt="1" style="position:absolute;left:2394;top:405531;height:853;width:1739;v-text-anchor:middle;" fillcolor="#5B9BD5 [3204]" filled="t" stroked="t" coordsize="21600,21600" o:gfxdata="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I99x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2" o:spid="_x0000_s1026" o:spt="1" style="position:absolute;left:8362;top:404543;height:853;width:1739;v-text-anchor:middle;" fillcolor="#5B9BD5 [3204]" filled="t" stroked="t" coordsize="21600,21600" o:gfxdata="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8UEG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group>
                        <v:group id="Group 99" o:spid="_x0000_s1026" o:spt="203" style="position:absolute;left:8550;top:404680;height:1260;width:4229;" coordorigin="8550,404680" coordsize="4229,1260"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shape id="Straight Arrow Connector 96" o:spid="_x0000_s1026" o:spt="32" type="#_x0000_t32" style="position:absolute;left:8550;top:405940;flip:y;height:1;width:1226;" filled="f" stroked="t" coordsize="21600,21600" o:gfxdata="UEsDBAoAAAAAAIdO4kAAAAAAAAAAAAAAAAAEAAAAZHJzL1BLAwQUAAAACACHTuJAsl3DwroAAADc&#10;AAAADwAAAGRycy9kb3ducmV2LnhtbEVPS4vCMBC+C/6HMAteZE0tKk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XcP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7" o:spid="_x0000_s1026" o:spt="32" type="#_x0000_t32" style="position:absolute;left:10528;top:404680;height:833;width:118;" filled="f" stroked="t" coordsize="21600,21600" o:gfxdata="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3Sl7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8" o:spid="_x0000_s1026" o:spt="32" type="#_x0000_t32" style="position:absolute;left:10535;top:404953;flip:x;height:157;width:2244;"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v:group>
                    <v:group id="Group 107" o:spid="_x0000_s1026" o:spt="203" style="position:absolute;left:2593;top:404016;height:2251;width:7483;" coordorigin="2593,404016" coordsize="7483,2251"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Text Box 103" o:spid="_x0000_s1026" o:spt="202" type="#_x0000_t202" style="position:absolute;left:5558;top:404016;height:615;width:1501;" fillcolor="#BDD7EE [1300]" filled="t" stroked="f" coordsize="21600,21600" o:gfxdata="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YTfW/&#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Text Box 104" o:spid="_x0000_s1026" o:spt="202" type="#_x0000_t202" style="position:absolute;left:8576;top:404682;height:615;width:1501;" fillcolor="#BDD7EE [1300]" filled="t" stroked="f" coordsize="21600,21600" o:gfxdata="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1Ohu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Text Box 105" o:spid="_x0000_s1026" o:spt="202" type="#_x0000_t202" style="position:absolute;left:5559;top:405637;height:615;width:1501;" fillcolor="#BDD7EE [1300]" filled="t" stroked="f" coordsize="21600,21600" o:gfxdata="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31y6/&#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Text Box 106" o:spid="_x0000_s1026" o:spt="202" type="#_x0000_t202" style="position:absolute;left:2593;top:405653;height:615;width:1501;" fillcolor="#BDD7EE [1300]" filled="t" stroked="f" coordsize="21600,21600" o:gfxdata="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tyt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Group 114" o:spid="_x0000_s1026" o:spt="203" style="position:absolute;left:7529;top:407563;height:1191;width:6129;" coordorigin="7529,407563" coordsize="6129,1191"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Text Box 109" o:spid="_x0000_s1026" o:spt="202" type="#_x0000_t202" style="position:absolute;left:11608;top:407645;height:1090;width:597;" fillcolor="#BDD7EE [1300]" filled="t" stroked="f" coordsize="21600,21600" o:gfxdata="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5UlZ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市场部</w:t>
                            </w:r>
                          </w:p>
                        </w:txbxContent>
                      </v:textbox>
                    </v:shape>
                    <v:shape id="Text Box 110" o:spid="_x0000_s1026" o:spt="202" type="#_x0000_t202" style="position:absolute;left:8829;top:407614;height:1090;width:597;" fillcolor="#BDD7EE [1300]" filled="t" stroked="f" coordsize="21600,21600" o:gfxdata="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zRL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Text Box 111" o:spid="_x0000_s1026" o:spt="202" type="#_x0000_t202" style="position:absolute;left:7529;top:407630;height:1090;width:597;" fillcolor="#BDD7EE [1300]" filled="t" stroked="f" coordsize="21600,21600" o:gfxdata="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HS2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产品部</w:t>
                            </w:r>
                          </w:p>
                        </w:txbxContent>
                      </v:textbox>
                    </v:shape>
                    <v:shape id="Text Box 112" o:spid="_x0000_s1026" o:spt="202" type="#_x0000_t202" style="position:absolute;left:10316;top:407664;height:1090;width:597;" fillcolor="#BDD7EE [1300]" filled="t" stroked="f" coordsize="21600,21600" o:gfxdata="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S6sG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综合部</w:t>
                            </w:r>
                          </w:p>
                        </w:txbxContent>
                      </v:textbox>
                    </v:shape>
                    <v:shape id="Text Box 113" o:spid="_x0000_s1026" o:spt="202" type="#_x0000_t202" style="position:absolute;left:13061;top:407563;height:1090;width:597;" fillcolor="#BDD7EE [1300]" filled="t" stroked="f" coordsize="21600,21600" o:gfxdata="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5PW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v:group id="_x0000_s1026" o:spid="_x0000_s1026" o:spt="203" style="position:absolute;left:5137;top:419591;height:1937;width:9058;" coordorigin="5154,419591" coordsize="9058,1937"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5154;top:420380;height:1148;width:9058;" coordorigin="5171,419835" coordsize="9058,1148"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2953;top:419884;height:1090;width:1276;" coordorigin="1247,421529" coordsize="1276,109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1247;top:421529;height:1090;width:1276;v-text-anchor:middle;" fillcolor="#5B9BD5 [3204]" filled="t" stroked="t" coordsize="21600,21600" o:gfxdata="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cDg&#10;Mc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shape id="_x0000_s1026" o:spid="_x0000_s1026" o:spt="202" type="#_x0000_t202" style="position:absolute;left:1398;top:421690;height:765;width:1074;" fillcolor="#BDD7EE [1300]" filled="t" stroked="t" coordsize="21600,21600" o:gfxdata="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K6mW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v:textbox>
                      </v:shape>
                    </v:group>
                    <v:group id="_x0000_s1026" o:spid="_x0000_s1026" o:spt="203" style="position:absolute;left:11391;top:419893;height:1090;width:1276;" coordorigin="1247,421529" coordsize="1276,109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wkrnBLwAAADb&#10;AAAADwAAAGRycy9kb3ducmV2LnhtbEVPS2sCMRC+F/ofwhR6KZq1RZ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5w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pv1J/bkAAADb&#10;AAAADwAAAGRycy9kb3ducmV2LnhtbEVPS4vCMBC+C/6HMII3myooUo2yKLIefRTscbaZbcM2k9Jk&#10;tf57IyzsbT6+56y3vW3EnTpvHCuYJikI4tJpw5WC/HqYLEH4gKyxcUwKnuRhuxkO1php9+Az3S+h&#10;EjGEfYYK6hDaTEpf1mTRJ64ljty36yyGCLtK6g4fMdw2cpamC2nRcGyosaVdTeXP5dcqKPPF5/Gr&#10;L/BU3Ir5xx4N6dwoNR5N0xWIQH34F/+5jzrOn8P7l3iA3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9Sf2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v:textbox>
                      </v:shape>
                    </v:group>
                    <v:group id="_x0000_s1026" o:spid="_x0000_s1026" o:spt="203" style="position:absolute;left:6858;top:419844;height:1090;width:1276;" coordorigin="1247,421529" coordsize="1276,109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BdKvlb8AAADb&#10;AAAADwAAAGRycy9kb3ducmV2LnhtbEWPT2sCMRTE7wW/Q3hCL0WzW6iU1Sgotiy9iFoP3h6b5+5i&#10;8rIk8e+nN4WCx2FmfsNMZldrxJl8aB0ryIcZCOLK6ZZrBb/br8EniBCRNRrHpOBGAWbT3ssEC+0u&#10;vKbzJtYiQTgUqKCJsSukDFVDFsPQdcTJOzhvMSbpa6k9XhLcGvmeZSNpseW00GBHi4aq4+ZkFczX&#10;q/L24e+neXn42e++ze6+fDNKvfbzbAwi0jU+w//tUisY5fD3Jf0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Sr5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cRKi9LwAAADb&#10;AAAADwAAAGRycy9kb3ducmV2LnhtbEWPwWrDMBBE74X+g9hCb7WcQE1wrITQEupj6xji49ba2iLW&#10;ylhK4v59VQjkOMzMG6bYznYQF5q8caxgkaQgiFunDXcK6sP+ZQXCB2SNg2NS8EsetpvHhwJz7a78&#10;RZcqdCJC2OeooA9hzKX0bU8WfeJG4uj9uMliiHLqpJ7wGuF2kMs0zaRFw3Ghx5HeempP1dkqaOvs&#10;o/yeG/xsjs3r7h0N6doo9fy0SNcgAs3hHr61S60gW8L/l/gD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SovS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v:textbox>
                      </v:shape>
                    </v:group>
                    <v:group id="_x0000_s1026" o:spid="_x0000_s1026" o:spt="203" style="position:absolute;left:5171;top:419852;height:1090;width:1276;" coordorigin="1247,421529" coordsize="1276,1090"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ijs34b8AAADb&#10;AAAADwAAAGRycy9kb3ducmV2LnhtbEWPT2sCMRTE7wW/Q3hCL6VmLbiUrVFQVBYvotZDb4/Nc3dp&#10;8rIk8e+nN4WCx2FmfsOMp1drxJl8aB0rGA4yEMSV0y3XCr73y/dPECEiazSOScGNAkwnvZcxFtpd&#10;eEvnXaxFgnAoUEETY1dIGaqGLIaB64iTd3TeYkzS11J7vCS4NfIjy3JpseW00GBH84aq393JKpht&#10;N+Vt5O+nWXlc/xxW5nBfvBmlXvvD7AtEpGt8hv/bpVaQ5/D3Jf0A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7N+G/&#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YWUBbLwAAADb&#10;AAAADwAAAGRycy9kb3ducmV2LnhtbEWPQWvCQBSE70L/w/IK3nQTwViiaygtosfWBprja/aZLM2+&#10;DdlV4793CwWPw8x8w2yK0XbiQoM3jhWk8wQEce204UZB+bWbvYDwAVlj55gU3MhDsX2abDDX7sqf&#10;dDmGRkQI+xwVtCH0uZS+bsmin7ueOHonN1gMUQ6N1ANeI9x2cpEkmbRoOC602NNbS/Xv8WwV1GW2&#10;P/yMFX5U39Xy9R0N6dIoNX1OkzWIQGN4hP/bB60gW8H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lAWy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v:textbox>
                      </v:shape>
                    </v:group>
                    <v:group id="_x0000_s1026" o:spid="_x0000_s1026" o:spt="203" style="position:absolute;left:8394;top:419835;height:1090;width:1276;" coordorigin="1247,421529" coordsize="1276,1090"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wR5EDrwAAADb&#10;AAAADwAAAGRycy9kb3ducmV2LnhtbEWPQWvCQBSE74X+h+UVvNWNgkFSVxFLaY41BszxNftMFrNv&#10;Q3Zr0n/vFgoeh5n5htnsJtuJGw3eOFawmCcgiGunDTcKytPH6xqED8gaO8ek4Jc87LbPTxvMtBv5&#10;SLciNCJC2GeooA2hz6T0dUsW/dz1xNG7uMFiiHJopB5wjHDbyWWSpNKi4bjQYk+Hlupr8WMV1GX6&#10;mX9PFX5V52q1f0dDujRKzV4WyRuIQFN4hP/buVawXsL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eRA6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v:textbox>
                      </v:shape>
                    </v:group>
                    <v:group id="_x0000_s1026" o:spid="_x0000_s1026" o:spt="203" style="position:absolute;left:9827;top:419854;height:1090;width:1276;" coordorigin="1247,421529" coordsize="1276,1090"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TvfcersAAADb&#10;AAAADwAAAGRycy9kb3ducmV2LnhtbEWPT4vCMBTE78J+h/AWvNnUBUW6RhGXRY/+Kdjj2+bZBpuX&#10;0mS1fnsjCB6HmfkNM1/2thFX6rxxrGCcpCCIS6cNVwry4+9oBsIHZI2NY1JwJw/Lxcdgjpl2N97T&#10;9RAqESHsM1RQh9BmUvqyJos+cS1x9M6usxii7CqpO7xFuG3kV5pOpUXDcaHGltY1lZfDv1VQ5tPN&#10;9q8vcFecisnqBw3p3Cg1/Byn3yAC9eEdfrW3WsFsAs8v8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vfcer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v:textbox>
                      </v:shape>
                    </v:group>
                  </v:group>
                  <v:group id="_x0000_s1026" o:spid="_x0000_s1026" o:spt="203" style="position:absolute;left:5574;top:419591;height:873;width:8047;" coordorigin="5574,419591" coordsize="8047,873"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11985;top:419952;flip:x;height:512;width:17;" filled="f" stroked="t" coordsize="21600,21600" o:gfxdata="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EDZm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604;top:419934;flip:x;height:512;width:1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line id="_x0000_s1026" o:spid="_x0000_s1026" o:spt="20" style="position:absolute;left:12001;top:419933;height:0;width:1619;" filled="f" stroked="t" coordsize="21600,21600" o:gfxdata="UEsDBAoAAAAAAIdO4kAAAAAAAAAAAAAAAAAEAAAAZHJzL1BLAwQUAAAACACHTuJAdv76obsAAADc&#10;AAAADwAAAGRycy9kb3ducmV2LnhtbEVPTWsCMRC9F/ofwhS8aaKo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76o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4927;" coordorigin="5574,419640" coordsize="4927,805"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8984;top:419867;flip:x;height:512;width:1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467;top:419917;flip:x;height:512;width:17;" filled="f" stroked="t" coordsize="21600,21600" o:gfxdata="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DHwB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8983;top:419882;height:0;width:1518;" filled="f" stroked="t" coordsize="21600,21600" o:gfxdata="UEsDBAoAAAAAAIdO4kAAAAAAAAAAAAAAAAAEAAAAZHJzL1BLAwQUAAAACACHTuJA+Rdi1bsAAADc&#10;AAAADwAAAGRycy9kb3ducmV2LnhtbEVPTWsCMRC9F/ofwhS8aaKi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i1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1978;" coordorigin="5574,419640" coordsize="1978,805"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line id="_x0000_s1026" o:spid="_x0000_s1026" o:spt="20" style="position:absolute;left:5608;top:419899;height:0;width:1944;" filled="f" stroked="t" coordsize="21600,21600" o:gfxdata="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ROAe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shape id="_x0000_s1026" o:spid="_x0000_s1026" o:spt="32" type="#_x0000_t32" style="position:absolute;left:5574;top:419933;flip:x;height:512;width:17;" filled="f" stroked="t" coordsize="21600,21600" o:gfxdata="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iS7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502;top:419883;flip:x;height:512;width:17;" filled="f" stroked="t" coordsize="21600,21600" o:gfxdata="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Frq6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6955;top:419640;flip:x;height:225;width:2;" filled="f" stroked="t" coordsize="21600,21600" o:gfxdata="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iGVO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9580;top:419658;flip:x;height:224;width:11;" filled="f" stroked="t" coordsize="21600,21600" o:gfxdata="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Ir+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12187;top:419591;height:394;width:19;" filled="f" stroked="t" coordsize="21600,21600" o:gfxdata="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7PwpL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group>
                <w10:wrap type="topAndBottom"/>
              </v:group>
            </w:pict>
          </mc:Fallback>
        </mc:AlternateContent>
      </w:r>
      <w:r>
        <w:rPr>
          <w:rFonts w:hint="default" w:asciiTheme="minorEastAsia" w:hAnsiTheme="minorEastAsia" w:eastAsiaTheme="minorEastAsia" w:cstheme="minorEastAsia"/>
          <w:b/>
          <w:bCs/>
          <w:lang w:eastAsia="zh-CN"/>
        </w:rPr>
        <w:t xml:space="preserve">图6-2 </w:t>
      </w:r>
      <w:r>
        <w:rPr>
          <w:rFonts w:hint="eastAsia" w:asciiTheme="minorEastAsia" w:hAnsiTheme="minorEastAsia" w:eastAsiaTheme="minorEastAsia" w:cstheme="minorEastAsia"/>
          <w:b/>
          <w:bCs/>
          <w:lang w:eastAsia="zh-CN"/>
        </w:rPr>
        <w:t>公司中后期结构</w:t>
      </w:r>
    </w:p>
    <w:p>
      <w:pPr>
        <w:jc w:val="center"/>
        <w:rPr>
          <w:rFonts w:hint="eastAsia" w:asciiTheme="minorEastAsia" w:hAnsiTheme="minorEastAsia" w:eastAsiaTheme="minorEastAsia" w:cstheme="minor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这种管理结构</w:t>
      </w:r>
      <w:r>
        <w:rPr>
          <w:rFonts w:hint="default" w:asciiTheme="minorEastAsia" w:hAnsiTheme="minorEastAsia" w:cstheme="minorEastAsia"/>
          <w:sz w:val="24"/>
          <w:szCs w:val="24"/>
          <w:lang w:eastAsia="zh-CN"/>
        </w:rPr>
        <w:t>有利于</w:t>
      </w:r>
      <w:r>
        <w:rPr>
          <w:rFonts w:hint="eastAsia" w:asciiTheme="minorEastAsia" w:hAnsiTheme="minorEastAsia" w:eastAsiaTheme="minorEastAsia" w:cstheme="minorEastAsia"/>
          <w:sz w:val="24"/>
          <w:szCs w:val="24"/>
          <w:lang w:eastAsia="zh-CN"/>
        </w:rPr>
        <w:t>加强项目之间的协调与规范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对于在发展阶段我公司</w:t>
      </w:r>
      <w:r>
        <w:rPr>
          <w:rFonts w:hint="default" w:asciiTheme="minorEastAsia" w:hAnsiTheme="minorEastAsia" w:cstheme="minorEastAsia"/>
          <w:sz w:val="24"/>
          <w:szCs w:val="24"/>
          <w:lang w:eastAsia="zh-CN"/>
        </w:rPr>
        <w:t>不断的开分店，</w:t>
      </w:r>
      <w:r>
        <w:rPr>
          <w:rFonts w:hint="eastAsia" w:asciiTheme="minorEastAsia" w:hAnsiTheme="minorEastAsia" w:eastAsiaTheme="minorEastAsia" w:cstheme="minorEastAsia"/>
          <w:sz w:val="24"/>
          <w:szCs w:val="24"/>
          <w:lang w:eastAsia="zh-CN"/>
        </w:rPr>
        <w:t>是一种</w:t>
      </w:r>
      <w:r>
        <w:rPr>
          <w:rFonts w:hint="default" w:asciiTheme="minorEastAsia" w:hAnsiTheme="minorEastAsia" w:cstheme="minorEastAsia"/>
          <w:sz w:val="24"/>
          <w:szCs w:val="24"/>
          <w:lang w:eastAsia="zh-CN"/>
        </w:rPr>
        <w:t>不错</w:t>
      </w:r>
      <w:r>
        <w:rPr>
          <w:rFonts w:hint="eastAsia" w:asciiTheme="minorEastAsia" w:hAnsiTheme="minorEastAsia" w:eastAsiaTheme="minorEastAsia" w:cstheme="minorEastAsia"/>
          <w:sz w:val="24"/>
          <w:szCs w:val="24"/>
          <w:lang w:eastAsia="zh-CN"/>
        </w:rPr>
        <w:t>的模式。当公司进入成熟阶段(第五年以后)时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企业中分部门的数量、规模类型不断增加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对各分部门地控制和评价将愈加困难</w:t>
      </w:r>
      <w:r>
        <w:rPr>
          <w:rFonts w:hint="default" w:asciiTheme="minorEastAsia" w:hAnsiTheme="minorEastAsia" w:cstheme="minorEastAsia"/>
          <w:sz w:val="24"/>
          <w:szCs w:val="24"/>
          <w:lang w:eastAsia="zh-CN"/>
        </w:rPr>
        <w:t>，此时将会建立事业部结构，</w:t>
      </w:r>
      <w:r>
        <w:rPr>
          <w:rFonts w:hint="eastAsia" w:asciiTheme="minorEastAsia" w:hAnsiTheme="minorEastAsia" w:eastAsiaTheme="minorEastAsia" w:cstheme="minorEastAsia"/>
          <w:sz w:val="24"/>
          <w:szCs w:val="24"/>
          <w:lang w:eastAsia="zh-CN"/>
        </w:rPr>
        <w:t>以适应公司的规模。</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53" w:name="_Toc1383022860"/>
      <w:bookmarkStart w:id="154" w:name="_Toc1944709748"/>
      <w:bookmarkStart w:id="155" w:name="_Toc756021033"/>
      <w:r>
        <w:rPr>
          <w:rFonts w:hint="eastAsia" w:ascii="黑体" w:hAnsi="黑体" w:eastAsia="黑体" w:cs="黑体"/>
          <w:b/>
          <w:bCs/>
          <w:sz w:val="28"/>
          <w:szCs w:val="32"/>
          <w:lang w:eastAsia="zh-CN"/>
        </w:rPr>
        <w:t>6.5 管理形式</w:t>
      </w:r>
      <w:bookmarkEnd w:id="153"/>
      <w:bookmarkEnd w:id="154"/>
      <w:bookmarkEnd w:id="1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56" w:name="_Toc630040235"/>
      <w:bookmarkStart w:id="157" w:name="_Toc511670974"/>
      <w:bookmarkStart w:id="158" w:name="_Toc1224775952"/>
      <w:r>
        <w:rPr>
          <w:rFonts w:hint="eastAsia" w:ascii="黑体" w:hAnsi="黑体" w:eastAsia="黑体" w:cs="黑体"/>
          <w:b/>
          <w:bCs/>
          <w:sz w:val="24"/>
          <w:szCs w:val="32"/>
          <w:lang w:eastAsia="zh-CN"/>
        </w:rPr>
        <w:t>6.5.1 管理团队和基本思想</w:t>
      </w:r>
      <w:bookmarkEnd w:id="156"/>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本公司的创业团队由北京航空航天大学</w:t>
      </w:r>
      <w:r>
        <w:rPr>
          <w:rFonts w:hint="default" w:asciiTheme="minorEastAsia" w:hAnsiTheme="minorEastAsia" w:cstheme="minorEastAsia"/>
          <w:sz w:val="24"/>
          <w:szCs w:val="24"/>
          <w:lang w:eastAsia="zh-CN"/>
        </w:rPr>
        <w:t>烹饪协会和计算机系的六名</w:t>
      </w:r>
      <w:r>
        <w:rPr>
          <w:rFonts w:hint="eastAsia" w:asciiTheme="minorEastAsia" w:hAnsiTheme="minorEastAsia" w:eastAsiaTheme="minorEastAsia" w:cstheme="minorEastAsia"/>
          <w:sz w:val="24"/>
          <w:szCs w:val="24"/>
          <w:lang w:eastAsia="zh-CN"/>
        </w:rPr>
        <w:t>本科同学构成,由专业的老师</w:t>
      </w:r>
      <w:r>
        <w:rPr>
          <w:rFonts w:hint="default" w:asciiTheme="minorEastAsia" w:hAnsiTheme="minorEastAsia" w:cstheme="minorEastAsia"/>
          <w:sz w:val="24"/>
          <w:szCs w:val="24"/>
          <w:lang w:eastAsia="zh-CN"/>
        </w:rPr>
        <w:t>为</w:t>
      </w:r>
      <w:r>
        <w:rPr>
          <w:rFonts w:hint="eastAsia" w:asciiTheme="minorEastAsia" w:hAnsiTheme="minorEastAsia" w:eastAsiaTheme="minorEastAsia" w:cstheme="minorEastAsia"/>
          <w:sz w:val="24"/>
          <w:szCs w:val="24"/>
          <w:lang w:eastAsia="zh-CN"/>
        </w:rPr>
        <w:t>我们</w:t>
      </w:r>
      <w:r>
        <w:rPr>
          <w:rFonts w:hint="default" w:asciiTheme="minorEastAsia" w:hAnsiTheme="minorEastAsia" w:cstheme="minorEastAsia"/>
          <w:sz w:val="24"/>
          <w:szCs w:val="24"/>
          <w:lang w:eastAsia="zh-CN"/>
        </w:rPr>
        <w:t>做</w:t>
      </w:r>
      <w:r>
        <w:rPr>
          <w:rFonts w:hint="eastAsia" w:asciiTheme="minorEastAsia" w:hAnsiTheme="minorEastAsia" w:eastAsiaTheme="minorEastAsia" w:cstheme="minorEastAsia"/>
          <w:sz w:val="24"/>
          <w:szCs w:val="24"/>
          <w:lang w:eastAsia="zh-CN"/>
        </w:rPr>
        <w:t>运营指导。我们将构建一支在</w:t>
      </w:r>
      <w:r>
        <w:rPr>
          <w:rFonts w:hint="default" w:asciiTheme="minorEastAsia" w:hAnsiTheme="minorEastAsia" w:cstheme="minorEastAsia"/>
          <w:sz w:val="24"/>
          <w:szCs w:val="24"/>
          <w:lang w:eastAsia="zh-CN"/>
        </w:rPr>
        <w:t>有爱心、有耐心、踏实上进的队伍</w:t>
      </w:r>
      <w:r>
        <w:rPr>
          <w:rFonts w:hint="eastAsia" w:asciiTheme="minorEastAsia" w:hAnsiTheme="minorEastAsia" w:eastAsiaTheme="minorEastAsia" w:cstheme="minorEastAsia"/>
          <w:sz w:val="24"/>
          <w:szCs w:val="24"/>
          <w:lang w:eastAsia="zh-CN"/>
        </w:rPr>
        <w:t>, 欢迎一切有志于</w:t>
      </w:r>
      <w:r>
        <w:rPr>
          <w:rFonts w:hint="default" w:asciiTheme="minorEastAsia" w:hAnsiTheme="minorEastAsia" w:cstheme="minorEastAsia"/>
          <w:sz w:val="24"/>
          <w:szCs w:val="24"/>
          <w:lang w:eastAsia="zh-CN"/>
        </w:rPr>
        <w:t>亲子主题餐饮</w:t>
      </w:r>
      <w:r>
        <w:rPr>
          <w:rFonts w:hint="eastAsia" w:asciiTheme="minorEastAsia" w:hAnsiTheme="minorEastAsia" w:eastAsiaTheme="minorEastAsia" w:cstheme="minorEastAsia"/>
          <w:sz w:val="24"/>
          <w:szCs w:val="24"/>
          <w:lang w:eastAsia="zh-CN"/>
        </w:rPr>
        <w:t>的人才加入本公司。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1)管理思想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作为一家新型餐饮类企业，我们</w:t>
      </w:r>
      <w:r>
        <w:rPr>
          <w:rFonts w:hint="eastAsia" w:asciiTheme="minorEastAsia" w:hAnsiTheme="minorEastAsia" w:eastAsiaTheme="minorEastAsia" w:cstheme="minorEastAsia"/>
          <w:sz w:val="24"/>
          <w:szCs w:val="24"/>
          <w:lang w:eastAsia="zh-CN"/>
        </w:rPr>
        <w:t>重视</w:t>
      </w:r>
      <w:r>
        <w:rPr>
          <w:rFonts w:hint="default" w:asciiTheme="minorEastAsia" w:hAnsiTheme="minorEastAsia" w:cstheme="minorEastAsia"/>
          <w:sz w:val="24"/>
          <w:szCs w:val="24"/>
          <w:lang w:eastAsia="zh-CN"/>
        </w:rPr>
        <w:t>员工</w:t>
      </w:r>
      <w:r>
        <w:rPr>
          <w:rFonts w:hint="eastAsia" w:asciiTheme="minorEastAsia" w:hAnsiTheme="minorEastAsia" w:eastAsiaTheme="minorEastAsia" w:cstheme="minorEastAsia"/>
          <w:sz w:val="24"/>
          <w:szCs w:val="24"/>
          <w:lang w:eastAsia="zh-CN"/>
        </w:rPr>
        <w:t>个人的发展,</w:t>
      </w:r>
      <w:r>
        <w:rPr>
          <w:rFonts w:hint="default" w:asciiTheme="minorEastAsia" w:hAnsiTheme="minorEastAsia" w:cstheme="minorEastAsia"/>
          <w:sz w:val="24"/>
          <w:szCs w:val="24"/>
          <w:lang w:eastAsia="zh-CN"/>
        </w:rPr>
        <w:t xml:space="preserve"> 努力为员工开拓更大的发展空间；我们认为员工的发展和公司的发展是统一并且相辅相成的。我们</w:t>
      </w:r>
      <w:r>
        <w:rPr>
          <w:rFonts w:hint="eastAsia" w:asciiTheme="minorEastAsia" w:hAnsiTheme="minorEastAsia" w:eastAsiaTheme="minorEastAsia" w:cstheme="minorEastAsia"/>
          <w:sz w:val="24"/>
          <w:szCs w:val="24"/>
          <w:lang w:eastAsia="zh-CN"/>
        </w:rPr>
        <w:t>强调各职能部门相互协调合作,</w:t>
      </w:r>
      <w:r>
        <w:rPr>
          <w:rFonts w:hint="default" w:asciiTheme="minorEastAsia" w:hAnsiTheme="minorEastAsia" w:cstheme="minorEastAsia"/>
          <w:sz w:val="24"/>
          <w:szCs w:val="24"/>
          <w:lang w:eastAsia="zh-CN"/>
        </w:rPr>
        <w:t xml:space="preserve"> 在管理层的协调和调度下，为公司的经营打下坚实的基础。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 管理决策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公司初期的管理团队主要由创业团队人员组成。团队成员都是在读的北京航空航天大学</w:t>
      </w:r>
      <w:r>
        <w:rPr>
          <w:rFonts w:hint="default" w:asciiTheme="minorEastAsia" w:hAnsiTheme="minorEastAsia" w:cstheme="minorEastAsia"/>
          <w:sz w:val="24"/>
          <w:szCs w:val="24"/>
          <w:lang w:eastAsia="zh-CN"/>
        </w:rPr>
        <w:t>本科生</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 xml:space="preserve"> 来自计算机、法律、经济管理等专业，具有烹饪爱好。我们乐观上进，积极进取，</w:t>
      </w:r>
      <w:r>
        <w:rPr>
          <w:rFonts w:hint="eastAsia" w:asciiTheme="minorEastAsia" w:hAnsiTheme="minorEastAsia" w:eastAsiaTheme="minorEastAsia" w:cstheme="minorEastAsia"/>
          <w:sz w:val="24"/>
          <w:szCs w:val="24"/>
          <w:lang w:eastAsia="zh-CN"/>
        </w:rPr>
        <w:t>将为公司制定切实可行的决策,</w:t>
      </w:r>
      <w:r>
        <w:rPr>
          <w:rFonts w:hint="default" w:asciiTheme="minorEastAsia" w:hAnsiTheme="minorEastAsia" w:cstheme="minorEastAsia"/>
          <w:sz w:val="24"/>
          <w:szCs w:val="24"/>
          <w:lang w:eastAsia="zh-CN"/>
        </w:rPr>
        <w:t xml:space="preserve"> 并且坚定不移的执行</w:t>
      </w:r>
      <w:r>
        <w:rPr>
          <w:rFonts w:hint="eastAsia" w:asciiTheme="minorEastAsia" w:hAnsiTheme="minorEastAsia" w:eastAsiaTheme="minorEastAsia" w:cstheme="minorEastAsia"/>
          <w:sz w:val="24"/>
          <w:szCs w:val="24"/>
          <w:lang w:eastAsia="zh-CN"/>
        </w:rPr>
        <w:t>。在获得风险投资后,</w:t>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投资</w:t>
      </w:r>
      <w:r>
        <w:rPr>
          <w:rFonts w:hint="default" w:asciiTheme="minorEastAsia" w:hAnsiTheme="minorEastAsia" w:cstheme="minorEastAsia"/>
          <w:sz w:val="24"/>
          <w:szCs w:val="24"/>
          <w:lang w:eastAsia="zh-CN"/>
        </w:rPr>
        <w:t>者</w:t>
      </w:r>
      <w:r>
        <w:rPr>
          <w:rFonts w:hint="eastAsia" w:asciiTheme="minorEastAsia" w:hAnsiTheme="minorEastAsia" w:eastAsiaTheme="minorEastAsia" w:cstheme="minorEastAsia"/>
          <w:sz w:val="24"/>
          <w:szCs w:val="24"/>
          <w:lang w:eastAsia="zh-CN"/>
        </w:rPr>
        <w:t>自然也</w:t>
      </w:r>
      <w:r>
        <w:rPr>
          <w:rFonts w:hint="default" w:asciiTheme="minorEastAsia" w:hAnsiTheme="minorEastAsia" w:cstheme="minorEastAsia"/>
          <w:sz w:val="24"/>
          <w:szCs w:val="24"/>
          <w:lang w:eastAsia="zh-CN"/>
        </w:rPr>
        <w:t>以股东的形式</w:t>
      </w:r>
      <w:r>
        <w:rPr>
          <w:rFonts w:hint="eastAsia" w:asciiTheme="minorEastAsia" w:hAnsiTheme="minorEastAsia" w:eastAsiaTheme="minorEastAsia" w:cstheme="minorEastAsia"/>
          <w:sz w:val="24"/>
          <w:szCs w:val="24"/>
          <w:lang w:eastAsia="zh-CN"/>
        </w:rPr>
        <w:t>成为公司</w:t>
      </w:r>
      <w:r>
        <w:rPr>
          <w:rFonts w:hint="default" w:asciiTheme="minorEastAsia" w:hAnsiTheme="minorEastAsia" w:cstheme="minorEastAsia"/>
          <w:sz w:val="24"/>
          <w:szCs w:val="24"/>
          <w:lang w:eastAsia="zh-CN"/>
        </w:rPr>
        <w:t>的</w:t>
      </w:r>
      <w:r>
        <w:rPr>
          <w:rFonts w:hint="eastAsia" w:asciiTheme="minorEastAsia" w:hAnsiTheme="minorEastAsia" w:eastAsiaTheme="minorEastAsia" w:cstheme="minorEastAsia"/>
          <w:sz w:val="24"/>
          <w:szCs w:val="24"/>
          <w:lang w:eastAsia="zh-CN"/>
        </w:rPr>
        <w:t>管理顾问</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我们还将</w:t>
      </w:r>
      <w:r>
        <w:rPr>
          <w:rFonts w:hint="default" w:asciiTheme="minorEastAsia" w:hAnsiTheme="minorEastAsia" w:cstheme="minorEastAsia"/>
          <w:sz w:val="24"/>
          <w:szCs w:val="24"/>
          <w:lang w:eastAsia="zh-CN"/>
        </w:rPr>
        <w:t>聘用具有丰富</w:t>
      </w:r>
      <w:r>
        <w:rPr>
          <w:rFonts w:hint="eastAsia" w:asciiTheme="minorEastAsia" w:hAnsiTheme="minorEastAsia" w:eastAsiaTheme="minorEastAsia" w:cstheme="minorEastAsia"/>
          <w:sz w:val="24"/>
          <w:szCs w:val="24"/>
          <w:lang w:eastAsia="zh-CN"/>
        </w:rPr>
        <w:t>管理经验的人</w:t>
      </w:r>
      <w:r>
        <w:rPr>
          <w:rFonts w:hint="default" w:asciiTheme="minorEastAsia" w:hAnsiTheme="minorEastAsia" w:cstheme="minorEastAsia"/>
          <w:sz w:val="24"/>
          <w:szCs w:val="24"/>
          <w:lang w:eastAsia="zh-CN"/>
        </w:rPr>
        <w:t>才</w:t>
      </w:r>
      <w:r>
        <w:rPr>
          <w:rFonts w:hint="eastAsia" w:asciiTheme="minorEastAsia" w:hAnsiTheme="minorEastAsia" w:eastAsiaTheme="minorEastAsia" w:cstheme="minorEastAsia"/>
          <w:sz w:val="24"/>
          <w:szCs w:val="24"/>
          <w:lang w:eastAsia="zh-CN"/>
        </w:rPr>
        <w:t>担任重要职务。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3)管理理念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重视员工的兴趣和专长,以良好的工作条件、完善的员工培训计划、职业生涯通道设计促进员工个人职业发展;重视企业文化管理,以健康简单的人际关系、严肃活泼的工作气氛、畅快透明的沟通方式,促进员工满意度的不断提高,使员工保持与企业同步成长的快乐;激发员工潜能,追求个人与公司共同成长。作为个人要有先付出的意识,甘于为团队奉献智慧和勤奋,以优秀的团队成就个人的优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再好的研究策划,没有好的执行就会成为空谈。强力执行是创业在管理上的核心原则之一;良好的执行力,要依靠优秀的机制、规范的制度、精诚的合作、有效的激励、感人的榜样,但最重要的,要依靠每位创业人对公司的热爱和对工作的负责精神</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根据公司发展阶段和业务变化,动态优化企业的管理,形成和谐有序的内部环境;在高效与和谐的环境下,坚持结果导向的管理原则,有效支持公司经营目标的实现。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根据工作贡献和成果价值, 形成差异化的激励机制,有效激发员工的主观能动性和创造性;强调激励与约束相结合、保持平衡有度,为实现内部管理提供有力保障。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59" w:name="_Toc1782255807"/>
      <w:bookmarkStart w:id="160" w:name="_Toc1415230239"/>
      <w:bookmarkStart w:id="161" w:name="_Toc355658576"/>
      <w:r>
        <w:rPr>
          <w:rFonts w:hint="eastAsia" w:ascii="黑体" w:hAnsi="黑体" w:eastAsia="黑体" w:cs="黑体"/>
          <w:b/>
          <w:bCs/>
          <w:sz w:val="24"/>
          <w:szCs w:val="32"/>
          <w:lang w:eastAsia="zh-CN"/>
        </w:rPr>
        <w:t>6.5.2 岗位说明书</w:t>
      </w:r>
      <w:bookmarkEnd w:id="159"/>
      <w:bookmarkEnd w:id="160"/>
      <w:bookmarkEnd w:id="16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岗位管理是一个复杂的体系,其中最基础的手段,就是对岗位进行文字性的界定和说明。每一个岗位都要有相应的主要职责,然后有部分协调性工作。为了使员工明确自己的任务和责任,公司会为每个岗位编写岗位说明书。首先,岗位说明书清晰地列出了员工的职责范围,通过自己的岗位说明书,就可以了解自己的工作职责;第二,岗位说明书囊括了岗位员工所需要的能力,员工可以对照自己在这些方面发展得如何,哪些能力还需要进一步提高;第三,岗位说明书令上下级工作关系一目了然;第四,岗位说明书还有利于上级主管对员工进行管理。主管招聘新员工,考核老员工的工作表现,都可以参考岗位说明书的要求,它可以确定岗位的任职条件,为设计培训计划提供依据,为绩效考核提供基本依据。公司将实行严格的问责制,每一个员工都必须清楚自己的岗位要求和职责范围,属于谁的任务就由谁负责,将责任落实到个人。</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62" w:name="_Toc126734127"/>
      <w:bookmarkStart w:id="163" w:name="_Toc996971797"/>
      <w:bookmarkStart w:id="164" w:name="_Toc996774397"/>
      <w:r>
        <w:rPr>
          <w:rFonts w:hint="eastAsia" w:ascii="黑体" w:hAnsi="黑体" w:eastAsia="黑体" w:cs="黑体"/>
          <w:b/>
          <w:bCs/>
          <w:sz w:val="24"/>
          <w:szCs w:val="32"/>
          <w:lang w:eastAsia="zh-CN"/>
        </w:rPr>
        <w:t>6.5.3 公司的规章制度</w:t>
      </w:r>
      <w:bookmarkEnd w:id="162"/>
      <w:bookmarkEnd w:id="163"/>
      <w:bookmarkEnd w:id="16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一整套行之有效的规章制度是企业生存发展的必要条件,是形成企业文化的基础,是塑造企业核心价值观的保证。所以,公司会考虑各部门的要求和建议,用心制定出具有可操作性、可执行性和人性化的规章制度,在制定制度的过程中,我们会和所有员工充分沟通,这样既可以保证制度的公平合理性,又可以得到员工的支持和理解。公司在各项规章中都将体现激励与问责并举的原则,严谨,谨慎的制度设计中体现公司人本主义的关怀和对于创新的激励态度,同时对恶意违反公司核心价值观的行为和其他违规行为都要依章问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公司的制度一旦制定就不会轻易变更,如有变更也会遵守相应的程序,且及时让员工知道, 新员工培训中的一个中心问题就是先熟悉公司的规章制度和行为准则。人事部门不但会把公司的所有规章制度和行为准则逐一分析给新员工,所有员工也必须在工作中严格地贯彻执行,要把规章制度变成一种意识,而且也把规章制度所要求的行为方式当成一种行为习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65" w:name="_Toc604178010"/>
      <w:bookmarkStart w:id="166" w:name="_Toc1797368884"/>
      <w:bookmarkStart w:id="167" w:name="_Toc1895262477"/>
      <w:r>
        <w:rPr>
          <w:rFonts w:hint="eastAsia" w:ascii="黑体" w:hAnsi="黑体" w:eastAsia="黑体" w:cs="黑体"/>
          <w:b/>
          <w:bCs/>
          <w:sz w:val="28"/>
          <w:szCs w:val="32"/>
          <w:lang w:eastAsia="zh-CN"/>
        </w:rPr>
        <w:t>6.6 企业文化</w:t>
      </w:r>
      <w:bookmarkEnd w:id="165"/>
      <w:bookmarkEnd w:id="166"/>
      <w:bookmarkEnd w:id="16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68" w:name="_Toc464916999"/>
      <w:bookmarkStart w:id="169" w:name="_Toc181134705"/>
      <w:bookmarkStart w:id="170" w:name="_Toc1937184450"/>
      <w:r>
        <w:rPr>
          <w:rFonts w:hint="eastAsia" w:ascii="黑体" w:hAnsi="黑体" w:eastAsia="黑体" w:cs="黑体"/>
          <w:b/>
          <w:bCs/>
          <w:sz w:val="24"/>
          <w:szCs w:val="32"/>
          <w:lang w:eastAsia="zh-CN"/>
        </w:rPr>
        <w:t>6.6.1 团队标志</w:t>
      </w:r>
      <w:bookmarkEnd w:id="168"/>
      <w:bookmarkEnd w:id="169"/>
      <w:bookmarkEnd w:id="170"/>
    </w:p>
    <w:p>
      <w:pPr>
        <w:rPr>
          <w:rFonts w:hint="eastAsia" w:ascii="黑体" w:hAnsi="黑体" w:eastAsia="黑体" w:cs="黑体"/>
          <w:b/>
          <w:bCs/>
          <w:sz w:val="24"/>
          <w:szCs w:val="32"/>
          <w:lang w:eastAsia="zh-CN"/>
        </w:rPr>
      </w:pPr>
      <w:r>
        <w:rPr>
          <w:rFonts w:hint="default" w:ascii="黑体" w:hAnsi="黑体" w:eastAsia="黑体" w:cs="黑体"/>
          <w:b/>
          <w:bCs/>
          <w:sz w:val="24"/>
          <w:szCs w:val="32"/>
          <w:lang w:eastAsia="zh-CN"/>
        </w:rPr>
        <w:t xml:space="preserve">                     </w:t>
      </w:r>
      <w:r>
        <w:rPr>
          <w:rFonts w:hint="eastAsia" w:ascii="黑体" w:hAnsi="黑体" w:eastAsia="黑体" w:cs="黑体"/>
          <w:b/>
          <w:bCs/>
          <w:sz w:val="24"/>
          <w:szCs w:val="32"/>
          <w:lang w:eastAsia="zh-CN"/>
        </w:rPr>
        <w:drawing>
          <wp:inline distT="0" distB="0" distL="114300" distR="114300">
            <wp:extent cx="2524125" cy="1809750"/>
            <wp:effectExtent l="0" t="0" r="9525" b="0"/>
            <wp:docPr id="180" name="Picture 180" descr="compan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company-logo"/>
                    <pic:cNvPicPr>
                      <a:picLocks noChangeAspect="1"/>
                    </pic:cNvPicPr>
                  </pic:nvPicPr>
                  <pic:blipFill>
                    <a:blip r:embed="rId10"/>
                    <a:stretch>
                      <a:fillRect/>
                    </a:stretch>
                  </pic:blipFill>
                  <pic:spPr>
                    <a:xfrm>
                      <a:off x="0" y="0"/>
                      <a:ext cx="2524125" cy="180975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6-3 北京</w:t>
      </w:r>
      <w:r>
        <w:rPr>
          <w:rFonts w:hint="default" w:asciiTheme="minorEastAsia" w:hAnsiTheme="minorEastAsia" w:cstheme="minorEastAsia"/>
          <w:b/>
          <w:bCs/>
          <w:sz w:val="21"/>
          <w:szCs w:val="21"/>
          <w:lang w:eastAsia="zh-CN"/>
        </w:rPr>
        <w:t>爱厨艺餐饮</w:t>
      </w:r>
      <w:r>
        <w:rPr>
          <w:rFonts w:hint="eastAsia" w:asciiTheme="minorEastAsia" w:hAnsiTheme="minorEastAsia" w:eastAsiaTheme="minorEastAsia" w:cstheme="minorEastAsia"/>
          <w:b/>
          <w:bCs/>
          <w:sz w:val="21"/>
          <w:szCs w:val="21"/>
          <w:lang w:eastAsia="zh-CN"/>
        </w:rPr>
        <w:t>有限公司标志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标志解读：</w:t>
      </w:r>
      <w:r>
        <w:rPr>
          <w:rFonts w:hint="default" w:asciiTheme="minorEastAsia" w:hAnsiTheme="minorEastAsia" w:cstheme="minorEastAsia"/>
          <w:sz w:val="24"/>
          <w:szCs w:val="24"/>
          <w:lang w:eastAsia="zh-CN"/>
        </w:rPr>
        <w:t>Kid Cuisine是公司的英文名，意思是“给孩子的菜肴”。公司的主要经营项目是“北京爱厨艺亲子主题餐厅”；这个图标突出了公司以孩子为中心的理念。彩色的字体象征着健康的食物是多姿多彩的；参差不齐的字形象征着孩子活泼爱玩的天性。图标寄寓着公司祝愿孩子们拥有健康和五彩斑斓的童年的愿景。</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71" w:name="_Toc681306475"/>
      <w:bookmarkStart w:id="172" w:name="_Toc1005499791"/>
      <w:bookmarkStart w:id="173" w:name="_Toc1711853480"/>
      <w:r>
        <w:rPr>
          <w:rFonts w:hint="eastAsia" w:ascii="黑体" w:hAnsi="黑体" w:eastAsia="黑体" w:cs="黑体"/>
          <w:b/>
          <w:bCs/>
          <w:sz w:val="24"/>
          <w:szCs w:val="32"/>
          <w:lang w:eastAsia="zh-CN"/>
        </w:rPr>
        <w:t>6.6.2 企业文化理念</w:t>
      </w:r>
      <w:bookmarkEnd w:id="171"/>
      <w:bookmarkEnd w:id="172"/>
      <w:bookmarkEnd w:id="1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品质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企业美誉度的确立，最重要的是产品的综合素质。要通过提高</w:t>
      </w:r>
      <w:r>
        <w:rPr>
          <w:rFonts w:hint="default" w:asciiTheme="minorEastAsia" w:hAnsiTheme="minorEastAsia" w:cstheme="minorEastAsia"/>
          <w:sz w:val="24"/>
          <w:szCs w:val="24"/>
          <w:lang w:eastAsia="zh-CN"/>
        </w:rPr>
        <w:t>食品</w:t>
      </w:r>
      <w:r>
        <w:rPr>
          <w:rFonts w:hint="eastAsia" w:asciiTheme="minorEastAsia" w:hAnsiTheme="minorEastAsia" w:eastAsiaTheme="minorEastAsia" w:cstheme="minorEastAsia"/>
          <w:sz w:val="24"/>
          <w:szCs w:val="24"/>
          <w:lang w:eastAsia="zh-CN"/>
        </w:rPr>
        <w:t>质量、</w:t>
      </w:r>
      <w:r>
        <w:rPr>
          <w:rFonts w:hint="default" w:asciiTheme="minorEastAsia" w:hAnsiTheme="minorEastAsia" w:cstheme="minorEastAsia"/>
          <w:sz w:val="24"/>
          <w:szCs w:val="24"/>
          <w:lang w:eastAsia="zh-CN"/>
        </w:rPr>
        <w:t>活动</w:t>
      </w:r>
      <w:r>
        <w:rPr>
          <w:rFonts w:hint="eastAsia" w:asciiTheme="minorEastAsia" w:hAnsiTheme="minorEastAsia" w:eastAsiaTheme="minorEastAsia" w:cstheme="minorEastAsia"/>
          <w:sz w:val="24"/>
          <w:szCs w:val="24"/>
          <w:lang w:eastAsia="zh-CN"/>
        </w:rPr>
        <w:t>质量、环境质量和服务质量等提高产品的综合素质，提升</w:t>
      </w:r>
      <w:r>
        <w:rPr>
          <w:rFonts w:hint="default" w:asciiTheme="minorEastAsia" w:hAnsiTheme="minorEastAsia" w:cstheme="minorEastAsia"/>
          <w:sz w:val="24"/>
          <w:szCs w:val="24"/>
          <w:lang w:eastAsia="zh-CN"/>
        </w:rPr>
        <w:t>就餐</w:t>
      </w:r>
      <w:r>
        <w:rPr>
          <w:rFonts w:hint="eastAsia" w:asciiTheme="minorEastAsia" w:hAnsiTheme="minorEastAsia" w:eastAsiaTheme="minorEastAsia" w:cstheme="minorEastAsia"/>
          <w:sz w:val="24"/>
          <w:szCs w:val="24"/>
          <w:lang w:eastAsia="zh-CN"/>
        </w:rPr>
        <w:t xml:space="preserve">的附加值，实现消费者全方位满意。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诚信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这是中华民族的传统美德，是树立企业品牌的基石。要坚持“诚实守信，坦诚待人”的职业道德，重视企业在行业和市场上的信誉，重视提高企业的美誉度，在管理、经营以及</w:t>
      </w:r>
      <w:r>
        <w:rPr>
          <w:rFonts w:hint="default" w:asciiTheme="minorEastAsia" w:hAnsiTheme="minorEastAsia" w:cstheme="minorEastAsia"/>
          <w:sz w:val="24"/>
          <w:szCs w:val="24"/>
          <w:lang w:eastAsia="zh-CN"/>
        </w:rPr>
        <w:t>食品采购</w:t>
      </w:r>
      <w:r>
        <w:rPr>
          <w:rFonts w:hint="eastAsia" w:asciiTheme="minorEastAsia" w:hAnsiTheme="minorEastAsia" w:eastAsiaTheme="minorEastAsia" w:cstheme="minorEastAsia"/>
          <w:sz w:val="24"/>
          <w:szCs w:val="24"/>
          <w:lang w:eastAsia="zh-CN"/>
        </w:rPr>
        <w:t xml:space="preserve">的各个环节都要认真履行自己应尽的责任和义务；恪守社会道德标准，对社会的承诺和经营行为要都充分考虑到客户的需求与利益，提高企业在行业和市场的品牌美誉度。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卓越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展现的是企业的精神状态，体现了更高的站位、远大的志向和高瞻远瞩的认识能力，体现了企业的理想和追求。我们的事业是从平庸到优秀再到卓越的奋斗轨迹。我们要时刻保持“追求卓越”和“敢于超越”的理念和勇气。通过保持进取意识，提升产品质量，超越自我，超越竞争对手，最终化平庸为优秀，化优秀为卓越。 </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74" w:name="_Toc66704191"/>
      <w:bookmarkStart w:id="175" w:name="_Toc2046191535"/>
      <w:bookmarkStart w:id="176" w:name="_Toc830898996"/>
      <w:r>
        <w:rPr>
          <w:rFonts w:hint="eastAsia" w:ascii="黑体" w:hAnsi="黑体" w:eastAsia="黑体" w:cs="黑体"/>
          <w:b/>
          <w:bCs/>
          <w:sz w:val="28"/>
          <w:szCs w:val="32"/>
          <w:lang w:eastAsia="zh-CN"/>
        </w:rPr>
        <w:t>6.7 人力激励与约束机制</w:t>
      </w:r>
      <w:bookmarkEnd w:id="174"/>
      <w:bookmarkEnd w:id="175"/>
      <w:bookmarkEnd w:id="17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77" w:name="_Toc536519595"/>
      <w:bookmarkStart w:id="178" w:name="_Toc903352293"/>
      <w:bookmarkStart w:id="179" w:name="_Toc867781950"/>
      <w:r>
        <w:rPr>
          <w:rFonts w:hint="eastAsia" w:ascii="黑体" w:hAnsi="黑体" w:eastAsia="黑体" w:cs="黑体"/>
          <w:b/>
          <w:bCs/>
          <w:sz w:val="24"/>
          <w:szCs w:val="32"/>
          <w:lang w:eastAsia="zh-CN"/>
        </w:rPr>
        <w:t>6.7.1 激励机制</w:t>
      </w:r>
      <w:bookmarkEnd w:id="177"/>
      <w:bookmarkEnd w:id="178"/>
      <w:bookmarkEnd w:id="1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1.保持良好的薪酬体系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餐饮企业的员工的教育程度相对较低，普遍更加关注物质激励。员工会用报酬来衡量自己的价值并且相对工资水平也会影响员工的公平感。虽然薪酬和福利不是激励员工的充分条件，却是必要手段。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体现公平性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当员工对薪酬体系感觉不公平则可能会采取一些类似降低责任心、辞职等消极的应对措施。公平的薪酬制度，不但包括内部的公平，还包括外部的公平。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体现激励性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是薪酬水平较低的企业，因此可采用高稳定的薪酬模式，增加基本薪酬和保险福利的构成比例，缩小绩效薪酬的构成比例，让员工有安全感。绩效薪酬还是必须要有的，并且考核指标要有顾客满意度，劳动时间等关键指标。企业在指定激励体系时要有明确一致的原则，有统一、可以执行的规范作为依据，激励性报酬的各岗位之间的工资差距都要有一定的依据，做到全面合理。为了降低员工离职率，留住核心人才，企业可采用部分员工持股、股票期权</w:t>
      </w:r>
      <w:r>
        <w:rPr>
          <w:rFonts w:hint="default" w:asciiTheme="minorEastAsia" w:hAnsiTheme="minorEastAsia" w:cstheme="minorEastAsia"/>
          <w:sz w:val="24"/>
          <w:szCs w:val="24"/>
          <w:lang w:eastAsia="zh-CN"/>
        </w:rPr>
        <w:t>（ESO）</w:t>
      </w:r>
      <w:r>
        <w:rPr>
          <w:rFonts w:hint="eastAsia" w:asciiTheme="minorEastAsia" w:hAnsiTheme="minorEastAsia" w:eastAsiaTheme="minorEastAsia" w:cstheme="minorEastAsia"/>
          <w:sz w:val="24"/>
          <w:szCs w:val="24"/>
          <w:lang w:eastAsia="zh-CN"/>
        </w:rPr>
        <w:t>等具有长期激励效果的薪酬制度。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2.补充使用精神激励手段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激励是对员工需求的满足，员工的需求是多种多样的，所以激励的途径也是多种多样的。应让物质激励和精神激励双管齐下，相辅相成。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工作激励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①工作目标激励。目标是衡量员工工作绩效的标尺。在餐饮业管理者应该为员工制定服务标准或者提出要求作为工作目标。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②工作过程激励。管理者应当经常给员工灌输正确的职业观，经常赞扬和鼓励员工。除此之外，还应该让员工做自己喜欢的工作，可以通过轮换岗位或岗位丰富化，让员工找到自己的兴趣，尽量让员工在其喜欢的岗位上，做其喜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③工作完成激励。对于一些表现突出的员工，比如某道创新菜的销量较高，或者某项服务受到了顾客的表扬，餐厅经理或总厨，可以送给该名员工一些小礼物，如一本菜谱，一件新工作服，一件漂亮的新厨具等等。但是要偏于实用，而不是华而不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荣誉激励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对于员工来说，一方面因获得较高的评价和尊重，从而产生成就感和心理满足，达到自我实现。另一方面荣誉也意味一个人未来获得更好的收入的可能，因为一个人过去工作的良好声誉可能使他在现在的工作企业中获得更高的印象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建立科学的人才选用机制，适当使用内部晋升坚持公开、公平、公正的原则，给企业内外人员提供平等的竞争机会，从而吸引和选拔出真正的人才，逐步摆脱一贯的“家长式”的管理模式。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4</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完善培训机制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对员工的培训应该围绕企业的服务特征，不仅要重视企业服务知识的培训，更要强调人际交往能力的培训，包括沟通能力、解决冲突能力、跨文化敏感意识等。从餐饮业长远发展和餐饮业安全及培养员工忠诚角度考虑，企业内部培训是符合成本核算原则的明智之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80" w:name="_Toc1111990475"/>
      <w:bookmarkStart w:id="181" w:name="_Toc1464295050"/>
      <w:bookmarkStart w:id="182" w:name="_Toc722103370"/>
      <w:r>
        <w:rPr>
          <w:rFonts w:hint="eastAsia" w:ascii="黑体" w:hAnsi="黑体" w:eastAsia="黑体" w:cs="黑体"/>
          <w:b/>
          <w:bCs/>
          <w:sz w:val="24"/>
          <w:szCs w:val="32"/>
          <w:lang w:eastAsia="zh-CN"/>
        </w:rPr>
        <w:t>6.7.2 约束机制</w:t>
      </w:r>
      <w:bookmarkEnd w:id="180"/>
      <w:bookmarkEnd w:id="181"/>
      <w:bookmarkEnd w:id="1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就治理结构来讲,光激励是不行的,有时候激励很好却还产生人力资本不好好发挥作用的问题。因此,在建立激励机制的同时,还要建立约束机制。人力资本的约束机制大体分为两个方面的内容,即内部约束和外部约束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内部约束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内部约束即企业和人力资本之间的约束,当事人之间的约束。这种内部约束从国际上看,主要有四个方面的约束措施。公司的章程约束。人力资本到某个企业中来,企业约束他,第一道约束就是公司章程的约束,也就是说就业于企业中的所有人都必须服务和服从于公司章程, 因为公司章程是企业的宪法。 合同约束。就是说任何人力资本到企业中来就业,都必须要签订非常详尽的合同,这种合同对企业商业秘密的保护、技术专利的保护、竞争力的保护都要体现出来。偏好约束。所谓偏好约束,就是说,我要约束你,首先要考虑你的偏好是什么。如果你是要实现自己的经营理念,而不是要更多的钱,那就用是否给你授权来约束你。机构约束。所谓机构约束,就是指非常注重完善企业的最高决策机构。要把人力资本和企业之间的磨擦和矛盾,演化成人与机构之间的矛盾。之所以不能把企业与人力资本之间的矛盾变成人与人之间的矛盾,是因为人与人之间产生的摩擦很难使人力资本受到很正常的约束,何况这种约束常常会加进个人的好恶,所以往往要把人和人之间的摩擦转化成人与机构之间的摩擦,这要非常重视企业决策机构的完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(二)外部约束 所谓外部约束,实际上就是社会约束,即社会要对人力资本形成的一种约束, 这种约束大致上有以下几个方面的内容: 法律约束。公司所有员工必须遵守相应的法律法规,诚实守信、依法做事。道德约束。任何阶层都应该有自己的职业道德,所以人力资本也应该有道德的约束。市场约束。就是人力资本作为一种资本的流动要通过人力资本市场,这种市场对人力资本应该起到一个很重要的约束作用。社会团体约束。所谓社会团体约束,就是指作为人力资本,应该有自己的民间团体组织,因为民间团体组织实际上是介于市场约束和道德约束之间的很重要的约束。媒体约束。媒体约束必须遵守一个准则,就是对某种新闻的炒作,应该要有利于企业的发展,要考虑企业的承受力及利益,不要为了炒作而新闻。</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183" w:name="_Toc682931997"/>
      <w:bookmarkStart w:id="184" w:name="_Toc76045803"/>
      <w:bookmarkStart w:id="185" w:name="_Toc1930860681"/>
      <w:r>
        <w:rPr>
          <w:rFonts w:hint="eastAsia" w:ascii="黑体" w:hAnsi="黑体" w:eastAsia="黑体" w:cs="黑体"/>
          <w:sz w:val="32"/>
          <w:szCs w:val="32"/>
          <w:lang w:eastAsia="zh-CN"/>
        </w:rPr>
        <w:t>7财务计划</w:t>
      </w:r>
      <w:bookmarkEnd w:id="183"/>
      <w:bookmarkEnd w:id="184"/>
      <w:bookmarkEnd w:id="185"/>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86" w:name="_Toc2010264948"/>
      <w:bookmarkStart w:id="187" w:name="_Toc1864684673"/>
      <w:bookmarkStart w:id="188" w:name="_Toc2018137350"/>
      <w:r>
        <w:rPr>
          <w:rFonts w:hint="eastAsia" w:ascii="黑体" w:hAnsi="黑体" w:eastAsia="黑体" w:cs="黑体"/>
          <w:b/>
          <w:bCs/>
          <w:sz w:val="28"/>
          <w:szCs w:val="32"/>
          <w:lang w:eastAsia="zh-CN"/>
        </w:rPr>
        <w:t>7.1 股本结构与规模</w:t>
      </w:r>
      <w:bookmarkEnd w:id="186"/>
      <w:bookmarkEnd w:id="187"/>
      <w:bookmarkEnd w:id="1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创业团队在项目成型后成立公司运营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公司注册资本为 120 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股本规模与结构如下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5</w:t>
      </w:r>
      <w:r>
        <w:rPr>
          <w:rFonts w:hint="default" w:asciiTheme="minorEastAsia" w:hAnsiTheme="minorEastAsia" w:cstheme="minorEastAsia"/>
          <w:b/>
          <w:bCs/>
          <w:sz w:val="21"/>
          <w:szCs w:val="21"/>
          <w:lang w:eastAsia="zh-CN"/>
        </w:rPr>
        <w:t xml:space="preserve"> </w:t>
      </w:r>
      <w:r>
        <w:rPr>
          <w:rFonts w:hint="eastAsia" w:asciiTheme="minorEastAsia" w:hAnsiTheme="minorEastAsia" w:eastAsiaTheme="minorEastAsia" w:cstheme="minorEastAsia"/>
          <w:b/>
          <w:bCs/>
          <w:sz w:val="21"/>
          <w:szCs w:val="21"/>
          <w:lang w:eastAsia="zh-CN"/>
        </w:rPr>
        <w:t>公司规模与结构表</w:t>
      </w:r>
    </w:p>
    <w:tbl>
      <w:tblPr>
        <w:tblStyle w:val="24"/>
        <w:tblW w:w="85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1281"/>
        <w:gridCol w:w="1363"/>
        <w:gridCol w:w="1954"/>
        <w:gridCol w:w="1986"/>
      </w:tblGrid>
      <w:tr>
        <w:trPr>
          <w:trHeight w:val="775" w:hRule="atLeast"/>
          <w:jc w:val="center"/>
        </w:trPr>
        <w:tc>
          <w:tcPr>
            <w:tcW w:w="199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p>
          <w:p>
            <w:pPr>
              <w:rPr>
                <w:rFonts w:hint="default" w:asciiTheme="minorEastAsia" w:hAnsiTheme="minorEastAsia" w:cstheme="minorEastAsia"/>
                <w:color w:val="auto"/>
                <w:sz w:val="24"/>
                <w:szCs w:val="24"/>
                <w:vertAlign w:val="baseline"/>
                <w:lang w:eastAsia="zh-CN"/>
              </w:rPr>
            </w:pPr>
            <w:r>
              <w:rPr>
                <w:rFonts w:hint="default" w:asciiTheme="minorEastAsia" w:hAnsiTheme="minorEastAsia" w:cstheme="minorEastAsia"/>
                <w:color w:val="auto"/>
                <w:sz w:val="24"/>
                <w:szCs w:val="24"/>
                <w:vertAlign w:val="baseline"/>
                <w:lang w:eastAsia="zh-CN"/>
              </w:rPr>
              <w:t xml:space="preserve">      </w:t>
            </w:r>
            <w:r>
              <w:rPr>
                <w:rFonts w:hint="eastAsia" w:asciiTheme="minorEastAsia" w:hAnsiTheme="minorEastAsia" w:eastAsiaTheme="minorEastAsia" w:cstheme="minorEastAsia"/>
                <w:color w:val="auto"/>
                <w:sz w:val="24"/>
                <w:szCs w:val="24"/>
                <w:vertAlign w:val="baseline"/>
                <w:lang w:eastAsia="zh-CN"/>
              </w:rPr>
              <w:t>股本</w:t>
            </w:r>
            <w:r>
              <w:rPr>
                <w:rFonts w:hint="default" w:asciiTheme="minorEastAsia" w:hAnsiTheme="minorEastAsia" w:cstheme="minorEastAsia"/>
                <w:color w:val="auto"/>
                <w:sz w:val="24"/>
                <w:szCs w:val="24"/>
                <w:vertAlign w:val="baseline"/>
                <w:lang w:eastAsia="zh-CN"/>
              </w:rPr>
              <w:t xml:space="preserve">来源 </w:t>
            </w:r>
          </w:p>
          <w:p>
            <w:pPr>
              <w:rPr>
                <w:color w:val="auto"/>
                <w:sz w:val="24"/>
                <w:szCs w:val="24"/>
              </w:rPr>
            </w:pPr>
            <w:r>
              <w:rPr>
                <w:rFonts w:hint="eastAsia" w:asciiTheme="minorEastAsia" w:hAnsiTheme="minorEastAsia" w:eastAsiaTheme="minorEastAsia" w:cstheme="minorEastAsia"/>
                <w:color w:val="auto"/>
                <w:sz w:val="24"/>
                <w:szCs w:val="24"/>
                <w:vertAlign w:val="baseline"/>
                <w:lang w:eastAsia="zh-CN"/>
              </w:rPr>
              <w:t>股本规模</w:t>
            </w:r>
          </w:p>
          <w:p>
            <w:pPr>
              <w:rPr>
                <w:color w:val="auto"/>
                <w:sz w:val="24"/>
                <w:szCs w:val="24"/>
              </w:rPr>
            </w:pPr>
          </w:p>
          <w:p>
            <w:pPr>
              <w:jc w:val="center"/>
              <w:rPr>
                <w:rFonts w:hint="eastAsia" w:asciiTheme="minorEastAsia" w:hAnsiTheme="minorEastAsia" w:eastAsiaTheme="minorEastAsia" w:cstheme="minorEastAsia"/>
                <w:color w:val="auto"/>
                <w:sz w:val="24"/>
                <w:szCs w:val="24"/>
                <w:vertAlign w:val="baseline"/>
                <w:lang w:eastAsia="zh-CN"/>
              </w:rPr>
            </w:pPr>
          </w:p>
        </w:tc>
        <w:tc>
          <w:tcPr>
            <w:tcW w:w="1281"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外来投资</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创业团队</w:t>
            </w:r>
          </w:p>
        </w:tc>
        <w:tc>
          <w:tcPr>
            <w:tcW w:w="198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技术入股</w:t>
            </w:r>
          </w:p>
        </w:tc>
      </w:tr>
      <w:tr>
        <w:trPr>
          <w:trHeight w:val="728" w:hRule="atLeast"/>
          <w:jc w:val="center"/>
        </w:trPr>
        <w:tc>
          <w:tcPr>
            <w:tcW w:w="1999" w:type="dxa"/>
            <w:vMerge w:val="continue"/>
            <w:tcBorders>
              <w:tl2br w:val="single" w:color="auto" w:sz="4" w:space="0"/>
            </w:tcBorders>
          </w:tcPr>
          <w:p>
            <w:pPr>
              <w:jc w:val="center"/>
              <w:rPr>
                <w:rFonts w:hint="eastAsia" w:asciiTheme="minorEastAsia" w:hAnsiTheme="minorEastAsia" w:eastAsiaTheme="minorEastAsia" w:cstheme="minorEastAsia"/>
                <w:color w:val="auto"/>
                <w:sz w:val="24"/>
                <w:szCs w:val="24"/>
              </w:rPr>
            </w:pPr>
          </w:p>
        </w:tc>
        <w:tc>
          <w:tcPr>
            <w:tcW w:w="1281" w:type="dxa"/>
            <w:vMerge w:val="continue"/>
          </w:tcPr>
          <w:p>
            <w:pPr>
              <w:jc w:val="center"/>
              <w:rPr>
                <w:rFonts w:hint="eastAsia" w:asciiTheme="minorEastAsia" w:hAnsiTheme="minorEastAsia" w:eastAsiaTheme="minorEastAsia" w:cstheme="minorEastAsia"/>
                <w:color w:val="auto"/>
                <w:sz w:val="24"/>
                <w:szCs w:val="24"/>
              </w:rPr>
            </w:pP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团队出资</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团队物资</w:t>
            </w:r>
          </w:p>
        </w:tc>
        <w:tc>
          <w:tcPr>
            <w:tcW w:w="198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金额</w:t>
            </w:r>
            <w:r>
              <w:rPr>
                <w:rFonts w:hint="default" w:asciiTheme="minorEastAsia" w:hAnsiTheme="minorEastAsia" w:cstheme="minorEastAsia"/>
                <w:color w:val="auto"/>
                <w:sz w:val="24"/>
                <w:szCs w:val="24"/>
                <w:vertAlign w:val="baseline"/>
                <w:lang w:eastAsia="zh-CN"/>
              </w:rPr>
              <w:t>（</w:t>
            </w:r>
            <w:r>
              <w:rPr>
                <w:rFonts w:hint="eastAsia" w:asciiTheme="minorEastAsia" w:hAnsiTheme="minorEastAsia" w:eastAsiaTheme="minorEastAsia" w:cstheme="minorEastAsia"/>
                <w:color w:val="auto"/>
                <w:sz w:val="24"/>
                <w:szCs w:val="24"/>
                <w:vertAlign w:val="baseline"/>
                <w:lang w:eastAsia="zh-CN"/>
              </w:rPr>
              <w:t>万元</w:t>
            </w:r>
            <w:r>
              <w:rPr>
                <w:rFonts w:hint="default" w:asciiTheme="minorEastAsia" w:hAnsiTheme="minorEastAsia" w:cstheme="minorEastAsia"/>
                <w:color w:val="auto"/>
                <w:sz w:val="24"/>
                <w:szCs w:val="24"/>
                <w:vertAlign w:val="baseline"/>
                <w:lang w:eastAsia="zh-CN"/>
              </w:rPr>
              <w:t>）</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35</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25</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比例</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31.3</w:t>
            </w:r>
            <w:r>
              <w:rPr>
                <w:rFonts w:hint="default" w:asciiTheme="minorEastAsia" w:hAnsiTheme="minorEastAsia" w:cstheme="minorEastAsia"/>
                <w:color w:val="auto"/>
                <w:sz w:val="24"/>
                <w:szCs w:val="24"/>
                <w:vertAlign w:val="baseline"/>
                <w:lang w:eastAsia="zh-CN"/>
              </w:rPr>
              <w:t>%</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r>
        <w:trPr>
          <w:trHeight w:val="90" w:hRule="atLeast"/>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合计</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bl>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r>
        <w:rPr>
          <w:sz w:val="24"/>
        </w:rPr>
        <mc:AlternateContent>
          <mc:Choice Requires="wps">
            <w:drawing>
              <wp:anchor distT="0" distB="0" distL="114300" distR="114300" simplePos="0" relativeHeight="253816832" behindDoc="0" locked="0" layoutInCell="1" allowOverlap="1">
                <wp:simplePos x="0" y="0"/>
                <wp:positionH relativeFrom="column">
                  <wp:posOffset>632460</wp:posOffset>
                </wp:positionH>
                <wp:positionV relativeFrom="paragraph">
                  <wp:posOffset>203835</wp:posOffset>
                </wp:positionV>
                <wp:extent cx="1296670" cy="405765"/>
                <wp:effectExtent l="0" t="0" r="0" b="0"/>
                <wp:wrapNone/>
                <wp:docPr id="181" name="Text Box 181"/>
                <wp:cNvGraphicFramePr/>
                <a:graphic xmlns:a="http://schemas.openxmlformats.org/drawingml/2006/main">
                  <a:graphicData uri="http://schemas.microsoft.com/office/word/2010/wordprocessingShape">
                    <wps:wsp>
                      <wps:cNvSpPr txBox="1"/>
                      <wps:spPr>
                        <a:xfrm>
                          <a:off x="1712595" y="1103630"/>
                          <a:ext cx="1296670"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32"/>
                                <w:szCs w:val="32"/>
                              </w:rPr>
                            </w:pPr>
                            <w:r>
                              <w:rPr>
                                <w:b/>
                                <w:bCs/>
                                <w:sz w:val="32"/>
                                <w:szCs w:val="32"/>
                              </w:rPr>
                              <w:t>股本结构图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8pt;margin-top:16.05pt;height:31.95pt;width:102.1pt;z-index:253816832;mso-width-relative:page;mso-height-relative:page;" filled="f" stroked="f" coordsize="21600,21600" o:gfxdata="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ODL182QAAAAgB&#10;AAAPAAAAAAAAAAEAIAAAACIAAABkcnMvZG93bnJldi54bWxQSwECFAAUAAAACACHTuJAImsQ6hoC&#10;AAAnBAAADgAAAAAAAAABACAAAAAoAQAAZHJzL2Uyb0RvYy54bWxQSwUGAAAAAAYABgBZAQAAtAUA&#10;AAAA&#10;">
                <v:fill on="f" focussize="0,0"/>
                <v:stroke on="f" weight="0.5pt"/>
                <v:imagedata o:title=""/>
                <o:lock v:ext="edit" aspectratio="f"/>
                <v:textbox>
                  <w:txbxContent>
                    <w:p>
                      <w:pPr>
                        <w:jc w:val="center"/>
                        <w:rPr>
                          <w:b/>
                          <w:bCs/>
                          <w:sz w:val="32"/>
                          <w:szCs w:val="32"/>
                        </w:rPr>
                      </w:pPr>
                      <w:r>
                        <w:rPr>
                          <w:b/>
                          <w:bCs/>
                          <w:sz w:val="32"/>
                          <w:szCs w:val="32"/>
                        </w:rPr>
                        <w:t>股本结构图</w:t>
                      </w:r>
                    </w:p>
                  </w:txbxContent>
                </v:textbox>
              </v:shape>
            </w:pict>
          </mc:Fallback>
        </mc:AlternateContent>
      </w:r>
      <w:r>
        <w:rPr>
          <w:rFonts w:hint="eastAsia" w:asciiTheme="minorEastAsia" w:hAnsiTheme="minorEastAsia" w:eastAsiaTheme="minorEastAsia" w:cstheme="minorEastAsia"/>
          <w:sz w:val="24"/>
          <w:szCs w:val="24"/>
          <w:lang w:eastAsia="zh-CN"/>
        </w:rPr>
        <w:drawing>
          <wp:anchor distT="0" distB="0" distL="114300" distR="114300" simplePos="0" relativeHeight="253812736" behindDoc="0" locked="0" layoutInCell="1" allowOverlap="1">
            <wp:simplePos x="0" y="0"/>
            <wp:positionH relativeFrom="column">
              <wp:posOffset>473710</wp:posOffset>
            </wp:positionH>
            <wp:positionV relativeFrom="paragraph">
              <wp:posOffset>27940</wp:posOffset>
            </wp:positionV>
            <wp:extent cx="5080000" cy="3810000"/>
            <wp:effectExtent l="4445" t="4445" r="20955" b="14605"/>
            <wp:wrapSquare wrapText="bothSides"/>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89" w:name="_Toc420727386"/>
      <w:bookmarkStart w:id="190" w:name="_Toc1232982341"/>
      <w:bookmarkStart w:id="191" w:name="_Toc1596076776"/>
      <w:r>
        <w:rPr>
          <w:rFonts w:hint="eastAsia" w:ascii="黑体" w:hAnsi="黑体" w:eastAsia="黑体" w:cs="黑体"/>
          <w:b/>
          <w:bCs/>
          <w:sz w:val="28"/>
          <w:szCs w:val="32"/>
          <w:lang w:eastAsia="zh-CN"/>
        </w:rPr>
        <w:t>7.2 运营收入及相关税金估算</w:t>
      </w:r>
      <w:bookmarkEnd w:id="189"/>
      <w:bookmarkEnd w:id="190"/>
      <w:bookmarkEnd w:id="19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92" w:name="_Toc546115962"/>
      <w:bookmarkStart w:id="193" w:name="_Toc262986771"/>
      <w:bookmarkStart w:id="194" w:name="_Toc1897759297"/>
      <w:r>
        <w:rPr>
          <w:rFonts w:hint="eastAsia" w:ascii="黑体" w:hAnsi="黑体" w:eastAsia="黑体" w:cs="黑体"/>
          <w:b/>
          <w:bCs/>
          <w:sz w:val="24"/>
          <w:szCs w:val="32"/>
          <w:lang w:eastAsia="zh-CN"/>
        </w:rPr>
        <w:t>7.2.1 公司营业量及营业收入估算</w:t>
      </w:r>
      <w:bookmarkEnd w:id="192"/>
      <w:r>
        <w:rPr>
          <w:rFonts w:hint="default" w:ascii="黑体" w:hAnsi="黑体" w:eastAsia="黑体" w:cs="黑体"/>
          <w:b/>
          <w:bCs/>
          <w:sz w:val="24"/>
          <w:szCs w:val="32"/>
          <w:lang w:eastAsia="zh-CN"/>
        </w:rPr>
        <w:t>：</w:t>
      </w:r>
      <w:bookmarkEnd w:id="193"/>
      <w:bookmarkEnd w:id="194"/>
    </w:p>
    <w:p>
      <w:pPr>
        <w:jc w:val="center"/>
        <w:rPr>
          <w:rFonts w:hint="eastAsia"/>
          <w:lang w:eastAsia="zh-CN"/>
        </w:rPr>
      </w:pPr>
      <w:r>
        <w:rPr>
          <w:rFonts w:hint="eastAsia" w:asciiTheme="minorEastAsia" w:hAnsiTheme="minorEastAsia" w:eastAsiaTheme="minorEastAsia" w:cstheme="minorEastAsia"/>
          <w:b/>
          <w:bCs/>
          <w:lang w:eastAsia="zh-CN"/>
        </w:rPr>
        <w:t>表格 6 公司五年收益表</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单位</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元</w:t>
      </w:r>
      <w:r>
        <w:rPr>
          <w:rFonts w:hint="default" w:asciiTheme="minorEastAsia" w:hAnsiTheme="minorEastAsia" w:cstheme="minorEastAsia"/>
          <w:b/>
          <w:bCs/>
          <w:lang w:eastAsia="zh-CN"/>
        </w:rPr>
        <w:t>）</w:t>
      </w:r>
    </w:p>
    <w:tbl>
      <w:tblPr>
        <w:tblStyle w:val="23"/>
        <w:tblW w:w="7920" w:type="dxa"/>
        <w:jc w:val="center"/>
        <w:tblInd w:w="5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1320"/>
        <w:gridCol w:w="1320"/>
        <w:gridCol w:w="1320"/>
        <w:gridCol w:w="1320"/>
        <w:gridCol w:w="1320"/>
      </w:tblGrid>
      <w:tr>
        <w:trPr>
          <w:trHeight w:val="758" w:hRule="atLeast"/>
          <w:jc w:val="center"/>
        </w:trPr>
        <w:tc>
          <w:tcPr>
            <w:tcW w:w="1320" w:type="dxa"/>
            <w:tcBorders>
              <w:top w:val="single" w:color="4C4C4C" w:sz="12" w:space="0"/>
              <w:left w:val="single" w:color="4C4C4C" w:sz="12" w:space="0"/>
              <w:bottom w:val="nil"/>
              <w:right w:val="single" w:color="4C4C4C" w:sz="12" w:space="0"/>
              <w:tl2br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kern w:val="0"/>
                <w:sz w:val="24"/>
                <w:szCs w:val="24"/>
                <w:u w:val="none"/>
                <w:lang w:val="en-US" w:eastAsia="zh-CN" w:bidi="ar"/>
              </w:rPr>
            </w:pPr>
            <w:r>
              <w:rPr>
                <w:rFonts w:hint="eastAsia" w:asciiTheme="minorEastAsia" w:hAnsiTheme="minorEastAsia" w:eastAsiaTheme="minorEastAsia" w:cstheme="minorEastAsia"/>
                <w:i w:val="0"/>
                <w:color w:val="auto"/>
                <w:kern w:val="0"/>
                <w:sz w:val="24"/>
                <w:szCs w:val="24"/>
                <w:u w:val="none"/>
                <w:lang w:val="en-US" w:eastAsia="zh-CN" w:bidi="ar"/>
              </w:rPr>
              <w:t xml:space="preserve">    时间</w:t>
            </w:r>
          </w:p>
          <w:p>
            <w:pPr>
              <w:keepNext w:val="0"/>
              <w:keepLines w:val="0"/>
              <w:widowControl/>
              <w:suppressLineNumbers w:val="0"/>
              <w:jc w:val="both"/>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 xml:space="preserve">  项目</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1</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2</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3</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4</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5</w:t>
            </w:r>
            <w:r>
              <w:rPr>
                <w:rFonts w:hint="eastAsia" w:asciiTheme="minorEastAsia" w:hAnsiTheme="minorEastAsia" w:eastAsiaTheme="minorEastAsia" w:cstheme="minorEastAsia"/>
                <w:i w:val="0"/>
                <w:color w:val="auto"/>
                <w:kern w:val="0"/>
                <w:sz w:val="24"/>
                <w:szCs w:val="24"/>
                <w:u w:val="none"/>
                <w:lang w:val="en-US" w:eastAsia="zh-CN" w:bidi="ar"/>
              </w:rPr>
              <w:t>年</w:t>
            </w:r>
          </w:p>
        </w:tc>
      </w:tr>
      <w:tr>
        <w:trPr>
          <w:trHeight w:val="300" w:hRule="atLeast"/>
          <w:jc w:val="center"/>
        </w:trPr>
        <w:tc>
          <w:tcPr>
            <w:tcW w:w="1320" w:type="dxa"/>
            <w:tcBorders>
              <w:top w:val="nil"/>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餐饮</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64000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470400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588000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871895</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生日派对</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17976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48606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191988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418836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553584</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食物DIY</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300000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358000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393000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430000</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合计</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335976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1055388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1416836</w:t>
            </w:r>
          </w:p>
        </w:tc>
        <w:tc>
          <w:tcPr>
            <w:tcW w:w="1320" w:type="dxa"/>
            <w:tcBorders>
              <w:bottom w:val="single" w:color="4C4C4C" w:sz="12" w:space="0"/>
              <w:right w:val="single" w:color="4C4C4C"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1855479</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95" w:name="_Toc266869478"/>
      <w:bookmarkStart w:id="196" w:name="_Toc2141081810"/>
      <w:bookmarkStart w:id="197" w:name="_Toc977854352"/>
      <w:r>
        <w:rPr>
          <w:rFonts w:hint="eastAsia" w:ascii="黑体" w:hAnsi="黑体" w:eastAsia="黑体" w:cs="黑体"/>
          <w:b/>
          <w:bCs/>
          <w:sz w:val="24"/>
          <w:szCs w:val="32"/>
          <w:lang w:eastAsia="zh-CN"/>
        </w:rPr>
        <w:t>7.2.2 运营收入及税额估算</w:t>
      </w:r>
      <w:bookmarkEnd w:id="195"/>
      <w:bookmarkEnd w:id="196"/>
      <w:bookmarkEnd w:id="19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根据《中华人民共和国营业税暂行条例》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应税额为营业收入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营业税税率按 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城市建设维护税按营业税的 7</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教育附加按营业税的 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7 公司营业收入与税金估算</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营业收入</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应税额</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1519336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营业税金及附加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19763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61235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82044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107626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18299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26215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56699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75967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99654</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城市建设维护税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1281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3969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5318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6976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教育费附加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760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997</w:t>
            </w:r>
          </w:p>
        </w:tc>
      </w:tr>
    </w:tbl>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98" w:name="_Toc1191688873"/>
      <w:bookmarkStart w:id="199" w:name="_Toc845026505"/>
      <w:bookmarkStart w:id="200" w:name="_Toc144726721"/>
      <w:r>
        <w:rPr>
          <w:rFonts w:hint="eastAsia" w:ascii="黑体" w:hAnsi="黑体" w:eastAsia="黑体" w:cs="黑体"/>
          <w:b/>
          <w:bCs/>
          <w:sz w:val="28"/>
          <w:szCs w:val="32"/>
          <w:lang w:eastAsia="zh-CN"/>
        </w:rPr>
        <w:t>7.3 投资状况</w:t>
      </w:r>
      <w:bookmarkEnd w:id="198"/>
      <w:bookmarkEnd w:id="199"/>
      <w:bookmarkEnd w:id="20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1" w:name="_Toc1223024484"/>
      <w:bookmarkStart w:id="202" w:name="_Toc1191652323"/>
      <w:bookmarkStart w:id="203" w:name="_Toc541862097"/>
      <w:r>
        <w:rPr>
          <w:rFonts w:hint="eastAsia" w:ascii="黑体" w:hAnsi="黑体" w:eastAsia="黑体" w:cs="黑体"/>
          <w:b/>
          <w:bCs/>
          <w:sz w:val="24"/>
          <w:szCs w:val="32"/>
          <w:lang w:eastAsia="zh-CN"/>
        </w:rPr>
        <w:t>7.3.1 初始投资</w:t>
      </w:r>
      <w:bookmarkEnd w:id="201"/>
      <w:bookmarkEnd w:id="202"/>
      <w:bookmarkEnd w:id="20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此部分资金用于公司注册以及相关资格认证取得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w:t>
      </w:r>
      <w:r>
        <w:rPr>
          <w:rFonts w:hint="default" w:asciiTheme="minorEastAsia" w:hAnsiTheme="minorEastAsia" w:cstheme="minorEastAsia"/>
          <w:sz w:val="24"/>
          <w:szCs w:val="24"/>
          <w:lang w:eastAsia="zh-CN"/>
        </w:rPr>
        <w:t>5.6</w:t>
      </w:r>
      <w:r>
        <w:rPr>
          <w:rFonts w:hint="eastAsia" w:asciiTheme="minorEastAsia" w:hAnsiTheme="minorEastAsia" w:eastAsiaTheme="minorEastAsia" w:cstheme="minorEastAsia"/>
          <w:sz w:val="24"/>
          <w:szCs w:val="24"/>
          <w:lang w:eastAsia="zh-CN"/>
        </w:rPr>
        <w:t>万元计算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4" w:name="_Toc2034913275"/>
      <w:bookmarkStart w:id="205" w:name="_Toc1132996829"/>
      <w:bookmarkStart w:id="206" w:name="_Toc908843534"/>
      <w:r>
        <w:rPr>
          <w:rFonts w:hint="eastAsia" w:ascii="黑体" w:hAnsi="黑体" w:eastAsia="黑体" w:cs="黑体"/>
          <w:b/>
          <w:bCs/>
          <w:sz w:val="24"/>
          <w:szCs w:val="32"/>
          <w:lang w:eastAsia="zh-CN"/>
        </w:rPr>
        <w:t>7.3.2 固定资产投资估算</w:t>
      </w:r>
      <w:bookmarkEnd w:id="204"/>
      <w:bookmarkEnd w:id="205"/>
      <w:bookmarkEnd w:id="20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 xml:space="preserve">表格 </w:t>
      </w:r>
      <w:r>
        <w:rPr>
          <w:rFonts w:hint="default" w:asciiTheme="minorEastAsia" w:hAnsiTheme="minorEastAsia" w:cstheme="minorEastAsia"/>
          <w:b/>
          <w:bCs/>
          <w:sz w:val="21"/>
          <w:szCs w:val="21"/>
          <w:lang w:eastAsia="zh-CN"/>
        </w:rPr>
        <w:t>8</w:t>
      </w:r>
      <w:r>
        <w:rPr>
          <w:rFonts w:hint="eastAsia" w:asciiTheme="minorEastAsia" w:hAnsiTheme="minorEastAsia" w:cstheme="minorEastAsia"/>
          <w:b/>
          <w:bCs/>
          <w:sz w:val="21"/>
          <w:szCs w:val="21"/>
          <w:lang w:eastAsia="zh-CN"/>
        </w:rPr>
        <w:t>固定资产投资估算表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548"/>
        <w:gridCol w:w="1548"/>
        <w:gridCol w:w="1548"/>
        <w:gridCol w:w="1548"/>
        <w:gridCol w:w="1548"/>
      </w:tblGrid>
      <w:tr>
        <w:trPr>
          <w:jc w:val="center"/>
        </w:trPr>
        <w:tc>
          <w:tcPr>
            <w:tcW w:w="1547"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餐具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54524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78952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5245662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53421567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773267</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活动用具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858290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8789561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728502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871410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48921</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装修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415500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422592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829970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529620</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其他</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859110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7208720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887620</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合计</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1747024</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9340015</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7663244</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62030407</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2239428</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7" w:name="_Toc1997604765"/>
      <w:bookmarkStart w:id="208" w:name="_Toc1916279675"/>
      <w:bookmarkStart w:id="209" w:name="_Toc1889602726"/>
      <w:r>
        <w:rPr>
          <w:rFonts w:hint="eastAsia" w:ascii="黑体" w:hAnsi="黑体" w:eastAsia="黑体" w:cs="黑体"/>
          <w:b/>
          <w:bCs/>
          <w:sz w:val="24"/>
          <w:szCs w:val="32"/>
          <w:lang w:eastAsia="zh-CN"/>
        </w:rPr>
        <w:t>7.3.3 投资使用计划与资金筹措</w:t>
      </w:r>
      <w:bookmarkEnd w:id="207"/>
      <w:bookmarkEnd w:id="208"/>
      <w:bookmarkEnd w:id="20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9 投资使用计划与资金筹措表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trHeight w:val="544" w:hRule="atLeast"/>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总资产</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1800700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1586320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2144550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2315610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5792510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固定资产投资</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841700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515910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4187610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利息</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流动资金</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23400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471900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资金来源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自筹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621500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贷款</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sz w:val="21"/>
          <w:szCs w:val="21"/>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210" w:name="_Toc513831816"/>
      <w:bookmarkStart w:id="211" w:name="_Toc1473203108"/>
      <w:bookmarkStart w:id="212" w:name="_Toc1606291911"/>
      <w:r>
        <w:rPr>
          <w:rFonts w:hint="eastAsia" w:ascii="黑体" w:hAnsi="黑体" w:eastAsia="黑体" w:cs="黑体"/>
          <w:b/>
          <w:bCs/>
          <w:sz w:val="28"/>
          <w:szCs w:val="32"/>
          <w:lang w:eastAsia="zh-CN"/>
        </w:rPr>
        <w:t>7.4 成本费用估算</w:t>
      </w:r>
      <w:bookmarkEnd w:id="210"/>
      <w:bookmarkEnd w:id="211"/>
      <w:bookmarkEnd w:id="2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10 成本费用估算表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员工工资费用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478184.00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374141.00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572985.00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58297.00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8519900.00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研发费用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58992.00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571940.00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租赁费用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5891700.00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7418100.00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1483210.00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折旧费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8390.00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5819.00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6951.00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1023.00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利息支出</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14250.00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41405.00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55982.00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59104.00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耗材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66233.00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89521.00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59210.00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91415.00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611143.00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办公</w:t>
            </w:r>
            <w:r>
              <w:rPr>
                <w:rFonts w:hint="default" w:asciiTheme="minorEastAsia" w:hAnsi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lang w:eastAsia="zh-CN"/>
              </w:rPr>
              <w:t>差旅费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94189.00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15199.00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419011.00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19588.00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48199l.00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公关及宣传费用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8924.00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51495.00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24904.00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摊销费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98514.00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358089.00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41095.00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19480.00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151895.00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其他费用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879714.00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908144.00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791741.00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518941.00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经营成本</w:t>
            </w:r>
            <w:r>
              <w:rPr>
                <w:rFonts w:hint="default" w:asciiTheme="minorEastAsia" w:hAnsiTheme="minorEastAsia" w:cstheme="minorEastAsia"/>
                <w:b w:val="0"/>
                <w:bCs w:val="0"/>
                <w:color w:val="auto"/>
                <w:sz w:val="24"/>
                <w:szCs w:val="24"/>
                <w:lang w:eastAsia="zh-CN"/>
              </w:rPr>
              <w:t>：</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6294579</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2297771</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9011608</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6284816</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3422160</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3" w:name="_Toc228103359"/>
      <w:bookmarkStart w:id="214" w:name="_Toc1240291109"/>
      <w:bookmarkStart w:id="215" w:name="_Toc478454622"/>
      <w:r>
        <w:rPr>
          <w:rFonts w:hint="eastAsia" w:ascii="黑体" w:hAnsi="黑体" w:eastAsia="黑体" w:cs="黑体"/>
          <w:b/>
          <w:bCs/>
          <w:sz w:val="24"/>
          <w:szCs w:val="32"/>
          <w:lang w:eastAsia="zh-CN"/>
        </w:rPr>
        <w:t xml:space="preserve">7.4.1 </w:t>
      </w:r>
      <w:r>
        <w:rPr>
          <w:rFonts w:hint="default" w:ascii="黑体" w:hAnsi="黑体" w:eastAsia="黑体" w:cs="黑体"/>
          <w:b/>
          <w:bCs/>
          <w:sz w:val="24"/>
          <w:szCs w:val="32"/>
          <w:lang w:eastAsia="zh-CN"/>
        </w:rPr>
        <w:t>原材料</w:t>
      </w:r>
      <w:r>
        <w:rPr>
          <w:rFonts w:hint="eastAsia" w:ascii="黑体" w:hAnsi="黑体" w:eastAsia="黑体" w:cs="黑体"/>
          <w:b/>
          <w:bCs/>
          <w:sz w:val="24"/>
          <w:szCs w:val="32"/>
          <w:lang w:eastAsia="zh-CN"/>
        </w:rPr>
        <w:t>费用</w:t>
      </w:r>
      <w:bookmarkEnd w:id="213"/>
      <w:bookmarkEnd w:id="214"/>
      <w:bookmarkEnd w:id="2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公司是餐饮企业</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用在原材料购买的费用较大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按上年的50</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估算</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第一年为初始投入年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按50万估算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6" w:name="_Toc1667740780"/>
      <w:bookmarkStart w:id="217" w:name="_Toc1626494863"/>
      <w:bookmarkStart w:id="218" w:name="_Toc1948227424"/>
      <w:r>
        <w:rPr>
          <w:rFonts w:hint="eastAsia" w:ascii="黑体" w:hAnsi="黑体" w:eastAsia="黑体" w:cs="黑体"/>
          <w:b/>
          <w:bCs/>
          <w:sz w:val="24"/>
          <w:szCs w:val="32"/>
          <w:lang w:eastAsia="zh-CN"/>
        </w:rPr>
        <w:t>7.4.2 员工结构及工资费用</w:t>
      </w:r>
      <w:bookmarkEnd w:id="216"/>
      <w:bookmarkEnd w:id="217"/>
      <w:bookmarkEnd w:id="2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公司工作人员工资按职位及年限逐年增长</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公司工作人员薪资表如下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w:t>
      </w:r>
      <w:r>
        <w:rPr>
          <w:rFonts w:hint="default" w:asciiTheme="minorEastAsia" w:hAnsiTheme="minorEastAsia" w:cstheme="minorEastAsia"/>
          <w:b/>
          <w:bCs/>
          <w:sz w:val="21"/>
          <w:szCs w:val="21"/>
          <w:lang w:eastAsia="zh-CN"/>
        </w:rPr>
        <w:t>1</w:t>
      </w:r>
      <w:r>
        <w:rPr>
          <w:rFonts w:hint="eastAsia" w:asciiTheme="minorEastAsia" w:hAnsiTheme="minorEastAsia" w:cstheme="minorEastAsia"/>
          <w:b/>
          <w:bCs/>
          <w:sz w:val="21"/>
          <w:szCs w:val="21"/>
          <w:lang w:eastAsia="zh-CN"/>
        </w:rPr>
        <w:t xml:space="preserve"> </w:t>
      </w:r>
      <w:r>
        <w:rPr>
          <w:rFonts w:hint="default" w:asciiTheme="minorEastAsia" w:hAnsiTheme="minorEastAsia" w:cstheme="minorEastAsia"/>
          <w:b/>
          <w:bCs/>
          <w:sz w:val="21"/>
          <w:szCs w:val="21"/>
          <w:lang w:eastAsia="zh-CN"/>
        </w:rPr>
        <w:t>工作人员工资表（单位：元/人）</w:t>
      </w:r>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104"/>
        <w:gridCol w:w="1548"/>
        <w:gridCol w:w="1548"/>
        <w:gridCol w:w="1548"/>
        <w:gridCol w:w="1548"/>
      </w:tblGrid>
      <w:tr>
        <w:tc>
          <w:tcPr>
            <w:tcW w:w="1991"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大厨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中厨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下厨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洗碗工</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厨杂工</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食品工程师</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12000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前台服务人员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互动组织人员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前台经理</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后台经理</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场景布置人员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9" w:name="_Toc1307485176"/>
      <w:bookmarkStart w:id="220" w:name="_Toc757083314"/>
      <w:bookmarkStart w:id="221" w:name="_Toc2039737932"/>
      <w:r>
        <w:rPr>
          <w:rFonts w:hint="eastAsia" w:ascii="黑体" w:hAnsi="黑体" w:eastAsia="黑体" w:cs="黑体"/>
          <w:b/>
          <w:bCs/>
          <w:sz w:val="24"/>
          <w:szCs w:val="32"/>
          <w:lang w:eastAsia="zh-CN"/>
        </w:rPr>
        <w:t>7.4.3 折旧费用</w:t>
      </w:r>
      <w:bookmarkEnd w:id="219"/>
      <w:bookmarkEnd w:id="220"/>
      <w:bookmarkEnd w:id="2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固定资产按10年期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残值5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折旧方法为直线折旧法</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2" w:name="_Toc75321346"/>
      <w:bookmarkStart w:id="223" w:name="_Toc652070472"/>
      <w:bookmarkStart w:id="224" w:name="_Toc608048762"/>
      <w:r>
        <w:rPr>
          <w:rFonts w:hint="eastAsia" w:ascii="黑体" w:hAnsi="黑体" w:eastAsia="黑体" w:cs="黑体"/>
          <w:b/>
          <w:bCs/>
          <w:sz w:val="24"/>
          <w:szCs w:val="32"/>
          <w:lang w:eastAsia="zh-CN"/>
        </w:rPr>
        <w:t>7.4.4 办公</w:t>
      </w:r>
      <w:r>
        <w:rPr>
          <w:rFonts w:hint="default" w:ascii="黑体" w:hAnsi="黑体" w:eastAsia="黑体" w:cs="黑体"/>
          <w:b/>
          <w:bCs/>
          <w:sz w:val="24"/>
          <w:szCs w:val="32"/>
          <w:lang w:eastAsia="zh-CN"/>
        </w:rPr>
        <w:t>、</w:t>
      </w:r>
      <w:r>
        <w:rPr>
          <w:rFonts w:hint="eastAsia" w:ascii="黑体" w:hAnsi="黑体" w:eastAsia="黑体" w:cs="黑体"/>
          <w:b/>
          <w:bCs/>
          <w:sz w:val="24"/>
          <w:szCs w:val="32"/>
          <w:lang w:eastAsia="zh-CN"/>
        </w:rPr>
        <w:t>差旅费用</w:t>
      </w:r>
      <w:bookmarkEnd w:id="222"/>
      <w:bookmarkEnd w:id="223"/>
      <w:bookmarkEnd w:id="2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5" w:name="_Toc557709901"/>
      <w:bookmarkStart w:id="226" w:name="_Toc1398845195"/>
      <w:bookmarkStart w:id="227" w:name="_Toc1823475151"/>
      <w:r>
        <w:rPr>
          <w:rFonts w:hint="eastAsia" w:ascii="黑体" w:hAnsi="黑体" w:eastAsia="黑体" w:cs="黑体"/>
          <w:b/>
          <w:bCs/>
          <w:sz w:val="24"/>
          <w:szCs w:val="32"/>
          <w:lang w:eastAsia="zh-CN"/>
        </w:rPr>
        <w:t>7.4.5 摊销费</w:t>
      </w:r>
      <w:bookmarkEnd w:id="225"/>
      <w:bookmarkEnd w:id="226"/>
      <w:bookmarkEnd w:id="2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公司开办费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20万元人民币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的摊销</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按5年摊销</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8" w:name="_Toc183542006"/>
      <w:bookmarkStart w:id="229" w:name="_Toc1287601556"/>
      <w:bookmarkStart w:id="230" w:name="_Toc2062060862"/>
      <w:r>
        <w:rPr>
          <w:rFonts w:hint="eastAsia" w:ascii="黑体" w:hAnsi="黑体" w:eastAsia="黑体" w:cs="黑体"/>
          <w:b/>
          <w:bCs/>
          <w:sz w:val="24"/>
          <w:szCs w:val="32"/>
          <w:lang w:eastAsia="zh-CN"/>
        </w:rPr>
        <w:t>7.4.6 公关及宣传费用</w:t>
      </w:r>
      <w:bookmarkEnd w:id="228"/>
      <w:bookmarkEnd w:id="229"/>
      <w:bookmarkEnd w:id="2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各项公关以及宣传方面产生的费用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其费用总额按人员工资的60</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31" w:name="_Toc1768103832"/>
      <w:bookmarkStart w:id="232" w:name="_Toc1682201618"/>
      <w:bookmarkStart w:id="233" w:name="_Toc1407916618"/>
      <w:r>
        <w:rPr>
          <w:rFonts w:hint="eastAsia" w:ascii="黑体" w:hAnsi="黑体" w:eastAsia="黑体" w:cs="黑体"/>
          <w:sz w:val="32"/>
          <w:szCs w:val="32"/>
          <w:lang w:eastAsia="zh-CN"/>
        </w:rPr>
        <w:t>8财务分析</w:t>
      </w:r>
      <w:bookmarkEnd w:id="231"/>
      <w:bookmarkEnd w:id="232"/>
      <w:bookmarkEnd w:id="2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34" w:name="_Toc1989110689"/>
      <w:bookmarkStart w:id="235" w:name="_Toc595026577"/>
      <w:bookmarkStart w:id="236" w:name="_Toc790208745"/>
      <w:r>
        <w:rPr>
          <w:rFonts w:hint="eastAsia" w:ascii="黑体" w:hAnsi="黑体" w:eastAsia="黑体" w:cs="黑体"/>
          <w:sz w:val="28"/>
          <w:szCs w:val="28"/>
          <w:lang w:eastAsia="zh-CN"/>
        </w:rPr>
        <w:t>8.1 公司利润表及现金流量表</w:t>
      </w:r>
      <w:bookmarkEnd w:id="234"/>
      <w:bookmarkEnd w:id="235"/>
      <w:bookmarkEnd w:id="23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37" w:name="_Toc1751890982"/>
      <w:bookmarkStart w:id="238" w:name="_Toc273511471"/>
      <w:bookmarkStart w:id="239" w:name="_Toc1968342827"/>
      <w:r>
        <w:rPr>
          <w:rFonts w:hint="eastAsia" w:ascii="黑体" w:hAnsi="黑体" w:eastAsia="黑体" w:cs="黑体"/>
          <w:b/>
          <w:bCs/>
          <w:sz w:val="24"/>
          <w:szCs w:val="28"/>
          <w:lang w:eastAsia="zh-CN"/>
        </w:rPr>
        <w:t>8.1.1 公司利润估算分析</w:t>
      </w:r>
      <w:bookmarkEnd w:id="237"/>
      <w:bookmarkEnd w:id="238"/>
      <w:bookmarkEnd w:id="2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公司利润表详见策划附录2;公司的利润总额到第五年达到96 余元。公司所得税税率按 25%计算。税后利润到第五年达到 72 万余元。盈余公积金(含公益金)按可分配利润的 15%提取。从投资第 4 年起按可供投资者分配利润的 40%分配利润。</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0" w:name="_Toc1664306825"/>
      <w:bookmarkStart w:id="241" w:name="_Toc1873875640"/>
      <w:bookmarkStart w:id="242" w:name="_Toc1280043799"/>
      <w:r>
        <w:rPr>
          <w:rFonts w:hint="eastAsia" w:ascii="黑体" w:hAnsi="黑体" w:eastAsia="黑体" w:cs="黑体"/>
          <w:b/>
          <w:bCs/>
          <w:sz w:val="24"/>
          <w:szCs w:val="28"/>
          <w:lang w:eastAsia="zh-CN"/>
        </w:rPr>
        <w:t>8.1.2 公司现金流量分析</w:t>
      </w:r>
      <w:bookmarkEnd w:id="240"/>
      <w:bookmarkEnd w:id="241"/>
      <w:bookmarkEnd w:id="2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公司五年期利润表详见策划附录 3;从现金流量表可以直接看出公司现金流量从第二年开始转正现金流量平稳增长,第五年累积税后现金流量达到141万余元</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43" w:name="_Toc1361568873"/>
      <w:bookmarkStart w:id="244" w:name="_Toc1755418114"/>
      <w:bookmarkStart w:id="245" w:name="_Toc1319318921"/>
      <w:r>
        <w:rPr>
          <w:rFonts w:hint="eastAsia" w:ascii="黑体" w:hAnsi="黑体" w:eastAsia="黑体" w:cs="黑体"/>
          <w:sz w:val="28"/>
          <w:szCs w:val="28"/>
          <w:lang w:eastAsia="zh-CN"/>
        </w:rPr>
        <w:t>8.2 公司盈利能力分析</w:t>
      </w:r>
      <w:bookmarkEnd w:id="243"/>
      <w:bookmarkEnd w:id="244"/>
      <w:bookmarkEnd w:id="24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6" w:name="_Toc1029532504"/>
      <w:bookmarkStart w:id="247" w:name="_Toc987430194"/>
      <w:bookmarkStart w:id="248" w:name="_Toc1765568927"/>
      <w:r>
        <w:rPr>
          <w:rFonts w:hint="eastAsia" w:ascii="黑体" w:hAnsi="黑体" w:eastAsia="黑体" w:cs="黑体"/>
          <w:b/>
          <w:bCs/>
          <w:sz w:val="24"/>
          <w:szCs w:val="28"/>
          <w:lang w:eastAsia="zh-CN"/>
        </w:rPr>
        <w:t>8.2.1 静态盈利能力分析</w:t>
      </w:r>
      <w:bookmarkEnd w:id="246"/>
      <w:bookmarkEnd w:id="247"/>
      <w:bookmarkEnd w:id="248"/>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项目的总投资收益率税后利润与项目的总投资的比值,即90%</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项目的资本金净利润率本金净利润率采用达产期的净利润与项目的自有资金的比值,即 144% ,回报率相当高。</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投资回收期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税前:</w:t>
      </w:r>
      <w:r>
        <w:rPr>
          <w:rFonts w:hint="default" w:asciiTheme="minorEastAsia" w:hAnsiTheme="minorEastAsia" w:cstheme="minorEastAsia"/>
          <w:sz w:val="24"/>
          <w:szCs w:val="24"/>
          <w:lang w:eastAsia="zh-CN"/>
        </w:rPr>
        <w:t>2.60</w:t>
      </w:r>
      <w:r>
        <w:rPr>
          <w:rFonts w:hint="eastAsia" w:asciiTheme="minorEastAsia" w:hAnsiTheme="minorEastAsia" w:eastAsiaTheme="minorEastAsia" w:cstheme="minorEastAsia"/>
          <w:sz w:val="24"/>
          <w:szCs w:val="24"/>
          <w:lang w:eastAsia="zh-CN"/>
        </w:rPr>
        <w:t>年</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2.70</w:t>
      </w:r>
      <w:r>
        <w:rPr>
          <w:rFonts w:hint="eastAsia" w:asciiTheme="minorEastAsia" w:hAnsiTheme="minorEastAsia" w:eastAsiaTheme="minorEastAsia" w:cstheme="minorEastAsia"/>
          <w:sz w:val="24"/>
          <w:szCs w:val="24"/>
          <w:lang w:eastAsia="zh-CN"/>
        </w:rPr>
        <w:t>年</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9" w:name="_Toc356432227"/>
      <w:bookmarkStart w:id="250" w:name="_Toc741599129"/>
      <w:bookmarkStart w:id="251" w:name="_Toc1791714773"/>
      <w:r>
        <w:rPr>
          <w:rFonts w:hint="eastAsia" w:ascii="黑体" w:hAnsi="黑体" w:eastAsia="黑体" w:cs="黑体"/>
          <w:b/>
          <w:bCs/>
          <w:sz w:val="24"/>
          <w:szCs w:val="28"/>
          <w:lang w:eastAsia="zh-CN"/>
        </w:rPr>
        <w:t>8.2.2 动态盈利能力分析</w:t>
      </w:r>
      <w:bookmarkEnd w:id="249"/>
      <w:bookmarkEnd w:id="250"/>
      <w:bookmarkEnd w:id="25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项目的折现率为 10% (综合考虑无风险收益率和项目本身的风险程度确定),以下指标中都是按照 5 年计算。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(1)项目投资财务净现值(</w:t>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drawing>
          <wp:inline distT="0" distB="0" distL="114300" distR="114300">
            <wp:extent cx="1682750" cy="502920"/>
            <wp:effectExtent l="0" t="0" r="12700" b="11430"/>
            <wp:docPr id="126" name="Picture 126" descr="Screenshot from 2018-03-03 13-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Screenshot from 2018-03-03 13-25-12"/>
                    <pic:cNvPicPr>
                      <a:picLocks noChangeAspect="1"/>
                    </pic:cNvPicPr>
                  </pic:nvPicPr>
                  <pic:blipFill>
                    <a:blip r:embed="rId15"/>
                    <a:stretch>
                      <a:fillRect/>
                    </a:stretch>
                  </pic:blipFill>
                  <pic:spPr>
                    <a:xfrm>
                      <a:off x="0" y="0"/>
                      <a:ext cx="1682750" cy="50292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项目投资财务净现值(所得税前)为 125.6 万元。项目投资财务净现值(所得税后)93.8 万元。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(2)项目投资财务内部收益率(</w:t>
      </w:r>
      <w:r>
        <w:rPr>
          <w:rFonts w:hint="default" w:asciiTheme="minorEastAsia" w:hAnsiTheme="minorEastAsia" w:cstheme="minorEastAsia"/>
          <w:sz w:val="24"/>
          <w:szCs w:val="24"/>
          <w:lang w:eastAsia="zh-CN"/>
        </w:rPr>
        <w:t xml:space="preserve"> </w:t>
      </w:r>
      <w:r>
        <w:rPr>
          <w:rFonts w:hint="default" w:asciiTheme="minorEastAsia" w:hAnsiTheme="minorEastAsia" w:cstheme="minorEastAsia"/>
          <w:sz w:val="24"/>
          <w:szCs w:val="24"/>
          <w:lang w:eastAsia="zh-CN"/>
        </w:rPr>
        <w:drawing>
          <wp:inline distT="0" distB="0" distL="114300" distR="114300">
            <wp:extent cx="2011680" cy="506730"/>
            <wp:effectExtent l="0" t="0" r="7620" b="7620"/>
            <wp:docPr id="134" name="Picture 134" descr="Screenshot from 2018-03-03 13-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Screenshot from 2018-03-03 13-21-10"/>
                    <pic:cNvPicPr>
                      <a:picLocks noChangeAspect="1"/>
                    </pic:cNvPicPr>
                  </pic:nvPicPr>
                  <pic:blipFill>
                    <a:blip r:embed="rId16"/>
                    <a:stretch>
                      <a:fillRect/>
                    </a:stretch>
                  </pic:blipFill>
                  <pic:spPr>
                    <a:xfrm>
                      <a:off x="0" y="0"/>
                      <a:ext cx="2011680" cy="50673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)项目投资财务内部收益率(所得税前)为 317%。项目投资财务内部收益率(所得税后)为 277%。因此从动态指标角度分析,项目投资财务净现值无论从税前还是税后角度来说都大于零,且数额较大,说明项目的盈利能力很强。同时,项目投资财务内部收益率比财务基准收益率的 10%要高很多。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综上所述,项目具有很强的盈利能力</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52" w:name="_Toc629315464"/>
      <w:bookmarkStart w:id="253" w:name="_Toc1390190274"/>
      <w:bookmarkStart w:id="254" w:name="_Toc1674977497"/>
      <w:r>
        <w:rPr>
          <w:rFonts w:hint="eastAsia" w:ascii="黑体" w:hAnsi="黑体" w:eastAsia="黑体" w:cs="黑体"/>
          <w:sz w:val="28"/>
          <w:szCs w:val="28"/>
          <w:lang w:eastAsia="zh-CN"/>
        </w:rPr>
        <w:t>8.3 敏感性分析</w:t>
      </w:r>
      <w:bookmarkEnd w:id="252"/>
      <w:bookmarkEnd w:id="253"/>
      <w:bookmarkEnd w:id="2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敏感性分析选用了营业收入和经营成本作为影响因素,来分析这些因素的变化对主要经济指标的影响程度, 图表如下:</w:t>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br w:type="page"/>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12 敏感性分析图表</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1102"/>
        <w:gridCol w:w="1224"/>
        <w:gridCol w:w="1142"/>
        <w:gridCol w:w="1548"/>
        <w:gridCol w:w="1548"/>
      </w:tblGrid>
      <w:tr>
        <w:trPr>
          <w:trHeight w:val="286" w:hRule="atLeast"/>
          <w:jc w:val="center"/>
        </w:trPr>
        <w:tc>
          <w:tcPr>
            <w:tcW w:w="2723" w:type="dxa"/>
            <w:vMerge w:val="restart"/>
            <w:tcBorders>
              <w:tl2br w:val="single" w:color="auto" w:sz="4" w:space="0"/>
            </w:tcBorders>
          </w:tcPr>
          <w:p>
            <w:pPr>
              <w:jc w:val="center"/>
              <w:rPr>
                <w:rFonts w:hint="eastAsia" w:asciiTheme="minorEastAsia" w:hAnsiTheme="minorEastAsia" w:eastAsiaTheme="minorEastAsia" w:cstheme="minorEastAsia"/>
                <w:sz w:val="24"/>
                <w:szCs w:val="24"/>
                <w:vertAlign w:val="baseline"/>
                <w:lang w:eastAsia="zh-CN"/>
              </w:rPr>
            </w:pPr>
            <w:bookmarkStart w:id="255" w:name="_Toc1892303054"/>
          </w:p>
        </w:tc>
        <w:tc>
          <w:tcPr>
            <w:tcW w:w="6564" w:type="dxa"/>
            <w:gridSpan w:val="5"/>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变化量(收益增加量、成本减少量)</w:t>
            </w:r>
          </w:p>
        </w:tc>
      </w:tr>
      <w:tr>
        <w:trPr>
          <w:trHeight w:val="151" w:hRule="atLeast"/>
          <w:jc w:val="center"/>
        </w:trPr>
        <w:tc>
          <w:tcPr>
            <w:tcW w:w="2723" w:type="dxa"/>
            <w:vMerge w:val="continue"/>
            <w:tcBorders>
              <w:tl2br w:val="single" w:color="auto" w:sz="4" w:space="0"/>
            </w:tcBorders>
          </w:tcPr>
          <w:p>
            <w:pPr>
              <w:jc w:val="center"/>
              <w:rPr>
                <w:rFonts w:hint="eastAsia" w:asciiTheme="minorEastAsia" w:hAnsiTheme="minorEastAsia" w:eastAsiaTheme="minorEastAsia" w:cstheme="minorEastAsia"/>
                <w:sz w:val="24"/>
                <w:szCs w:val="24"/>
              </w:rPr>
            </w:pPr>
          </w:p>
        </w:tc>
        <w:tc>
          <w:tcPr>
            <w:tcW w:w="1102" w:type="dxa"/>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成本变化下的税前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1036505</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1146945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1367825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1478265</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收益变化下的税前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889082</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1073233</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1441537</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1625688</w:t>
            </w:r>
          </w:p>
        </w:tc>
      </w:tr>
    </w:tbl>
    <w:p>
      <w:pPr>
        <w:rPr>
          <w:rFonts w:hint="default" w:ascii="黑体" w:hAnsi="黑体" w:cs="黑体"/>
          <w:sz w:val="21"/>
          <w:szCs w:val="21"/>
          <w:lang w:eastAsia="zh-CN"/>
        </w:rPr>
      </w:pPr>
      <w:r>
        <w:rPr>
          <w:rFonts w:hint="default" w:ascii="黑体" w:hAnsi="黑体" w:cs="黑体"/>
          <w:sz w:val="32"/>
          <w:szCs w:val="32"/>
          <w:lang w:eastAsia="zh-CN"/>
        </w:rPr>
        <w:drawing>
          <wp:anchor distT="0" distB="0" distL="114300" distR="114300" simplePos="0" relativeHeight="253815808" behindDoc="0" locked="0" layoutInCell="1" allowOverlap="1">
            <wp:simplePos x="0" y="0"/>
            <wp:positionH relativeFrom="column">
              <wp:posOffset>37465</wp:posOffset>
            </wp:positionH>
            <wp:positionV relativeFrom="paragraph">
              <wp:posOffset>290195</wp:posOffset>
            </wp:positionV>
            <wp:extent cx="5620385" cy="3896360"/>
            <wp:effectExtent l="4445" t="4445" r="13970" b="23495"/>
            <wp:wrapTopAndBottom/>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8.1 成本与收益变动敏感性比较分析图</w:t>
      </w:r>
    </w:p>
    <w:p>
      <w:pPr>
        <w:rPr>
          <w:rFonts w:hint="default"/>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asciiTheme="minorEastAsia" w:hAnsiTheme="minorEastAsia" w:eastAsiaTheme="minorEastAsia" w:cstheme="minorEastAsia"/>
          <w:sz w:val="24"/>
          <w:szCs w:val="24"/>
          <w:lang w:eastAsia="zh-CN"/>
        </w:rPr>
        <w:t>在此图中可以清楚地看出 NPV 对于营业收入的变化更敏感。在经营过程中要对此多加注意,提升营业收益,促进企业向更好的方向发展。</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56" w:name="_Toc1984204591"/>
      <w:bookmarkStart w:id="257" w:name="_Toc2026504301"/>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255"/>
      <w:bookmarkEnd w:id="256"/>
      <w:bookmarkEnd w:id="25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lang w:eastAsia="zh-CN"/>
        </w:rPr>
      </w:pPr>
      <w:bookmarkStart w:id="258" w:name="_Toc1539493603"/>
      <w:bookmarkStart w:id="259" w:name="_Toc6317463"/>
      <w:bookmarkStart w:id="260" w:name="_Toc1345777139"/>
      <w:r>
        <w:rPr>
          <w:rFonts w:hint="eastAsia" w:ascii="黑体" w:hAnsi="黑体" w:eastAsia="黑体" w:cs="黑体"/>
          <w:sz w:val="28"/>
          <w:szCs w:val="28"/>
          <w:lang w:eastAsia="zh-CN"/>
        </w:rPr>
        <w:t>9.1 投资结构及分析</w:t>
      </w:r>
      <w:bookmarkEnd w:id="258"/>
      <w:bookmarkEnd w:id="259"/>
      <w:bookmarkEnd w:id="26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61" w:name="_Toc2139894496"/>
      <w:bookmarkStart w:id="262" w:name="_Toc1179891076"/>
      <w:bookmarkStart w:id="263" w:name="_Toc810450170"/>
      <w:r>
        <w:rPr>
          <w:rFonts w:hint="eastAsia" w:ascii="黑体" w:hAnsi="黑体" w:eastAsia="黑体" w:cs="黑体"/>
          <w:b/>
          <w:bCs/>
          <w:sz w:val="24"/>
          <w:szCs w:val="28"/>
          <w:lang w:eastAsia="zh-CN"/>
        </w:rPr>
        <w:t>9.1.1 注册资本结构与规模</w:t>
      </w:r>
      <w:bookmarkEnd w:id="261"/>
      <w:bookmarkEnd w:id="262"/>
      <w:bookmarkEnd w:id="26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公司计划注册资本</w:t>
      </w:r>
      <w:r>
        <w:rPr>
          <w:rFonts w:hint="default" w:asciiTheme="minorEastAsia" w:hAnsiTheme="minorEastAsia" w:cstheme="minorEastAsia"/>
          <w:sz w:val="24"/>
          <w:szCs w:val="24"/>
          <w:lang w:eastAsia="zh-CN"/>
        </w:rPr>
        <w:t>120</w:t>
      </w:r>
      <w:r>
        <w:rPr>
          <w:rFonts w:hint="eastAsia" w:asciiTheme="minorEastAsia" w:hAnsiTheme="minorEastAsia" w:eastAsiaTheme="minorEastAsia" w:cstheme="minorEastAsia"/>
          <w:sz w:val="24"/>
          <w:szCs w:val="24"/>
          <w:lang w:eastAsia="zh-CN"/>
        </w:rPr>
        <w:t>万。</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64" w:name="_Toc884520445"/>
      <w:bookmarkStart w:id="265" w:name="_Toc1548574424"/>
      <w:bookmarkStart w:id="266" w:name="_Toc426125881"/>
      <w:r>
        <w:rPr>
          <w:rFonts w:hint="eastAsia" w:ascii="黑体" w:hAnsi="黑体" w:eastAsia="黑体" w:cs="黑体"/>
          <w:b/>
          <w:bCs/>
          <w:sz w:val="24"/>
          <w:szCs w:val="28"/>
          <w:lang w:eastAsia="zh-CN"/>
        </w:rPr>
        <w:t>9.1.2 投资回报</w:t>
      </w:r>
      <w:bookmarkEnd w:id="264"/>
      <w:bookmarkEnd w:id="265"/>
      <w:bookmarkEnd w:id="26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根据对未来五年公司经营状况的预测,公司能保持较高的利润增长。拟从第三年起每年从净利润中提取 20%作为股东的分配红利。公司净资产收益率略高于总资产报酬率,这是一个很好的征兆,说明公司股东价值不断增长,有利于筹资渠道的不断完善。公司成立初期,规模较小,报酬率基本维持在 60%,随着公司的不断发展壮大,2 年实行自行生产后资产回报大幅上扬,回报率会较高。</w:t>
      </w:r>
    </w:p>
    <w:p>
      <w:pPr>
        <w:rPr>
          <w:rFonts w:hint="eastAsia"/>
          <w:lang w:eastAsia="zh-CN"/>
        </w:rPr>
      </w:pPr>
      <w:r>
        <w:rPr>
          <w:rFonts w:hint="eastAsia"/>
          <w:lang w:eastAsia="zh-CN"/>
        </w:rPr>
        <w:drawing>
          <wp:inline distT="0" distB="0" distL="114300" distR="114300">
            <wp:extent cx="5080000" cy="3810000"/>
            <wp:effectExtent l="4445" t="4445" r="20955" b="14605"/>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Start w:id="267" w:name="_Toc1438201490"/>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9.1 产品盈利能力预计分析</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68" w:name="_Toc73021654"/>
      <w:bookmarkStart w:id="269" w:name="_Toc29192487"/>
      <w:r>
        <w:rPr>
          <w:rFonts w:hint="eastAsia" w:ascii="黑体" w:hAnsi="黑体" w:eastAsia="黑体" w:cs="黑体"/>
          <w:sz w:val="28"/>
          <w:szCs w:val="28"/>
          <w:lang w:eastAsia="zh-CN"/>
        </w:rPr>
        <w:t>9.2 风险分析及防范措施</w:t>
      </w:r>
      <w:bookmarkEnd w:id="267"/>
      <w:bookmarkEnd w:id="268"/>
      <w:bookmarkEnd w:id="2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主要假设:</w:t>
      </w:r>
      <w:r>
        <w:rPr>
          <w:rFonts w:hint="default" w:asciiTheme="minorEastAsia" w:hAnsiTheme="minorEastAsia" w:cstheme="minorEastAsia"/>
          <w:sz w:val="24"/>
          <w:szCs w:val="24"/>
          <w:lang w:eastAsia="zh-CN"/>
        </w:rPr>
        <w:t xml:space="preserve"> 物流公司、室内设计公司和食品</w:t>
      </w:r>
      <w:r>
        <w:rPr>
          <w:rFonts w:hint="eastAsia" w:asciiTheme="minorEastAsia" w:hAnsiTheme="minorEastAsia" w:eastAsiaTheme="minorEastAsia" w:cstheme="minorEastAsia"/>
          <w:sz w:val="24"/>
          <w:szCs w:val="24"/>
          <w:lang w:eastAsia="zh-CN"/>
        </w:rPr>
        <w:t>供应商的信誉足够好,</w:t>
      </w:r>
      <w:r>
        <w:rPr>
          <w:rFonts w:hint="default" w:asciiTheme="minorEastAsia" w:hAnsiTheme="minorEastAsia" w:cstheme="minorEastAsia"/>
          <w:sz w:val="24"/>
          <w:szCs w:val="24"/>
          <w:lang w:eastAsia="zh-CN"/>
        </w:rPr>
        <w:t xml:space="preserve"> 装修、员工招募、试运营</w:t>
      </w:r>
      <w:r>
        <w:rPr>
          <w:rFonts w:hint="eastAsia" w:asciiTheme="minorEastAsia" w:hAnsiTheme="minorEastAsia" w:eastAsiaTheme="minorEastAsia" w:cstheme="minorEastAsia"/>
          <w:sz w:val="24"/>
          <w:szCs w:val="24"/>
          <w:lang w:eastAsia="zh-CN"/>
        </w:rPr>
        <w:t>在</w:t>
      </w:r>
      <w:r>
        <w:rPr>
          <w:rFonts w:hint="default" w:asciiTheme="minorEastAsia" w:hAnsiTheme="minorEastAsia" w:cstheme="minorEastAsia"/>
          <w:sz w:val="24"/>
          <w:szCs w:val="24"/>
          <w:lang w:eastAsia="zh-CN"/>
        </w:rPr>
        <w:t>2</w:t>
      </w:r>
      <w:r>
        <w:rPr>
          <w:rFonts w:hint="eastAsia" w:asciiTheme="minorEastAsia" w:hAnsiTheme="minorEastAsia" w:eastAsiaTheme="minorEastAsia" w:cstheme="minorEastAsia"/>
          <w:sz w:val="24"/>
          <w:szCs w:val="24"/>
          <w:lang w:eastAsia="zh-CN"/>
        </w:rPr>
        <w:t xml:space="preserve"> 个月内完成;</w:t>
      </w:r>
      <w:r>
        <w:rPr>
          <w:rFonts w:hint="default" w:asciiTheme="minorEastAsia" w:hAnsiTheme="minorEastAsia" w:cstheme="minorEastAsia"/>
          <w:sz w:val="24"/>
          <w:szCs w:val="24"/>
          <w:lang w:eastAsia="zh-CN"/>
        </w:rPr>
        <w:t>公司的首家分店</w:t>
      </w:r>
      <w:r>
        <w:rPr>
          <w:rFonts w:hint="eastAsia" w:asciiTheme="minorEastAsia" w:hAnsiTheme="minorEastAsia" w:eastAsiaTheme="minorEastAsia" w:cstheme="minorEastAsia"/>
          <w:sz w:val="24"/>
          <w:szCs w:val="24"/>
          <w:lang w:eastAsia="zh-CN"/>
        </w:rPr>
        <w:t>选址在</w:t>
      </w:r>
      <w:r>
        <w:rPr>
          <w:rFonts w:hint="default"/>
          <w:sz w:val="24"/>
          <w:szCs w:val="24"/>
          <w:lang w:val="en-US" w:eastAsia="zh-CN"/>
        </w:rPr>
        <w:t>北京市海淀区五道口购物中心</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0" w:name="_Toc2083243369"/>
      <w:bookmarkStart w:id="271" w:name="_Toc528930444"/>
      <w:bookmarkStart w:id="272" w:name="_Toc1678232120"/>
      <w:r>
        <w:rPr>
          <w:rFonts w:hint="eastAsia" w:ascii="黑体" w:hAnsi="黑体" w:eastAsia="黑体" w:cs="黑体"/>
          <w:b/>
          <w:bCs/>
          <w:sz w:val="24"/>
          <w:szCs w:val="28"/>
          <w:lang w:eastAsia="zh-CN"/>
        </w:rPr>
        <w:t>9.2.1风险管理系统</w:t>
      </w:r>
      <w:bookmarkEnd w:id="270"/>
      <w:bookmarkEnd w:id="271"/>
      <w:bookmarkEnd w:id="2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公司的生存、发展始终暴露在各种内、外部风险中,风险无时不在,无处不在。如果对内、外部风险认识不清,控制不当,必然会影响企业的经营发展。公司建立风险管理系统,对风险进行识别、分析和控制。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风险系统流程如下图:</w:t>
      </w:r>
    </w:p>
    <w:p>
      <w:pPr>
        <w:rPr>
          <w:rFonts w:hint="eastAsia"/>
          <w:lang w:eastAsia="zh-CN"/>
        </w:rPr>
      </w:pPr>
      <w:r>
        <w:rPr>
          <w:rFonts w:hint="eastAsia"/>
          <w:lang w:eastAsia="zh-CN"/>
        </w:rPr>
        <w:drawing>
          <wp:inline distT="0" distB="0" distL="114300" distR="114300">
            <wp:extent cx="5276215" cy="1971675"/>
            <wp:effectExtent l="0" t="0" r="635" b="9525"/>
            <wp:docPr id="137" name="Picture 137" descr="Screenshot from 2018-03-03 13-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Screenshot from 2018-03-03 13-45-05"/>
                    <pic:cNvPicPr>
                      <a:picLocks noChangeAspect="1"/>
                    </pic:cNvPicPr>
                  </pic:nvPicPr>
                  <pic:blipFill>
                    <a:blip r:embed="rId19"/>
                    <a:stretch>
                      <a:fillRect/>
                    </a:stretch>
                  </pic:blipFill>
                  <pic:spPr>
                    <a:xfrm>
                      <a:off x="0" y="0"/>
                      <a:ext cx="5276215" cy="1971675"/>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bookmarkStart w:id="273" w:name="_Toc1538116356"/>
      <w:r>
        <w:rPr>
          <w:rFonts w:hint="eastAsia" w:asciiTheme="minorEastAsia" w:hAnsiTheme="minorEastAsia" w:eastAsiaTheme="minorEastAsia" w:cstheme="minorEastAsia"/>
          <w:b/>
          <w:bCs/>
          <w:sz w:val="21"/>
          <w:szCs w:val="21"/>
          <w:lang w:eastAsia="zh-CN"/>
        </w:rPr>
        <w:t>图 9.2 风险系统流程图</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5172075" cy="2316480"/>
            <wp:effectExtent l="0" t="0" r="9525" b="7620"/>
            <wp:docPr id="179" name="Picture 1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images"/>
                    <pic:cNvPicPr>
                      <a:picLocks noChangeAspect="1"/>
                    </pic:cNvPicPr>
                  </pic:nvPicPr>
                  <pic:blipFill>
                    <a:blip r:embed="rId20"/>
                    <a:stretch>
                      <a:fillRect/>
                    </a:stretch>
                  </pic:blipFill>
                  <pic:spPr>
                    <a:xfrm>
                      <a:off x="0" y="0"/>
                      <a:ext cx="5172075" cy="231648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9.3 风险分析图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4" w:name="_Toc201331847"/>
      <w:bookmarkStart w:id="275" w:name="_Toc123194146"/>
      <w:r>
        <w:rPr>
          <w:rFonts w:hint="eastAsia" w:ascii="黑体" w:hAnsi="黑体" w:eastAsia="黑体" w:cs="黑体"/>
          <w:b/>
          <w:bCs/>
          <w:sz w:val="24"/>
          <w:szCs w:val="28"/>
          <w:lang w:eastAsia="zh-CN"/>
        </w:rPr>
        <w:t>9.2.2 市场风险</w:t>
      </w:r>
      <w:bookmarkEnd w:id="273"/>
      <w:bookmarkEnd w:id="274"/>
      <w:bookmarkEnd w:id="2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在公司的运作中,因市场突变、人为分割、竞争加剧、通货膨胀或紧缩、原材料供应等事先未预测到的风险,可能导致市场份额的急剧下降。</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6" w:name="_Toc1514247293"/>
      <w:bookmarkStart w:id="277" w:name="_Toc712124484"/>
      <w:bookmarkStart w:id="278" w:name="_Toc2003882336"/>
      <w:r>
        <w:rPr>
          <w:rFonts w:hint="eastAsia" w:ascii="黑体" w:hAnsi="黑体" w:eastAsia="黑体" w:cs="黑体"/>
          <w:b/>
          <w:bCs/>
          <w:sz w:val="24"/>
          <w:szCs w:val="28"/>
          <w:lang w:eastAsia="zh-CN"/>
        </w:rPr>
        <w:t>9.2.3 运作风险</w:t>
      </w:r>
      <w:bookmarkEnd w:id="276"/>
      <w:bookmarkEnd w:id="277"/>
      <w:bookmarkEnd w:id="2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公司内部混乱、资产负债率高、资金流转困难、三角债困扰、资金回笼慢、资产沉淀,造成资不抵债的困境。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9" w:name="_Toc1800444395"/>
      <w:bookmarkStart w:id="280" w:name="_Toc1548885822"/>
      <w:bookmarkStart w:id="281" w:name="_Toc391711744"/>
      <w:r>
        <w:rPr>
          <w:rFonts w:hint="eastAsia" w:ascii="黑体" w:hAnsi="黑体" w:eastAsia="黑体" w:cs="黑体"/>
          <w:b/>
          <w:bCs/>
          <w:sz w:val="24"/>
          <w:szCs w:val="28"/>
          <w:lang w:eastAsia="zh-CN"/>
        </w:rPr>
        <w:t>9.2.4 人力资源风险</w:t>
      </w:r>
      <w:bookmarkEnd w:id="279"/>
      <w:bookmarkEnd w:id="280"/>
      <w:bookmarkEnd w:id="28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公司对其管理人员、销售人员任用不当没有充分授权,或精英流失,造成公司人力资源的损失。</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82" w:name="_Toc1958843743"/>
      <w:bookmarkStart w:id="283" w:name="_Toc1797408624"/>
      <w:bookmarkStart w:id="284" w:name="_Toc1356176487"/>
      <w:r>
        <w:rPr>
          <w:rFonts w:hint="eastAsia" w:ascii="黑体" w:hAnsi="黑体" w:eastAsia="黑体" w:cs="黑体"/>
          <w:b/>
          <w:bCs/>
          <w:sz w:val="24"/>
          <w:szCs w:val="28"/>
          <w:lang w:eastAsia="zh-CN"/>
        </w:rPr>
        <w:t>9.2.5 公关风险</w:t>
      </w:r>
      <w:bookmarkEnd w:id="282"/>
      <w:bookmarkEnd w:id="283"/>
      <w:bookmarkEnd w:id="28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如劳资纠纷、法律纠纷、使企业公信力和美誉度急剧下降。</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5" w:name="_Toc2060363256"/>
      <w:bookmarkStart w:id="286" w:name="_Toc975111255"/>
      <w:bookmarkStart w:id="287" w:name="_Toc1754157985"/>
      <w:r>
        <w:rPr>
          <w:rFonts w:hint="eastAsia" w:ascii="黑体" w:hAnsi="黑体" w:eastAsia="黑体" w:cs="黑体"/>
          <w:sz w:val="28"/>
          <w:szCs w:val="28"/>
          <w:lang w:eastAsia="zh-CN"/>
        </w:rPr>
        <w:t>9.3 风险投资资金的撤出方式</w:t>
      </w:r>
      <w:bookmarkEnd w:id="285"/>
      <w:bookmarkEnd w:id="286"/>
      <w:bookmarkEnd w:id="2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风险投资一般通过资本与管理投入,在企业的成长中促进资本增值,并且在退出时实现收益变现</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但风险投资的成功率非常低,更是面临着所投资的企业破产清算的危险。根据一项关于美国 13 个风险投资基金的分析研究表明,风险投资总收益的 50%来自于 6.8%的投资,总收益的 75%来自于 15.7%的投资。真正能为风险投资者带来收益的投资项目还不到 1/4。所以,如何减少风险投资项目的损失,确保成功投资的收益顺利回收对于风险投资者来说至关重要。而缺乏便捷市场化的退出渠道更是制约我国风险投资事业发展的最大障碍。目前,国内风险投资的退出方式一般有以下几种:首次公开上市(IPO)、收购和清算、剩余利润分红、股权转让、二次出售等方式。鉴于公司形式和具体状况,本公司选择了以下几种风险资本撤出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1）</w:t>
      </w:r>
      <w:r>
        <w:rPr>
          <w:rFonts w:hint="eastAsia" w:asciiTheme="minorEastAsia" w:hAnsiTheme="minorEastAsia" w:eastAsiaTheme="minorEastAsia" w:cstheme="minorEastAsia"/>
          <w:sz w:val="24"/>
          <w:szCs w:val="24"/>
          <w:lang w:eastAsia="zh-CN"/>
        </w:rPr>
        <w:t>国内中小企业版上市:本公司会在公司运营 5-7 年上市,因为此时公司已发展到相当大的规模,公司已经连续盈利了三年,公司的净资产,股本结构,营业收入,经过改组后的公司制度都符合了国内二板市场上市的条件。从投资的时间和公司发展的角度考虑,公司经过了导入期和成长期,已完成一部分新产品和相关产品的开发,发展趋势很好,此时上市对公司和风险投资家来说,都是有利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2）</w:t>
      </w:r>
      <w:r>
        <w:rPr>
          <w:rFonts w:hint="eastAsia" w:asciiTheme="minorEastAsia" w:hAnsiTheme="minorEastAsia" w:eastAsiaTheme="minorEastAsia" w:cstheme="minorEastAsia"/>
          <w:sz w:val="24"/>
          <w:szCs w:val="24"/>
          <w:lang w:eastAsia="zh-CN"/>
        </w:rPr>
        <w:t>海外二板市场上市:本公司属于高科技产业,同时它也属于有发展前景和增长潜力的中小型高新企业,可争取在香港二板市场上市,与国内相比,在海外上市条件更宽松,较适合有较好发展前景的科技型企业上市,这为本公司提供了条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3）</w:t>
      </w:r>
      <w:r>
        <w:rPr>
          <w:rFonts w:hint="eastAsia" w:asciiTheme="minorEastAsia" w:hAnsiTheme="minorEastAsia" w:eastAsiaTheme="minorEastAsia" w:cstheme="minorEastAsia"/>
          <w:sz w:val="24"/>
          <w:szCs w:val="24"/>
          <w:lang w:eastAsia="zh-CN"/>
        </w:rPr>
        <w:t>兼并与收购:考虑到上市存在着股票价格下跌的风险,且公开上市后,需要一段时间,风险投资才能完全推出。那些不愿承担风险和受种种约束的风险投资家可以选择此种方式,对于风险投资家来说,此种方式是有吸引力的,因为这种方式可以让他们立即收回投资,也使得其可以立即从风险企业中退出。兼并和收购包括两种:即一般收购和“第二期收购”。一般收购主要指公司的收购与兼并;“第二期收购”指由另一家风险投资公司收购。本公司将会实行第一种方式收购风险投资家的股份,因为本公司在第 4-5 年已有较高的利润和现金,本公司完全有能力收回股份,从而实现真正意义上对公司的管理。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4）</w:t>
      </w:r>
      <w:r>
        <w:rPr>
          <w:rFonts w:hint="eastAsia" w:asciiTheme="minorEastAsia" w:hAnsiTheme="minorEastAsia" w:eastAsiaTheme="minorEastAsia" w:cstheme="minorEastAsia"/>
          <w:sz w:val="24"/>
          <w:szCs w:val="24"/>
          <w:lang w:eastAsia="zh-CN"/>
        </w:rPr>
        <w:t>股份转让:股份转让是风险资本退出的另一条途径。当本公司发展到一定程度,要想再继续发展就需要大量的追加投资,风险投资者有可能不愿继续投资。此时,企业的良好发展态势会吸引另外一些风险投资家或者银行资本的进入。那么,原有的风险投资家可把手中的股份转让给这些人,从而实现自己资金的退出。上述是针对不同风险投资家不同时期可选择资金退出的方式,当风险投资家期望获得高收益,且相信企业的发展前景,可选择公开上市;当风险投资家希望尽快退出投资更有收益的行业,可选择股权转让。同时当本公司有较高的利润,且能够完全控制企业时,本公司会通过收购的方式收回那些不愿继续投资的投资家的股份,从而实现他们的退出</w:t>
      </w:r>
      <w:r>
        <w:rPr>
          <w:rFonts w:hint="default" w:asciiTheme="minorEastAsia" w:hAnsiTheme="minorEastAsia" w:eastAsiaTheme="minorEastAsia" w:cstheme="minorEastAsia"/>
          <w:sz w:val="24"/>
          <w:szCs w:val="24"/>
          <w:lang w:eastAsia="zh-CN"/>
        </w:rPr>
        <w:t>。</w:t>
      </w:r>
    </w:p>
    <w:p>
      <w:pPr>
        <w:pStyle w:val="2"/>
        <w:outlineLvl w:val="0"/>
        <w:rPr>
          <w:rFonts w:hint="eastAsia"/>
          <w:lang w:eastAsia="zh-CN"/>
        </w:rPr>
      </w:pPr>
      <w:bookmarkStart w:id="288" w:name="_Toc1369566096"/>
      <w:bookmarkStart w:id="289" w:name="_Toc1542483984"/>
      <w:bookmarkStart w:id="290" w:name="_Toc2067313873"/>
      <w:r>
        <w:rPr>
          <w:rFonts w:hint="eastAsia"/>
          <w:lang w:eastAsia="zh-CN"/>
        </w:rPr>
        <w:t>附录 1 公司经营第五年资产负债表</w:t>
      </w:r>
      <w:bookmarkEnd w:id="288"/>
      <w:bookmarkEnd w:id="289"/>
      <w:bookmarkEnd w:id="290"/>
    </w:p>
    <w:tbl>
      <w:tblPr>
        <w:tblStyle w:val="24"/>
        <w:tblW w:w="9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1435"/>
        <w:gridCol w:w="1400"/>
        <w:gridCol w:w="2557"/>
        <w:gridCol w:w="1338"/>
        <w:gridCol w:w="1274"/>
      </w:tblGrid>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期初数</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期末数</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负债和所有者权益</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期初数</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期末数</w:t>
            </w:r>
          </w:p>
        </w:tc>
      </w:tr>
      <w:tr>
        <w:trPr>
          <w:jc w:val="center"/>
        </w:trPr>
        <w:tc>
          <w:tcPr>
            <w:tcW w:w="1406"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流动资产：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货币资金</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1718714.0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2551203.2</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长期负债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应收款</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短期负债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应交税金</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235070.0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349474.4</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应付款</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流动资产合计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1718714.0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2551203.2</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负债合计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235070.0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349474.4</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固定资产: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所有者权益:</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固定资产原价</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89750.0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98730.0</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股东资本</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800000.0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800000.0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减:累计折旧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59508.3</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61028.6</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利润留存</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254808.1</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713885.7</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固定资产净值</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30241.7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37701.4</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年度净利</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459077.6</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725544.5</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固定资产合计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30241.7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37701.4</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所有者权益合计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1513885.7</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2239430.2</w:t>
            </w:r>
          </w:p>
        </w:tc>
      </w:tr>
      <w:tr>
        <w:trPr>
          <w:jc w:val="center"/>
        </w:trPr>
        <w:tc>
          <w:tcPr>
            <w:tcW w:w="1406"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资产总计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1748955.7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2588904.6</w:t>
            </w:r>
          </w:p>
        </w:tc>
        <w:tc>
          <w:tcPr>
            <w:tcW w:w="2557"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负债与所有者权益总计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1748955.7</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2588904.6</w:t>
            </w:r>
          </w:p>
        </w:tc>
      </w:tr>
    </w:tbl>
    <w:p>
      <w:pPr>
        <w:jc w:val="center"/>
        <w:rPr>
          <w:rFonts w:hint="eastAsia"/>
          <w:sz w:val="24"/>
          <w:szCs w:val="24"/>
          <w:lang w:eastAsia="zh-CN"/>
        </w:rPr>
      </w:pPr>
    </w:p>
    <w:p>
      <w:pPr>
        <w:pStyle w:val="2"/>
        <w:rPr>
          <w:rFonts w:hint="eastAsia"/>
          <w:lang w:eastAsia="zh-CN"/>
        </w:rPr>
      </w:pPr>
      <w:bookmarkStart w:id="291" w:name="_Toc1003048968"/>
      <w:bookmarkStart w:id="292" w:name="_Toc494951481"/>
      <w:bookmarkStart w:id="293" w:name="_Toc1500903208"/>
      <w:r>
        <w:rPr>
          <w:rFonts w:hint="eastAsia"/>
          <w:lang w:eastAsia="zh-CN"/>
        </w:rPr>
        <w:t>附录 2公司经营五年期利润表</w:t>
      </w:r>
      <w:bookmarkEnd w:id="291"/>
      <w:bookmarkEnd w:id="292"/>
      <w:bookmarkEnd w:id="293"/>
    </w:p>
    <w:tbl>
      <w:tblPr>
        <w:tblStyle w:val="24"/>
        <w:tblW w:w="10195" w:type="dxa"/>
        <w:jc w:val="center"/>
        <w:tblInd w:w="-8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616"/>
        <w:gridCol w:w="1519"/>
        <w:gridCol w:w="1827"/>
        <w:gridCol w:w="1983"/>
        <w:gridCol w:w="1554"/>
      </w:tblGrid>
      <w:tr>
        <w:trPr>
          <w:trHeight w:val="927" w:hRule="atLeast"/>
          <w:jc w:val="center"/>
        </w:trPr>
        <w:tc>
          <w:tcPr>
            <w:tcW w:w="1696"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时间</w:t>
            </w:r>
          </w:p>
          <w:p>
            <w:pPr>
              <w:jc w:val="center"/>
              <w:rPr>
                <w:rFonts w:hint="eastAsia" w:asciiTheme="minorEastAsia" w:hAnsiTheme="minorEastAsia" w:eastAsiaTheme="minorEastAsia" w:cstheme="minorEastAsia"/>
                <w:color w:val="auto"/>
                <w:sz w:val="24"/>
                <w:szCs w:val="24"/>
                <w:vertAlign w:val="baseline"/>
                <w:lang w:eastAsia="zh-CN"/>
              </w:rPr>
            </w:pP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项目</w:t>
            </w:r>
          </w:p>
        </w:tc>
        <w:tc>
          <w:tcPr>
            <w:tcW w:w="8499" w:type="dxa"/>
            <w:gridSpan w:val="5"/>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计算期</w:t>
            </w:r>
          </w:p>
        </w:tc>
      </w:tr>
      <w:tr>
        <w:trPr>
          <w:jc w:val="center"/>
        </w:trPr>
        <w:tc>
          <w:tcPr>
            <w:tcW w:w="169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第一年</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第二年</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第三年</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第四年</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第五年</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营业收入</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365976.00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524306.00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1133988.00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1519336.00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1993078.80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营业税金及附加</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19762.70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28312.52</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61235.35</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82044.14</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107626.26</w:t>
            </w:r>
          </w:p>
        </w:tc>
      </w:tr>
      <w:tr>
        <w:trPr>
          <w:trHeight w:val="634" w:hRule="exact"/>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总成本费用</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380048.00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462070.60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733102.80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825188.40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918059.86</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弥补以前年度亏</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损</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-33834.70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33812.00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应纳税所得额</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967392.68</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27.72</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84912.46</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153025.86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241848.17</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净利润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83.16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254737.39</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459077.59</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725544.51</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期初未分配利润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331075.58</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可供分配利润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83.16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254808.07</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675664.45</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1056620.09</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提取任意盈余公</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积金</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12740.40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33783.22</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52831.00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各投资方利润分</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配</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243239.20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380383.23</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eastAsia="zh-CN"/>
              </w:rPr>
              <w:t>未分配利润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331075.58</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517743.84</w:t>
            </w:r>
          </w:p>
        </w:tc>
      </w:tr>
    </w:tbl>
    <w:p>
      <w:pPr>
        <w:pStyle w:val="2"/>
        <w:rPr>
          <w:rFonts w:hint="eastAsia"/>
          <w:lang w:eastAsia="zh-CN"/>
        </w:rPr>
      </w:pPr>
      <w:bookmarkStart w:id="294" w:name="_Toc829698821"/>
      <w:bookmarkStart w:id="295" w:name="_Toc19279930"/>
      <w:bookmarkStart w:id="296" w:name="_Toc454741705"/>
      <w:r>
        <w:rPr>
          <w:rFonts w:hint="eastAsia"/>
          <w:lang w:eastAsia="zh-CN"/>
        </w:rPr>
        <w:t>附录 3公司经营五年期现金流量表</w:t>
      </w:r>
      <w:bookmarkEnd w:id="294"/>
      <w:bookmarkEnd w:id="295"/>
      <w:bookmarkEnd w:id="296"/>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689"/>
        <w:gridCol w:w="1173"/>
        <w:gridCol w:w="1118"/>
        <w:gridCol w:w="1327"/>
        <w:gridCol w:w="1327"/>
        <w:gridCol w:w="1327"/>
      </w:tblGrid>
      <w:tr>
        <w:trPr>
          <w:trHeight w:val="927" w:hRule="atLeast"/>
          <w:jc w:val="center"/>
        </w:trPr>
        <w:tc>
          <w:tcPr>
            <w:tcW w:w="132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lang w:eastAsia="zh-CN"/>
              </w:rPr>
              <w:t>序号</w:t>
            </w:r>
          </w:p>
        </w:tc>
        <w:tc>
          <w:tcPr>
            <w:tcW w:w="168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时间</w:t>
            </w:r>
          </w:p>
          <w:p>
            <w:pPr>
              <w:jc w:val="center"/>
              <w:rPr>
                <w:rFonts w:hint="eastAsia" w:asciiTheme="minorEastAsia" w:hAnsiTheme="minorEastAsia" w:eastAsiaTheme="minorEastAsia" w:cstheme="minorEastAsia"/>
                <w:color w:val="auto"/>
                <w:sz w:val="24"/>
                <w:szCs w:val="24"/>
                <w:vertAlign w:val="baseline"/>
                <w:lang w:eastAsia="zh-CN"/>
              </w:rPr>
            </w:pP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项目</w:t>
            </w:r>
          </w:p>
        </w:tc>
        <w:tc>
          <w:tcPr>
            <w:tcW w:w="6272" w:type="dxa"/>
            <w:gridSpan w:val="5"/>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计算期</w:t>
            </w:r>
          </w:p>
        </w:tc>
      </w:tr>
      <w:tr>
        <w:trPr>
          <w:jc w:val="center"/>
        </w:trPr>
        <w:tc>
          <w:tcPr>
            <w:tcW w:w="132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17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第一年</w:t>
            </w:r>
          </w:p>
        </w:tc>
        <w:tc>
          <w:tcPr>
            <w:tcW w:w="1118"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第二年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第三年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第四年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第五年</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现金流入</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1595113</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1491807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663647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1849553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1320705</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营业收入</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969052</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1780561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864226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1419546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1166327</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现金流出</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458046</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570851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645853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634284</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586263</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固定资产投资</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871408</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684362</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445237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955541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935470</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流动资金</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39474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40526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39205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38965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39081</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经营成本</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599428</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388193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378960</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545161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460306</w:t>
            </w:r>
          </w:p>
        </w:tc>
      </w:tr>
      <w:tr>
        <w:trPr>
          <w:trHeight w:val="1007" w:hRule="atLeast"/>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营业税金及附加</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107029</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89555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44221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37354</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82927</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所得税前净现金流量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234735</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652739</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899793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725398</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499976</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累计所得税前净现金流量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96854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404468</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516631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209377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879414</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调整所得税</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503036</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564742</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654355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848220</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385289</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6</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所得税后净现金流量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190954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308726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736015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448915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404869</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7</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累计所得税后净现金流量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864943</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716013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39161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631771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271798</w:t>
            </w:r>
          </w:p>
        </w:tc>
      </w:tr>
    </w:tbl>
    <w:p>
      <w:pPr>
        <w:rPr>
          <w:rFonts w:hint="eastAsia"/>
          <w:lang w:eastAsia="zh-CN"/>
        </w:rPr>
      </w:pPr>
    </w:p>
    <w:sectPr>
      <w:headerReference r:id="rId6" w:type="default"/>
      <w:footerReference r:id="rId7"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panose1 w:val="02010600030101010101"/>
    <w:charset w:val="86"/>
    <w:family w:val="auto"/>
    <w:pitch w:val="default"/>
    <w:sig w:usb0="00000003" w:usb1="080E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60173">
    <w:nsid w:val="5A98C06D"/>
    <w:multiLevelType w:val="singleLevel"/>
    <w:tmpl w:val="5A98C06D"/>
    <w:lvl w:ilvl="0" w:tentative="1">
      <w:start w:val="2"/>
      <w:numFmt w:val="decimal"/>
      <w:suff w:val="space"/>
      <w:lvlText w:val="%1."/>
      <w:lvlJc w:val="left"/>
    </w:lvl>
  </w:abstractNum>
  <w:abstractNum w:abstractNumId="1519958257">
    <w:nsid w:val="5A98B8F1"/>
    <w:multiLevelType w:val="singleLevel"/>
    <w:tmpl w:val="5A98B8F1"/>
    <w:lvl w:ilvl="0" w:tentative="1">
      <w:start w:val="1"/>
      <w:numFmt w:val="decimal"/>
      <w:suff w:val="nothing"/>
      <w:lvlText w:val="%1."/>
      <w:lvlJc w:val="left"/>
    </w:lvl>
  </w:abstractNum>
  <w:abstractNum w:abstractNumId="1519960386">
    <w:nsid w:val="5A98C142"/>
    <w:multiLevelType w:val="singleLevel"/>
    <w:tmpl w:val="5A98C142"/>
    <w:lvl w:ilvl="0" w:tentative="1">
      <w:start w:val="1"/>
      <w:numFmt w:val="decimal"/>
      <w:suff w:val="space"/>
      <w:lvlText w:val="%1."/>
      <w:lvlJc w:val="left"/>
    </w:lvl>
  </w:abstractNum>
  <w:abstractNum w:abstractNumId="1519967651">
    <w:nsid w:val="5A98DDA3"/>
    <w:multiLevelType w:val="singleLevel"/>
    <w:tmpl w:val="5A98DDA3"/>
    <w:lvl w:ilvl="0" w:tentative="1">
      <w:start w:val="1"/>
      <w:numFmt w:val="decimal"/>
      <w:suff w:val="space"/>
      <w:lvlText w:val="%1."/>
      <w:lvlJc w:val="left"/>
    </w:lvl>
  </w:abstractNum>
  <w:abstractNum w:abstractNumId="1519977576">
    <w:nsid w:val="5A990468"/>
    <w:multiLevelType w:val="singleLevel"/>
    <w:tmpl w:val="5A990468"/>
    <w:lvl w:ilvl="0" w:tentative="1">
      <w:start w:val="1"/>
      <w:numFmt w:val="decimal"/>
      <w:suff w:val="nothing"/>
      <w:lvlText w:val="%1）"/>
      <w:lvlJc w:val="left"/>
    </w:lvl>
  </w:abstractNum>
  <w:abstractNum w:abstractNumId="1519977058">
    <w:nsid w:val="5A990262"/>
    <w:multiLevelType w:val="singleLevel"/>
    <w:tmpl w:val="5A990262"/>
    <w:lvl w:ilvl="0" w:tentative="1">
      <w:start w:val="1"/>
      <w:numFmt w:val="decimal"/>
      <w:suff w:val="nothing"/>
      <w:lvlText w:val="%1）"/>
      <w:lvlJc w:val="left"/>
    </w:lvl>
  </w:abstractNum>
  <w:abstractNum w:abstractNumId="1519978806">
    <w:nsid w:val="5A990936"/>
    <w:multiLevelType w:val="singleLevel"/>
    <w:tmpl w:val="5A990936"/>
    <w:lvl w:ilvl="0" w:tentative="1">
      <w:start w:val="1"/>
      <w:numFmt w:val="decimal"/>
      <w:suff w:val="space"/>
      <w:lvlText w:val="%1."/>
      <w:lvlJc w:val="left"/>
    </w:lvl>
  </w:abstractNum>
  <w:abstractNum w:abstractNumId="1519983619">
    <w:nsid w:val="5A991C03"/>
    <w:multiLevelType w:val="singleLevel"/>
    <w:tmpl w:val="5A991C03"/>
    <w:lvl w:ilvl="0" w:tentative="1">
      <w:start w:val="1"/>
      <w:numFmt w:val="decimal"/>
      <w:suff w:val="nothing"/>
      <w:lvlText w:val="%1）"/>
      <w:lvlJc w:val="left"/>
    </w:lvl>
  </w:abstractNum>
  <w:abstractNum w:abstractNumId="1520048946">
    <w:nsid w:val="5A9A1B32"/>
    <w:multiLevelType w:val="singleLevel"/>
    <w:tmpl w:val="5A9A1B32"/>
    <w:lvl w:ilvl="0" w:tentative="1">
      <w:start w:val="1"/>
      <w:numFmt w:val="chineseCounting"/>
      <w:suff w:val="nothing"/>
      <w:lvlText w:val="(%1)"/>
      <w:lvlJc w:val="left"/>
    </w:lvl>
  </w:abstractNum>
  <w:abstractNum w:abstractNumId="1520053445">
    <w:nsid w:val="5A9A2CC5"/>
    <w:multiLevelType w:val="singleLevel"/>
    <w:tmpl w:val="5A9A2CC5"/>
    <w:lvl w:ilvl="0" w:tentative="1">
      <w:start w:val="1"/>
      <w:numFmt w:val="decimal"/>
      <w:suff w:val="nothing"/>
      <w:lvlText w:val="(%1)"/>
      <w:lvlJc w:val="left"/>
    </w:lvl>
  </w:abstractNum>
  <w:num w:numId="1">
    <w:abstractNumId w:val="1519958257"/>
  </w:num>
  <w:num w:numId="2">
    <w:abstractNumId w:val="1519960386"/>
  </w:num>
  <w:num w:numId="3">
    <w:abstractNumId w:val="1519960173"/>
  </w:num>
  <w:num w:numId="4">
    <w:abstractNumId w:val="1519967651"/>
  </w:num>
  <w:num w:numId="5">
    <w:abstractNumId w:val="1519977576"/>
  </w:num>
  <w:num w:numId="6">
    <w:abstractNumId w:val="1519977058"/>
  </w:num>
  <w:num w:numId="7">
    <w:abstractNumId w:val="1519978806"/>
  </w:num>
  <w:num w:numId="8">
    <w:abstractNumId w:val="1519983619"/>
  </w:num>
  <w:num w:numId="9">
    <w:abstractNumId w:val="1520048946"/>
  </w:num>
  <w:num w:numId="10">
    <w:abstractNumId w:val="1520053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EC41F"/>
    <w:rsid w:val="0DEDA011"/>
    <w:rsid w:val="17FF19FF"/>
    <w:rsid w:val="18FA32D4"/>
    <w:rsid w:val="1A4D2617"/>
    <w:rsid w:val="1BEA5CAC"/>
    <w:rsid w:val="1E7D1283"/>
    <w:rsid w:val="1EFE3DA8"/>
    <w:rsid w:val="1F4133D2"/>
    <w:rsid w:val="1FF357FA"/>
    <w:rsid w:val="23FBE360"/>
    <w:rsid w:val="2B6B556E"/>
    <w:rsid w:val="2DF75B02"/>
    <w:rsid w:val="2E7D287C"/>
    <w:rsid w:val="2EBFB001"/>
    <w:rsid w:val="2F67C7E1"/>
    <w:rsid w:val="2FE794B3"/>
    <w:rsid w:val="2FF7B286"/>
    <w:rsid w:val="335FC72F"/>
    <w:rsid w:val="35B7CEFB"/>
    <w:rsid w:val="377FF002"/>
    <w:rsid w:val="37CF9C34"/>
    <w:rsid w:val="37EDB848"/>
    <w:rsid w:val="37FF9023"/>
    <w:rsid w:val="399FBC50"/>
    <w:rsid w:val="3BE77C4D"/>
    <w:rsid w:val="3BE78ACD"/>
    <w:rsid w:val="3BF22CCA"/>
    <w:rsid w:val="3BF6061C"/>
    <w:rsid w:val="3CF25C17"/>
    <w:rsid w:val="3D69EAD3"/>
    <w:rsid w:val="3D7F1527"/>
    <w:rsid w:val="3D9FB258"/>
    <w:rsid w:val="3DA3402D"/>
    <w:rsid w:val="3E8B48EB"/>
    <w:rsid w:val="3F1EFB48"/>
    <w:rsid w:val="3F3A23B9"/>
    <w:rsid w:val="3F5F7FFE"/>
    <w:rsid w:val="3F7FA606"/>
    <w:rsid w:val="3FEDC8B3"/>
    <w:rsid w:val="3FEF01D5"/>
    <w:rsid w:val="3FEFE75E"/>
    <w:rsid w:val="3FF66EDE"/>
    <w:rsid w:val="3FF7BEE7"/>
    <w:rsid w:val="3FFE5ACD"/>
    <w:rsid w:val="43F2CCC1"/>
    <w:rsid w:val="49DA2439"/>
    <w:rsid w:val="4ADF9775"/>
    <w:rsid w:val="4CFD60CB"/>
    <w:rsid w:val="4D6BC58A"/>
    <w:rsid w:val="4DEF89CA"/>
    <w:rsid w:val="4DF88DF8"/>
    <w:rsid w:val="4EAF68E0"/>
    <w:rsid w:val="4EB89CC8"/>
    <w:rsid w:val="4F6F8C1E"/>
    <w:rsid w:val="4FF55E5B"/>
    <w:rsid w:val="4FFD821B"/>
    <w:rsid w:val="52530277"/>
    <w:rsid w:val="537FCC60"/>
    <w:rsid w:val="54EF8A12"/>
    <w:rsid w:val="55738A36"/>
    <w:rsid w:val="558BC406"/>
    <w:rsid w:val="55F9361F"/>
    <w:rsid w:val="567F0FBE"/>
    <w:rsid w:val="56B76A0F"/>
    <w:rsid w:val="56E7C414"/>
    <w:rsid w:val="56FBA37F"/>
    <w:rsid w:val="57B910F0"/>
    <w:rsid w:val="59E7643F"/>
    <w:rsid w:val="5A7ED6D0"/>
    <w:rsid w:val="5B76EE13"/>
    <w:rsid w:val="5BDF7C48"/>
    <w:rsid w:val="5BF9BC4A"/>
    <w:rsid w:val="5BFF80E1"/>
    <w:rsid w:val="5C60D3D7"/>
    <w:rsid w:val="5D1FE298"/>
    <w:rsid w:val="5D7CC2C5"/>
    <w:rsid w:val="5DCE30F7"/>
    <w:rsid w:val="5DF6B632"/>
    <w:rsid w:val="5EEB5F53"/>
    <w:rsid w:val="5F6E0BDA"/>
    <w:rsid w:val="5FB3E20A"/>
    <w:rsid w:val="5FDFAE21"/>
    <w:rsid w:val="5FEF4467"/>
    <w:rsid w:val="5FEFB8E3"/>
    <w:rsid w:val="5FFC72F0"/>
    <w:rsid w:val="5FFDC4A8"/>
    <w:rsid w:val="5FFFFFEB"/>
    <w:rsid w:val="62EFAA4C"/>
    <w:rsid w:val="65157071"/>
    <w:rsid w:val="657BEE1D"/>
    <w:rsid w:val="65F1DB75"/>
    <w:rsid w:val="679F3B06"/>
    <w:rsid w:val="67EF2238"/>
    <w:rsid w:val="67FDD478"/>
    <w:rsid w:val="68DF7B39"/>
    <w:rsid w:val="69FF8AB0"/>
    <w:rsid w:val="6BBF19E4"/>
    <w:rsid w:val="6BCD42C4"/>
    <w:rsid w:val="6BFB375E"/>
    <w:rsid w:val="6CF18C44"/>
    <w:rsid w:val="6CF7194B"/>
    <w:rsid w:val="6DB4C395"/>
    <w:rsid w:val="6DF71545"/>
    <w:rsid w:val="6DF7D37C"/>
    <w:rsid w:val="6E7F5948"/>
    <w:rsid w:val="6F2B680B"/>
    <w:rsid w:val="6F7A7C9B"/>
    <w:rsid w:val="6FA63ACC"/>
    <w:rsid w:val="6FBF2198"/>
    <w:rsid w:val="6FDF5F58"/>
    <w:rsid w:val="6FEC7D5B"/>
    <w:rsid w:val="6FEFFD7A"/>
    <w:rsid w:val="6FF30773"/>
    <w:rsid w:val="6FF5C4E1"/>
    <w:rsid w:val="6FF7B2BB"/>
    <w:rsid w:val="6FF7C605"/>
    <w:rsid w:val="6FFC5463"/>
    <w:rsid w:val="6FFE11D8"/>
    <w:rsid w:val="6FFF0B0D"/>
    <w:rsid w:val="6FFFAC83"/>
    <w:rsid w:val="70BF4063"/>
    <w:rsid w:val="71EC43E8"/>
    <w:rsid w:val="71FE78FF"/>
    <w:rsid w:val="725FBC46"/>
    <w:rsid w:val="72F70DDE"/>
    <w:rsid w:val="73B20B6F"/>
    <w:rsid w:val="73B661C7"/>
    <w:rsid w:val="73BFE4C2"/>
    <w:rsid w:val="73D5BE7C"/>
    <w:rsid w:val="74F795DE"/>
    <w:rsid w:val="7527DC8B"/>
    <w:rsid w:val="75D73BDC"/>
    <w:rsid w:val="75FA7FE5"/>
    <w:rsid w:val="75FD3DAC"/>
    <w:rsid w:val="763D58BA"/>
    <w:rsid w:val="76BE95B8"/>
    <w:rsid w:val="76EE2219"/>
    <w:rsid w:val="771CAB14"/>
    <w:rsid w:val="7755E035"/>
    <w:rsid w:val="7765985E"/>
    <w:rsid w:val="77770F15"/>
    <w:rsid w:val="77A7CC8E"/>
    <w:rsid w:val="77AF5BEB"/>
    <w:rsid w:val="77AF682B"/>
    <w:rsid w:val="77B60E53"/>
    <w:rsid w:val="77CF6D5A"/>
    <w:rsid w:val="77D48F87"/>
    <w:rsid w:val="77DDA3E3"/>
    <w:rsid w:val="77E75ED9"/>
    <w:rsid w:val="77FA00A9"/>
    <w:rsid w:val="77FF9A1A"/>
    <w:rsid w:val="797FCBCF"/>
    <w:rsid w:val="79BD7CB8"/>
    <w:rsid w:val="79BF6241"/>
    <w:rsid w:val="79E86BF8"/>
    <w:rsid w:val="7A5F5077"/>
    <w:rsid w:val="7A7FE625"/>
    <w:rsid w:val="7A99A905"/>
    <w:rsid w:val="7ADF5A4A"/>
    <w:rsid w:val="7AEB0BD6"/>
    <w:rsid w:val="7AFFE161"/>
    <w:rsid w:val="7B1FB824"/>
    <w:rsid w:val="7B371746"/>
    <w:rsid w:val="7B3B25FF"/>
    <w:rsid w:val="7B6D1883"/>
    <w:rsid w:val="7B971269"/>
    <w:rsid w:val="7BBF6B4C"/>
    <w:rsid w:val="7BDB7A59"/>
    <w:rsid w:val="7BDF040C"/>
    <w:rsid w:val="7BEDC1D0"/>
    <w:rsid w:val="7BFFC47C"/>
    <w:rsid w:val="7C6CA64F"/>
    <w:rsid w:val="7CDFF9E7"/>
    <w:rsid w:val="7CFF8A80"/>
    <w:rsid w:val="7DBD91A6"/>
    <w:rsid w:val="7DF9231F"/>
    <w:rsid w:val="7DF9C7BF"/>
    <w:rsid w:val="7DFABA4F"/>
    <w:rsid w:val="7E3771F4"/>
    <w:rsid w:val="7E8F302A"/>
    <w:rsid w:val="7EEF1441"/>
    <w:rsid w:val="7EF7D132"/>
    <w:rsid w:val="7EF9402A"/>
    <w:rsid w:val="7EFABD42"/>
    <w:rsid w:val="7F143671"/>
    <w:rsid w:val="7F5E1B25"/>
    <w:rsid w:val="7F6D3917"/>
    <w:rsid w:val="7F6E9B74"/>
    <w:rsid w:val="7F7D8494"/>
    <w:rsid w:val="7F97B9A2"/>
    <w:rsid w:val="7FAD5F95"/>
    <w:rsid w:val="7FAF55F6"/>
    <w:rsid w:val="7FAF58AB"/>
    <w:rsid w:val="7FBEBA5A"/>
    <w:rsid w:val="7FBF2510"/>
    <w:rsid w:val="7FBFCE2A"/>
    <w:rsid w:val="7FCF15A3"/>
    <w:rsid w:val="7FD3EA3B"/>
    <w:rsid w:val="7FEAC0C7"/>
    <w:rsid w:val="7FED4A36"/>
    <w:rsid w:val="7FFBD097"/>
    <w:rsid w:val="7FFD0850"/>
    <w:rsid w:val="7FFF5C73"/>
    <w:rsid w:val="8F7FBE7E"/>
    <w:rsid w:val="94FD254E"/>
    <w:rsid w:val="95F9F3B9"/>
    <w:rsid w:val="97FFAEF6"/>
    <w:rsid w:val="9B355F83"/>
    <w:rsid w:val="9BB40278"/>
    <w:rsid w:val="9CDF5E21"/>
    <w:rsid w:val="9DBF0C7F"/>
    <w:rsid w:val="9E7C1526"/>
    <w:rsid w:val="9FB7D7BC"/>
    <w:rsid w:val="9FBBF0E8"/>
    <w:rsid w:val="9FF3793F"/>
    <w:rsid w:val="9FFFA6F9"/>
    <w:rsid w:val="A73A2DCB"/>
    <w:rsid w:val="A97B68DC"/>
    <w:rsid w:val="ABFB5B46"/>
    <w:rsid w:val="AD7E144E"/>
    <w:rsid w:val="ADBB2246"/>
    <w:rsid w:val="ADEF8724"/>
    <w:rsid w:val="AEFBAAAE"/>
    <w:rsid w:val="AF3529FF"/>
    <w:rsid w:val="AF8F8D94"/>
    <w:rsid w:val="AFA3516C"/>
    <w:rsid w:val="AFBED567"/>
    <w:rsid w:val="AFFE9BB6"/>
    <w:rsid w:val="B677C655"/>
    <w:rsid w:val="B6FF0E15"/>
    <w:rsid w:val="B737ABDB"/>
    <w:rsid w:val="B7779973"/>
    <w:rsid w:val="B7AF75B0"/>
    <w:rsid w:val="B7FFE381"/>
    <w:rsid w:val="B8BFE4F4"/>
    <w:rsid w:val="B9D3CEA4"/>
    <w:rsid w:val="BAD275A1"/>
    <w:rsid w:val="BB761D28"/>
    <w:rsid w:val="BBEF2BA4"/>
    <w:rsid w:val="BBFB6EC3"/>
    <w:rsid w:val="BBFD4C50"/>
    <w:rsid w:val="BBFEBBBF"/>
    <w:rsid w:val="BCFFE00A"/>
    <w:rsid w:val="BD7A285B"/>
    <w:rsid w:val="BD9141E3"/>
    <w:rsid w:val="BE2FF99D"/>
    <w:rsid w:val="BE38A488"/>
    <w:rsid w:val="BE9F026B"/>
    <w:rsid w:val="BEDA9CAC"/>
    <w:rsid w:val="BEFEA6DF"/>
    <w:rsid w:val="BF5DBC74"/>
    <w:rsid w:val="BF778973"/>
    <w:rsid w:val="BF77D760"/>
    <w:rsid w:val="BF7A1A9F"/>
    <w:rsid w:val="BF8D63DD"/>
    <w:rsid w:val="BF8F1711"/>
    <w:rsid w:val="BFBB5128"/>
    <w:rsid w:val="BFEFDDB9"/>
    <w:rsid w:val="BFFF1286"/>
    <w:rsid w:val="C7F9C8FF"/>
    <w:rsid w:val="CDEB61E6"/>
    <w:rsid w:val="CE7F4C02"/>
    <w:rsid w:val="CEBF2A7A"/>
    <w:rsid w:val="CF4F2E88"/>
    <w:rsid w:val="CFBF376F"/>
    <w:rsid w:val="CFFEBA9F"/>
    <w:rsid w:val="CFFFDF8B"/>
    <w:rsid w:val="D19FFB99"/>
    <w:rsid w:val="D4FFB9CF"/>
    <w:rsid w:val="D7E41B1C"/>
    <w:rsid w:val="D9DD762A"/>
    <w:rsid w:val="DA6722BD"/>
    <w:rsid w:val="DACF3BA1"/>
    <w:rsid w:val="DB4F2FEB"/>
    <w:rsid w:val="DB4F4FEA"/>
    <w:rsid w:val="DB6D104B"/>
    <w:rsid w:val="DBDC5D06"/>
    <w:rsid w:val="DBE3266F"/>
    <w:rsid w:val="DBF4169C"/>
    <w:rsid w:val="DBFF10F0"/>
    <w:rsid w:val="DCED8DEE"/>
    <w:rsid w:val="DD5D3406"/>
    <w:rsid w:val="DDBB6558"/>
    <w:rsid w:val="DDBF1F00"/>
    <w:rsid w:val="DDF9AC5C"/>
    <w:rsid w:val="DE5F44A0"/>
    <w:rsid w:val="DF7798EC"/>
    <w:rsid w:val="DFBB4D54"/>
    <w:rsid w:val="DFBF3256"/>
    <w:rsid w:val="DFBF779E"/>
    <w:rsid w:val="DFDD4A12"/>
    <w:rsid w:val="DFF7A326"/>
    <w:rsid w:val="DFFAE274"/>
    <w:rsid w:val="DFFB9404"/>
    <w:rsid w:val="DFFC5911"/>
    <w:rsid w:val="DFFD2007"/>
    <w:rsid w:val="DFFD21B4"/>
    <w:rsid w:val="DFFF0C3D"/>
    <w:rsid w:val="DFFF39BE"/>
    <w:rsid w:val="E3F73E48"/>
    <w:rsid w:val="E3F77247"/>
    <w:rsid w:val="E46F0980"/>
    <w:rsid w:val="E6DE3619"/>
    <w:rsid w:val="E76FA171"/>
    <w:rsid w:val="E7EDECD4"/>
    <w:rsid w:val="E7FB79A4"/>
    <w:rsid w:val="E7FF9513"/>
    <w:rsid w:val="EABFA2A5"/>
    <w:rsid w:val="EBFE57AC"/>
    <w:rsid w:val="EBFFF559"/>
    <w:rsid w:val="EC8FFBAC"/>
    <w:rsid w:val="ECD96AA3"/>
    <w:rsid w:val="EDACBE51"/>
    <w:rsid w:val="EDEA175D"/>
    <w:rsid w:val="EEF4BF39"/>
    <w:rsid w:val="EEF93C69"/>
    <w:rsid w:val="EEFDC347"/>
    <w:rsid w:val="EF3FD582"/>
    <w:rsid w:val="EF6F561D"/>
    <w:rsid w:val="EF7F9999"/>
    <w:rsid w:val="EF9D8538"/>
    <w:rsid w:val="EFBEA25E"/>
    <w:rsid w:val="EFDB8711"/>
    <w:rsid w:val="EFF71584"/>
    <w:rsid w:val="EFFF3B0A"/>
    <w:rsid w:val="EFFFE303"/>
    <w:rsid w:val="F17732CE"/>
    <w:rsid w:val="F1DBF0AF"/>
    <w:rsid w:val="F2E7C393"/>
    <w:rsid w:val="F3BA5974"/>
    <w:rsid w:val="F3EB59FB"/>
    <w:rsid w:val="F54DF3BC"/>
    <w:rsid w:val="F5789050"/>
    <w:rsid w:val="F57F890C"/>
    <w:rsid w:val="F5D5D8A9"/>
    <w:rsid w:val="F5FD2F8C"/>
    <w:rsid w:val="F6931273"/>
    <w:rsid w:val="F6A38173"/>
    <w:rsid w:val="F6DDB6D5"/>
    <w:rsid w:val="F6ED2CC6"/>
    <w:rsid w:val="F74FBA3A"/>
    <w:rsid w:val="F75720D0"/>
    <w:rsid w:val="F778A17D"/>
    <w:rsid w:val="F77D5C6B"/>
    <w:rsid w:val="F79B976A"/>
    <w:rsid w:val="F7B5E809"/>
    <w:rsid w:val="F7BFF288"/>
    <w:rsid w:val="F7CB3F01"/>
    <w:rsid w:val="F7D7AE6A"/>
    <w:rsid w:val="F7E7A33C"/>
    <w:rsid w:val="F7E8CFC2"/>
    <w:rsid w:val="F7EF52CC"/>
    <w:rsid w:val="F7EFAA7A"/>
    <w:rsid w:val="F7F77D07"/>
    <w:rsid w:val="F7FB09C0"/>
    <w:rsid w:val="F7FFCDE0"/>
    <w:rsid w:val="F962AFE3"/>
    <w:rsid w:val="F965D0E6"/>
    <w:rsid w:val="F9F5B9D4"/>
    <w:rsid w:val="F9F9051B"/>
    <w:rsid w:val="F9FF0C81"/>
    <w:rsid w:val="FA6F96D3"/>
    <w:rsid w:val="FA7FB971"/>
    <w:rsid w:val="FA993E81"/>
    <w:rsid w:val="FAB76CFD"/>
    <w:rsid w:val="FABE7B23"/>
    <w:rsid w:val="FAFE558D"/>
    <w:rsid w:val="FAFE820B"/>
    <w:rsid w:val="FB575521"/>
    <w:rsid w:val="FB5F62E3"/>
    <w:rsid w:val="FB7BBEE8"/>
    <w:rsid w:val="FBA231B5"/>
    <w:rsid w:val="FBEF47E3"/>
    <w:rsid w:val="FBFA9A97"/>
    <w:rsid w:val="FBFF06CD"/>
    <w:rsid w:val="FBFFB950"/>
    <w:rsid w:val="FC83DA3A"/>
    <w:rsid w:val="FCC30B66"/>
    <w:rsid w:val="FCDBA939"/>
    <w:rsid w:val="FCEF7524"/>
    <w:rsid w:val="FD1BA083"/>
    <w:rsid w:val="FD5ED7BC"/>
    <w:rsid w:val="FDC6EB14"/>
    <w:rsid w:val="FDCF8B61"/>
    <w:rsid w:val="FDF90A47"/>
    <w:rsid w:val="FDFB49B3"/>
    <w:rsid w:val="FE6DF20D"/>
    <w:rsid w:val="FE77FE8C"/>
    <w:rsid w:val="FE7E11ED"/>
    <w:rsid w:val="FEB7BA87"/>
    <w:rsid w:val="FEED0DCB"/>
    <w:rsid w:val="FEF644DF"/>
    <w:rsid w:val="FEF98EF5"/>
    <w:rsid w:val="FEFE8DA5"/>
    <w:rsid w:val="FEFF8E10"/>
    <w:rsid w:val="FEFFFC5E"/>
    <w:rsid w:val="FF27534C"/>
    <w:rsid w:val="FF37B8FF"/>
    <w:rsid w:val="FF4B414F"/>
    <w:rsid w:val="FF64AA61"/>
    <w:rsid w:val="FF6BC8A5"/>
    <w:rsid w:val="FF6FEBD3"/>
    <w:rsid w:val="FF7B38D0"/>
    <w:rsid w:val="FF7EA340"/>
    <w:rsid w:val="FF7F33B8"/>
    <w:rsid w:val="FF9E0C2E"/>
    <w:rsid w:val="FFBD6E37"/>
    <w:rsid w:val="FFBDD6AF"/>
    <w:rsid w:val="FFBF1C6D"/>
    <w:rsid w:val="FFC91798"/>
    <w:rsid w:val="FFE361BE"/>
    <w:rsid w:val="FFE74FEC"/>
    <w:rsid w:val="FFE78488"/>
    <w:rsid w:val="FFEF8FC6"/>
    <w:rsid w:val="FFF75C4B"/>
    <w:rsid w:val="FFFBA3E5"/>
    <w:rsid w:val="FFFD758F"/>
    <w:rsid w:val="FFFDF76A"/>
    <w:rsid w:val="FFFF18C8"/>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character" w:styleId="22">
    <w:name w:val="Strong"/>
    <w:basedOn w:val="20"/>
    <w:qFormat/>
    <w:uiPriority w:val="0"/>
    <w:rPr>
      <w:b/>
      <w:bCs/>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chart" Target="charts/chart3.xml"/><Relationship Id="rId17" Type="http://schemas.openxmlformats.org/officeDocument/2006/relationships/chart" Target="charts/chart2.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chart" Target="charts/chart1.xml"/><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
          <c:y val="0.0683333333333333"/>
          <c:w val="0.695"/>
          <c:h val="0.926666666666667"/>
        </c:manualLayout>
      </c:layout>
      <c:pieChart>
        <c:varyColors val="1"/>
        <c:ser>
          <c:idx val="0"/>
          <c:order val="0"/>
          <c:tx>
            <c:strRef>
              <c:f>Sheet1!$B$1</c:f>
              <c:strCache>
                <c:ptCount val="1"/>
                <c:pt idx="0">
                  <c:v>Sales</c:v>
                </c:pt>
              </c:strCache>
            </c:strRef>
          </c:tx>
          <c:spPr>
            <a:effectLst/>
          </c:spPr>
          <c:dPt>
            <c:idx val="0"/>
            <c:bubble3D val="0"/>
            <c:spPr>
              <a:solidFill>
                <a:schemeClr val="accent1"/>
              </a:solidFill>
              <a:ln>
                <a:noFill/>
              </a:ln>
              <a:effectLst>
                <a:outerShdw blurRad="76200" dir="13500000" sy="23000" kx="1200000" algn="br" rotWithShape="0">
                  <a:prstClr val="black">
                    <a:alpha val="20000"/>
                  </a:prstClr>
                </a:outerShdw>
              </a:effectLst>
            </c:spPr>
          </c:dPt>
          <c:dPt>
            <c:idx val="1"/>
            <c:bubble3D val="0"/>
            <c:spPr>
              <a:solidFill>
                <a:schemeClr val="accent3"/>
              </a:solidFill>
              <a:ln>
                <a:noFill/>
              </a:ln>
              <a:effectLst>
                <a:outerShdw blurRad="254000" sx="102000" sy="102000" rotWithShape="0">
                  <a:schemeClr val="accent3">
                    <a:alpha val="20000"/>
                  </a:schemeClr>
                </a:outerShdw>
              </a:effectLst>
            </c:spPr>
          </c:dPt>
          <c:dPt>
            <c:idx val="2"/>
            <c:bubble3D val="0"/>
            <c:spPr>
              <a:solidFill>
                <a:schemeClr val="accent5"/>
              </a:solidFill>
              <a:ln>
                <a:noFill/>
              </a:ln>
              <a:effectLst>
                <a:outerShdw blurRad="254000" sx="102000" sy="102000" rotWithShape="0">
                  <a:schemeClr val="accent5">
                    <a:alpha val="20000"/>
                  </a:schemeClr>
                </a:outerShdw>
              </a:effectLst>
            </c:spPr>
          </c:dPt>
          <c:dLbls>
            <c:dLbl>
              <c:idx val="0"/>
              <c:layout/>
              <c:tx>
                <c:rich>
                  <a:bodyPr vertOverflow="ellipsis"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外来投资 43.8%</a:t>
                    </a:r>
                    <a:endParaRPr lang="x-none" altLang="en-US"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dLbl>
              <c:idx val="1"/>
              <c:layout/>
              <c:tx>
                <c:rich>
                  <a:bodyPr rot="0" vertOverflow="ellipsis" vert="horz"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技术入股 12%</a:t>
                    </a:r>
                    <a:endParaRPr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dLbl>
              <c:idx val="2"/>
              <c:layout/>
              <c:tx>
                <c:rich>
                  <a:bodyPr vertOverflow="ellipsis"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创业团队 43.8</a:t>
                    </a:r>
                    <a:r>
                      <a:rPr lang="x-none" altLang="en-US" sz="1000" b="1" i="0" u="none" strike="noStrike" kern="1200" cap="none" normalizeH="0" baseline="0">
                        <a:solidFill>
                          <a:schemeClr val="lt1"/>
                        </a:solidFill>
                        <a:effectLst/>
                        <a:latin typeface="+mn-lt"/>
                        <a:ea typeface="+mn-ea"/>
                        <a:cs typeface="+mn-cs"/>
                      </a:rPr>
                      <a:t>%</a:t>
                    </a:r>
                    <a:endParaRPr lang="x-none" altLang="en-US"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numFmt formatCode="General" sourceLinked="1"/>
            <c:spPr>
              <a:pattFill prst="pct75">
                <a:fgClr>
                  <a:schemeClr val="dk1">
                    <a:lumMod val="75000"/>
                    <a:lumOff val="25000"/>
                  </a:schemeClr>
                </a:fgClr>
                <a:bgClr>
                  <a:schemeClr val="dk1">
                    <a:lumMod val="65000"/>
                    <a:lumOff val="35000"/>
                  </a:schemeClr>
                </a:bgClr>
              </a:pattFill>
              <a:ln>
                <a:noFill/>
              </a:ln>
              <a:effectLst>
                <a:outerShdw blurRad="50800" dist="38100" dir="2700000" rotWithShape="0">
                  <a:srgbClr val="FFFFFF">
                    <a:alpha val="40000"/>
                  </a:srgbClr>
                </a:outerShdw>
              </a:effectLst>
            </c:spPr>
            <c:txPr>
              <a:bodyPr rot="0" spcFirstLastPara="0" vertOverflow="ellipsis" horzOverflow="overflow" vert="horz" wrap="square" anchor="ctr" anchorCtr="1"/>
              <a:lstStyle/>
              <a:p>
                <a:pPr>
                  <a:defRPr sz="1000" b="1" i="0" u="none" strike="noStrike" kern="1200" baseline="0">
                    <a:solidFill>
                      <a:schemeClr val="lt1"/>
                    </a:solidFill>
                    <a:latin typeface="+mn-lt"/>
                    <a:ea typeface="+mn-ea"/>
                    <a:cs typeface="+mn-cs"/>
                  </a:defRPr>
                </a:pPr>
              </a:p>
            </c:txPr>
            <c:dLblPos val="ctr"/>
            <c:showLegendKey val="0"/>
            <c:showVal val="1"/>
            <c:showCatName val="1"/>
            <c:showSerName val="0"/>
            <c:showPercent val="1"/>
            <c:showBubbleSize val="0"/>
            <c:showLeaderLines val="1"/>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Sheet1!$A$2:$A$4</c:f>
              <c:strCache>
                <c:ptCount val="3"/>
                <c:pt idx="0">
                  <c:v>外来投资</c:v>
                </c:pt>
                <c:pt idx="1">
                  <c:v>技术入股</c:v>
                </c:pt>
                <c:pt idx="2">
                  <c:v>创业团队</c:v>
                </c:pt>
              </c:strCache>
            </c:strRef>
          </c:cat>
          <c:val>
            <c:numRef>
              <c:f>Sheet1!$B$2:$B$4</c:f>
              <c:numCache>
                <c:formatCode>General</c:formatCode>
                <c:ptCount val="3"/>
                <c:pt idx="0" c:formatCode="General">
                  <c:v>43.8</c:v>
                </c:pt>
                <c:pt idx="1" c:formatCode="General">
                  <c:v>12.5</c:v>
                </c:pt>
                <c:pt idx="2" c:formatCode="General">
                  <c:v>43.8</c:v>
                </c:pt>
              </c:numCache>
            </c:numRef>
          </c:val>
        </c:ser>
        <c:dLbls>
          <c:dLblPos val="bestFit"/>
          <c:showLegendKey val="0"/>
          <c:showVal val="0"/>
          <c:showCatName val="0"/>
          <c:showSerName val="0"/>
          <c:showPercent val="0"/>
          <c:showBubbleSize val="0"/>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dk1">
          <a:lumMod val="25000"/>
          <a:lumOff val="75000"/>
        </a:schemeClr>
      </a:solidFill>
      <a:round/>
    </a:ln>
    <a:effectLst/>
  </c:spPr>
  <c:txPr>
    <a:bodyPr rot="0" spcFirstLastPara="0" vertOverflow="ellipsis" horzOverflow="overflow" vert="horz" wrap="square" anchor="ctr" anchorCtr="1"/>
    <a:lstStyle/>
    <a:p>
      <a:pPr>
        <a:defRPr lang="en-US" sz="900" kern="1200">
          <a:solidFill>
            <a:schemeClr val="dk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600" b="1" kern="1200">
                <a:solidFill>
                  <a:schemeClr val="tx2"/>
                </a:solidFill>
                <a:latin typeface="+mn-lt"/>
                <a:ea typeface="+mn-ea"/>
                <a:cs typeface="+mn-cs"/>
              </a:defRPr>
            </a:pPr>
            <a:r>
              <a:rPr lang="x-none" altLang="en-US" sz="1600" b="0" i="0" u="none" strike="noStrike" kern="1200" cap="none" spc="0" normalizeH="0" baseline="0">
                <a:solidFill>
                  <a:schemeClr val="tx2"/>
                </a:solidFill>
                <a:effectLst/>
                <a:latin typeface="+mn-lt"/>
                <a:ea typeface="+mn-ea"/>
                <a:cs typeface="+mn-cs"/>
              </a:rPr>
              <a:t>成本与收益变动敏感性比较分析图</a:t>
            </a:r>
            <a:endParaRPr sz="1600" b="0" i="0" u="none" strike="noStrike" kern="1200" cap="none" spc="0" normalizeH="0" baseline="0">
              <a:solidFill>
                <a:schemeClr val="tx2"/>
              </a:solidFill>
              <a:effectLst/>
              <a:latin typeface="+mn-lt"/>
              <a:ea typeface="+mn-ea"/>
              <a:cs typeface="+mn-cs"/>
            </a:endParaRPr>
          </a:p>
        </c:rich>
      </c:tx>
      <c:layout/>
      <c:overlay val="0"/>
      <c:spPr>
        <a:noFill/>
        <a:ln>
          <a:noFill/>
        </a:ln>
        <a:effectLst/>
      </c:spPr>
    </c:title>
    <c:autoTitleDeleted val="0"/>
    <c:plotArea>
      <c:layout/>
      <c:lineChart>
        <c:grouping val="standard"/>
        <c:varyColors val="0"/>
        <c:ser>
          <c:idx val="0"/>
          <c:order val="0"/>
          <c:tx>
            <c:strRef>
              <c:f>Sheet1!$A$11</c:f>
              <c:strCache>
                <c:ptCount val="1"/>
                <c:pt idx="0">
                  <c:v>成本变化下的税前 NPV</c:v>
                </c:pt>
              </c:strCache>
            </c:strRef>
          </c:tx>
          <c:spPr>
            <a:ln w="31750" cap="rnd">
              <a:solidFill>
                <a:schemeClr val="accent1"/>
              </a:solidFill>
              <a:round/>
            </a:ln>
            <a:effectLst>
              <a:outerShdw blurRad="40000" dist="23000" dir="5400000" rotWithShape="0">
                <a:schemeClr val="accent1">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Sheet1!$B$11:$F$11</c:f>
              <c:numCache>
                <c:formatCode>General</c:formatCode>
                <c:ptCount val="5"/>
                <c:pt idx="0" c:formatCode="General">
                  <c:v>1036505</c:v>
                </c:pt>
                <c:pt idx="1" c:formatCode="General">
                  <c:v>1146945</c:v>
                </c:pt>
                <c:pt idx="2" c:formatCode="General">
                  <c:v>1257385</c:v>
                </c:pt>
                <c:pt idx="3" c:formatCode="General">
                  <c:v>1367825</c:v>
                </c:pt>
                <c:pt idx="4" c:formatCode="General">
                  <c:v>1478265</c:v>
                </c:pt>
              </c:numCache>
            </c:numRef>
          </c:val>
          <c:smooth val="0"/>
        </c:ser>
        <c:ser>
          <c:idx val="1"/>
          <c:order val="1"/>
          <c:tx>
            <c:strRef>
              <c:f>Sheet1!$A$12</c:f>
              <c:strCache>
                <c:ptCount val="1"/>
                <c:pt idx="0">
                  <c:v>收益变化下的税前 NPV</c:v>
                </c:pt>
              </c:strCache>
            </c:strRef>
          </c:tx>
          <c:spPr>
            <a:ln w="31750" cap="rnd">
              <a:solidFill>
                <a:schemeClr val="accent2"/>
              </a:solidFill>
              <a:round/>
            </a:ln>
            <a:effectLst>
              <a:outerShdw blurRad="40000" dist="23000" dir="5400000" rotWithShape="0">
                <a:schemeClr val="accent2">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Sheet1!$B$12:$F$12</c:f>
              <c:numCache>
                <c:formatCode>General</c:formatCode>
                <c:ptCount val="5"/>
                <c:pt idx="0" c:formatCode="General">
                  <c:v>889082</c:v>
                </c:pt>
                <c:pt idx="1" c:formatCode="General">
                  <c:v>1073233</c:v>
                </c:pt>
                <c:pt idx="2" c:formatCode="General">
                  <c:v>1257385</c:v>
                </c:pt>
                <c:pt idx="3" c:formatCode="General">
                  <c:v>1441537</c:v>
                </c:pt>
                <c:pt idx="4" c:formatCode="General">
                  <c:v>1625688</c:v>
                </c:pt>
              </c:numCache>
            </c:numRef>
          </c:val>
          <c:smooth val="0"/>
        </c:ser>
        <c:dLbls>
          <c:dLblPos val="r"/>
          <c:showLegendKey val="0"/>
          <c:showVal val="0"/>
          <c:showCatName val="0"/>
          <c:showSerName val="0"/>
          <c:showPercent val="0"/>
          <c:showBubbleSize val="0"/>
        </c:dLbls>
        <c:marker val="0"/>
        <c:smooth val="0"/>
        <c:axId val="930514944"/>
        <c:axId val="221296164"/>
      </c:lineChart>
      <c:catAx>
        <c:axId val="93051494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221296164"/>
        <c:crosses val="autoZero"/>
        <c:auto val="1"/>
        <c:lblAlgn val="ctr"/>
        <c:lblOffset val="100"/>
        <c:tickMarkSkip val="1"/>
        <c:noMultiLvlLbl val="0"/>
      </c:catAx>
      <c:valAx>
        <c:axId val="221296164"/>
        <c:scaling>
          <c:orientation val="minMax"/>
          <c:min val="888066"/>
        </c:scaling>
        <c:delete val="0"/>
        <c:axPos val="l"/>
        <c:majorGridlines>
          <c:spPr>
            <a:noFill/>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93051494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2"/>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总资产报酬率</c:v>
                </c:pt>
              </c:strCache>
            </c:strRef>
          </c:tx>
          <c:spPr>
            <a:solidFill>
              <a:schemeClr val="accent1"/>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Sheet1!$B$2:$B$6</c:f>
              <c:numCache>
                <c:formatCode>0%</c:formatCode>
                <c:ptCount val="5"/>
                <c:pt idx="0">
                  <c:v>0.5</c:v>
                </c:pt>
                <c:pt idx="1">
                  <c:v>0.45</c:v>
                </c:pt>
                <c:pt idx="2">
                  <c:v>0.91</c:v>
                </c:pt>
                <c:pt idx="3">
                  <c:v>0.82</c:v>
                </c:pt>
                <c:pt idx="4">
                  <c:v>0.95</c:v>
                </c:pt>
              </c:numCache>
            </c:numRef>
          </c:val>
        </c:ser>
        <c:ser>
          <c:idx val="1"/>
          <c:order val="1"/>
          <c:tx>
            <c:strRef>
              <c:f>Sheet1!$C$1</c:f>
              <c:strCache>
                <c:ptCount val="1"/>
                <c:pt idx="0">
                  <c:v>净资产收益率</c:v>
                </c:pt>
              </c:strCache>
            </c:strRef>
          </c:tx>
          <c:spPr>
            <a:solidFill>
              <a:schemeClr val="accent3"/>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Sheet1!$C$2:$C$6</c:f>
              <c:numCache>
                <c:formatCode>0%</c:formatCode>
                <c:ptCount val="5"/>
                <c:pt idx="0">
                  <c:v>0.61</c:v>
                </c:pt>
                <c:pt idx="1">
                  <c:v>0.62</c:v>
                </c:pt>
                <c:pt idx="2">
                  <c:v>1.25</c:v>
                </c:pt>
                <c:pt idx="3">
                  <c:v>1.19</c:v>
                </c:pt>
                <c:pt idx="4">
                  <c:v>1.21</c:v>
                </c:pt>
              </c:numCache>
            </c:numRef>
          </c:val>
        </c:ser>
        <c:dLbls>
          <c:dLblPos val="outEnd"/>
          <c:showLegendKey val="0"/>
          <c:showVal val="0"/>
          <c:showCatName val="0"/>
          <c:showSerName val="0"/>
          <c:showPercent val="0"/>
          <c:showBubbleSize val="0"/>
        </c:dLbls>
        <c:gapWidth val="219"/>
        <c:overlap val="-27"/>
        <c:axId val="883826681"/>
        <c:axId val="113542544"/>
      </c:barChart>
      <c:catAx>
        <c:axId val="88382668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13542544"/>
        <c:crosses val="autoZero"/>
        <c:auto val="1"/>
        <c:lblAlgn val="ctr"/>
        <c:lblOffset val="100"/>
        <c:tickMarkSkip val="1"/>
        <c:noMultiLvlLbl val="0"/>
      </c:catAx>
      <c:valAx>
        <c:axId val="113542544"/>
        <c:scaling>
          <c:orientation val="minMax"/>
        </c:scaling>
        <c:delete val="0"/>
        <c:axPos val="l"/>
        <c:majorGridlines>
          <c:spPr>
            <a:noFill/>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883826681"/>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17611</Words>
  <Characters>19682</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2018-02-24T23:18:00Z</dcterms:created>
  <dc:creator>cgsdfc</dc:creator>
  <cp:lastModifiedBy>cgsdfc</cp:lastModifiedBy>
  <dcterms:modified xsi:type="dcterms:W3CDTF">2018-03-14T18:30:28Z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