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napToGrid w:val="0"/>
        <w:rPr>
          <w:rFonts w:hint="eastAsia" w:eastAsia="SimSun"/>
          <w:lang w:eastAsia="zh-CN"/>
        </w:rPr>
      </w:pPr>
      <w:r>
        <w:rPr>
          <w:rFonts w:hint="eastAsia" w:eastAsia="SimSun"/>
          <w:lang w:eastAsia="zh-CN"/>
        </w:rPr>
        <w:pict>
          <v:shape id="_x0000_s1050" o:spid="_x0000_s1050" o:spt="75" alt="16" type="#_x0000_t75" style="position:absolute;left:0pt;margin-left:1.1pt;margin-top:1.1pt;height:840.6pt;width:612.5pt;mso-position-horizontal-relative:page;mso-position-vertical-relative:page;z-index:-251658240;mso-width-relative:page;mso-height-relative:page;" filled="f" o:preferrelative="f" stroked="f" coordsize="21600,21600">
            <v:path/>
            <v:fill on="f" focussize="0,0"/>
            <v:stroke on="f" joinstyle="miter"/>
            <v:imagedata r:id="rId9" o:title="16"/>
            <o:lock v:ext="edit" aspectratio="f"/>
          </v:shape>
        </w:pic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headerReference r:id="rId3" w:type="default"/>
          <w:footerReference r:id="rId4"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pPr>
      <w:r>
        <w:drawing>
          <wp:anchor distT="0" distB="0" distL="114300" distR="114300" simplePos="0" relativeHeight="253819904" behindDoc="0" locked="0" layoutInCell="1" allowOverlap="1">
            <wp:simplePos x="0" y="0"/>
            <wp:positionH relativeFrom="column">
              <wp:posOffset>4549775</wp:posOffset>
            </wp:positionH>
            <wp:positionV relativeFrom="paragraph">
              <wp:posOffset>3615055</wp:posOffset>
            </wp:positionV>
            <wp:extent cx="1530350" cy="744855"/>
            <wp:effectExtent l="0" t="0" r="12700" b="17145"/>
            <wp:wrapNone/>
            <wp:docPr id="16" name="Picture 1"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Word Art"/>
                    <pic:cNvPicPr>
                      <a:picLocks noChangeAspect="1"/>
                    </pic:cNvPicPr>
                  </pic:nvPicPr>
                  <pic:blipFill>
                    <a:blip r:embed="rId10"/>
                    <a:stretch>
                      <a:fillRect/>
                    </a:stretch>
                  </pic:blipFill>
                  <pic:spPr>
                    <a:xfrm>
                      <a:off x="2468880" y="4048760"/>
                      <a:ext cx="1530350" cy="744855"/>
                    </a:xfrm>
                    <a:prstGeom prst="rect">
                      <a:avLst/>
                    </a:prstGeom>
                  </pic:spPr>
                </pic:pic>
              </a:graphicData>
            </a:graphic>
          </wp:anchor>
        </w:drawing>
      </w:r>
      <w:r>
        <w:rPr>
          <w:sz w:val="21"/>
        </w:rPr>
        <mc:AlternateContent>
          <mc:Choice Requires="wps">
            <w:drawing>
              <wp:anchor distT="0" distB="0" distL="114300" distR="114300" simplePos="0" relativeHeight="251666432" behindDoc="0" locked="0" layoutInCell="1" allowOverlap="1">
                <wp:simplePos x="0" y="0"/>
                <wp:positionH relativeFrom="column">
                  <wp:posOffset>4601845</wp:posOffset>
                </wp:positionH>
                <wp:positionV relativeFrom="paragraph">
                  <wp:posOffset>5032375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2186940" y="5227955"/>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2.35pt;margin-top:396.25pt;height:144pt;width:144pt;mso-wrap-style:none;z-index:251666432;mso-width-relative:page;mso-height-relative:page;" filled="f" stroked="f" coordsize="21600,21600" o:gfxdata="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JzAxHaAAAADQEAAA8A&#10;AAAAAAAAAQAgAAAAIgAAAGRycy9kb3ducmV2LnhtbFBLAQIUABQAAAAIAIdO4kAC+Rm2FQIAACIE&#10;AAAOAAAAAAAAAAEAIAAAACkBAABkcnMvZTJvRG9jLnhtbFBLBQYAAAAABgAGAFkBAACwBQ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2426335</wp:posOffset>
                </wp:positionH>
                <wp:positionV relativeFrom="paragraph">
                  <wp:posOffset>4420235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1.05pt;margin-top:348.05pt;height:144pt;width:144pt;mso-wrap-style:none;z-index:251661312;mso-width-relative:page;mso-height-relative:page;" filled="f" stroked="f" coordsize="21600,21600" o:gfxdata="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wVjOp2QAAAAsBAAAPAAAAAAAAAAEAIAAAACIA&#10;AABkcnMvZG93bnJldi54bWxQSwECFAAUAAAACACHTuJALAnTEggCAAAWBAAADgAAAAAAAAABACAA&#10;AAAoAQAAZHJzL2Uyb0RvYy54bWxQSwUGAAAAAAYABgBZAQAAogU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-458470</wp:posOffset>
                </wp:positionH>
                <wp:positionV relativeFrom="paragraph">
                  <wp:posOffset>790575</wp:posOffset>
                </wp:positionV>
                <wp:extent cx="6375400" cy="1828800"/>
                <wp:effectExtent l="0" t="0" r="0" b="0"/>
                <wp:wrapNone/>
                <wp:docPr id="6" name="Text Box 6"/>
                <wp:cNvGraphicFramePr/>
                <a:graphic xmlns:a="http://schemas.openxmlformats.org/drawingml/2006/main">
                  <a:graphicData uri="http://schemas.microsoft.com/office/word/2010/wordprocessingShape">
                    <wps:wsp>
                      <wps:cNvSpPr txBox="1"/>
                      <wps:spPr>
                        <a:xfrm>
                          <a:off x="4709160" y="3071495"/>
                          <a:ext cx="6375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1pt;margin-top:62.25pt;height:144pt;width:502pt;z-index:251667456;mso-width-relative:page;mso-height-relative:page;" filled="f" stroked="f" coordsize="21600,21600" o:gfxdata="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oWad1gAAAAsBAAAP&#10;AAAAAAAAAAEAIAAAACIAAABkcnMvZG93bnJldi54bWxQSwECFAAUAAAACACHTuJA8Us7thoCAAAk&#10;BAAADgAAAAAAAAABACAAAAAlAQAAZHJzL2Uyb0RvYy54bWxQSwUGAAAAAAYABgBZAQAAsQUAAAAA&#10;">
                <v:fill on="f" focussize="0,0"/>
                <v:stroke on="f" weight="0.5pt"/>
                <v:imagedata o:title=""/>
                <o:lock v:ext="edit" aspectratio="f"/>
                <v:textbox style="mso-fit-shape-to-text:t;">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v:textbox>
              </v:shape>
            </w:pict>
          </mc:Fallback>
        </mc:AlternateContent>
      </w:r>
      <w:r>
        <w:rPr>
          <w:rFonts w:hint="eastAsia" w:eastAsia="SimSun"/>
          <w:u w:val="none"/>
          <w:lang w:eastAsia="zh-CN"/>
        </w:rPr>
        <w:pict>
          <v:shape id="_x0000_s1048" o:spid="_x0000_s1048" o:spt="136" type="#_x0000_t136" style="position:absolute;left:0pt;margin-left:130.7pt;margin-top:459.35pt;height:83pt;width:364.1pt;z-index:251660288;mso-width-relative:page;mso-height-relative:page;" fillcolor="#FFFFFF" filled="t" stroked="t" coordsize="21600,21600" adj="10800">
            <v:path/>
            <v:fill on="t" focussize="0,0"/>
            <v:stroke color="#000000"/>
            <v:imagedata o:title=""/>
            <o:lock v:ext="edit" aspectratio="f"/>
            <v:textpath on="t" fitshape="t" fitpath="t" trim="t" xscale="f" string=" " style="font-family:Times New Roman;font-size:36pt;font-weight:bold;v-text-align:center;"/>
          </v:shape>
        </w:pict>
      </w:r>
    </w:p>
    <w:p>
      <w:pPr>
        <w:pStyle w:val="11"/>
        <w:tabs>
          <w:tab w:val="right" w:leader="dot" w:pos="9071"/>
        </w:tabs>
        <w:jc w:val="center"/>
        <w:rPr>
          <w:rFonts w:hint="eastAsia" w:ascii="黑体" w:hAnsi="黑体" w:eastAsia="黑体" w:cs="黑体"/>
          <w:sz w:val="32"/>
          <w:szCs w:val="32"/>
        </w:rPr>
      </w:pPr>
      <w:r>
        <w:rPr>
          <w:rFonts w:hint="default" w:ascii="黑体" w:hAnsi="黑体" w:eastAsia="黑体" w:cs="黑体"/>
          <w:sz w:val="32"/>
          <w:szCs w:val="32"/>
        </w:rPr>
        <w:t>目录</w:t>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rPr>
        <w:fldChar w:fldCharType="begin"/>
      </w:r>
      <w:r>
        <w:rPr>
          <w:rFonts w:hint="eastAsia" w:ascii="黑体" w:hAnsi="黑体" w:eastAsia="黑体" w:cs="黑体"/>
        </w:rPr>
        <w:instrText xml:space="preserve">TOC \o "1-3" \h \u </w:instrText>
      </w:r>
      <w:r>
        <w:rPr>
          <w:rFonts w:hint="eastAsia" w:ascii="黑体" w:hAnsi="黑体" w:eastAsia="黑体" w:cs="黑体"/>
        </w:rPr>
        <w:fldChar w:fldCharType="separate"/>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1执行纲要</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1.1市场描述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 w:val="21"/>
          <w:szCs w:val="32"/>
          <w:lang w:val="en-US" w:eastAsia="zh-CN" w:bidi="ar-SA"/>
        </w:rPr>
      </w:pP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HYPERLINK \l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1.2 核心技术</w:t>
      </w:r>
      <w:r>
        <w:rPr>
          <w:rFonts w:hint="eastAsia" w:ascii="黑体" w:hAnsi="黑体" w:eastAsia="黑体" w:cs="黑体"/>
          <w:kern w:val="2"/>
          <w:sz w:val="21"/>
          <w:szCs w:val="32"/>
          <w:lang w:val="en-US" w:eastAsia="zh-CN" w:bidi="ar-SA"/>
        </w:rPr>
        <w:tab/>
      </w: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PAGEREF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w:t>
      </w:r>
      <w:r>
        <w:rPr>
          <w:rFonts w:hint="eastAsia" w:ascii="黑体" w:hAnsi="黑体" w:eastAsia="黑体" w:cs="黑体"/>
          <w:kern w:val="2"/>
          <w:sz w:val="21"/>
          <w:szCs w:val="32"/>
          <w:lang w:val="en-US" w:eastAsia="zh-CN" w:bidi="ar-SA"/>
        </w:rPr>
        <w:fldChar w:fldCharType="end"/>
      </w:r>
      <w:r>
        <w:rPr>
          <w:rFonts w:hint="eastAsia" w:ascii="黑体" w:hAnsi="黑体" w:eastAsia="黑体" w:cs="黑体"/>
          <w:kern w:val="2"/>
          <w:sz w:val="21"/>
          <w:szCs w:val="32"/>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1.3 团队概述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1.4 发展战略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2 产品项目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2.1 产业前景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2.1.1 背景介绍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2.1.2 亲子主题餐饮的概念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2.1.3 亲子主题餐饮的发展空间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2.2 服务概述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2.2.1 服务介绍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2.2.2 服务优势</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2.2.3 服务前景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2.2.4 研究与开发</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2.2.5 未来产品与服务规划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2.3 生产技术管理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2.3.1 生产场地管理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2.3.2 原材料的采购与管理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2.3.3 产品质量管理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2.3.4 成本控制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2.3.5 管理模式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3 市场调查与分析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3.1 亲子主题餐饮产业链分析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3.2 竞争因素分析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3.2.1 竞争产品分析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3.2.2 潜在进入者分析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3.2.3 竞争优势分析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3.3 市场发展预期走势分析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3.4 市场预测分析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3.4.1 预测的市场规模与总容量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3.4.2 行业市场划分与应用内容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3.4.3 亲子主题餐饮的商业模式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4 市场营销</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4.1 营销计划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4.1.1 市场进入和开发阶段（1-2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4.1.2 市场成长阶段（3-5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4.1.3 市场成熟阶段（5-10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4.2 定价战略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5 机遇与风险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5.1 机遇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5.2 外部风险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5.3 内部风险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5.4 解决方案</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6 组织与管理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6.1 公司简介</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6.2 公司的核心价值观</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6.3 公司目标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 公司组织结构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6.4.1 公司初期组织结构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6.4.2 公司中后期结构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 管理形式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6.5.1 管理团队和基本思想</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6.5.2 岗位说明书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6.5.3 公司的规章制度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 企业文化</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6.6.1 团队标志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6.6.2 企业文化理念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 人力激励与约束机制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6.7.1 激励机制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6.7.2 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7财务计划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7.1 股本结构与规模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 运营收入及相关税金估算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7.2.1 公司营业量及营业收入估算：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7.2.2 运营收入及税额估算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 投资状况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7.3.1 初始投资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7.3.2 固定资产投资估算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7.3.3 投资使用计划与资金筹措</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 成本费用估算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7.4.1 原材料费用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7.4.2 员工结构及工资费用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7.4.3 折旧费用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7.4.4 办公、差旅费用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7.4.5 摊销费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7.4.6 公关及宣传费用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8财务分析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8.1 公司利润表及现金流量表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8.1.1 公司利润估算分析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8.1.2 公司现金流量分析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8.2 公司盈利能力分析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8.2.1 静态盈利能力分析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8.2.2 动态盈利能力分析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8.3 敏感性分析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9投资分析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9.1 投资结构及分析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9.1.1 注册资本结构与规模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9.1.2 投资回报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9.2 风险分析及防范措施</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9.2.1风险管理系统</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9.2.2 市场风险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9.2.3 运作风险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9.2.4 人力资源风险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9.2.5 公关风险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9.3 风险投资资金的撤出方式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1 公司经营第五年资产负债表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2公司经营五年期利润表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3公司经营五年期现金流量表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rPr>
          <w:rFonts w:hint="eastAsia"/>
        </w:rPr>
      </w:pPr>
      <w:r>
        <w:rPr>
          <w:rFonts w:hint="eastAsia" w:ascii="黑体" w:hAnsi="黑体" w:eastAsia="黑体" w:cs="黑体"/>
          <w:kern w:val="2"/>
          <w:szCs w:val="2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footerReference r:id="rId5"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upperRoman" w:start="3"/>
          <w:cols w:space="0" w:num="1"/>
          <w:rtlGutter w:val="0"/>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0" w:name="_Toc1402142756"/>
      <w:bookmarkStart w:id="1" w:name="_Toc1995164536"/>
      <w:bookmarkStart w:id="2" w:name="_Toc463708154"/>
      <w:r>
        <w:rPr>
          <w:rFonts w:hint="default" w:ascii="黑体" w:hAnsi="黑体" w:eastAsia="黑体" w:cs="黑体"/>
          <w:sz w:val="32"/>
          <w:szCs w:val="32"/>
        </w:rPr>
        <w:t>1.</w:t>
      </w:r>
      <w:r>
        <w:rPr>
          <w:rFonts w:hint="eastAsia" w:ascii="黑体" w:hAnsi="黑体" w:eastAsia="黑体" w:cs="黑体"/>
          <w:sz w:val="32"/>
          <w:szCs w:val="32"/>
        </w:rPr>
        <w:t>执行纲要</w:t>
      </w:r>
      <w:bookmarkEnd w:id="0"/>
      <w:bookmarkEnd w:id="1"/>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3" w:name="_Toc1025536558"/>
      <w:bookmarkStart w:id="4" w:name="_Toc1500629081"/>
      <w:bookmarkStart w:id="5" w:name="_Toc1820470115"/>
      <w:r>
        <w:rPr>
          <w:rFonts w:hint="eastAsia" w:ascii="黑体" w:hAnsi="黑体" w:eastAsia="黑体" w:cs="黑体"/>
          <w:sz w:val="28"/>
          <w:szCs w:val="28"/>
        </w:rPr>
        <w:t>1.1市场描述</w:t>
      </w:r>
      <w:bookmarkEnd w:id="3"/>
      <w:bookmarkEnd w:id="4"/>
      <w:bookmarkEnd w:id="5"/>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亲子互动是指家庭中父母与子女之间的互动活动。这是一种促进儿童与父母和其他家庭成员之间感情，改善家庭凝聚力，培养儿童归属感和父母责任感的非常有益的方式。活动。随着市场经济的不断发展，物质需求满足后，人们越来越关注情感层面的需求。在国外，很多餐馆都推出了亲子套餐，许多娱乐节目也推出了亲子</w:t>
      </w:r>
      <w:r>
        <w:rPr>
          <w:rFonts w:ascii="SimSun" w:hAnsi="SimSun" w:eastAsia="SimSun" w:cs="SimSun"/>
          <w:kern w:val="0"/>
          <w:sz w:val="24"/>
          <w:szCs w:val="24"/>
          <w:lang w:eastAsia="zh-CN" w:bidi="ar"/>
        </w:rPr>
        <w:t>活动</w:t>
      </w:r>
      <w:r>
        <w:rPr>
          <w:rFonts w:ascii="SimSun" w:hAnsi="SimSun" w:eastAsia="SimSun" w:cs="SimSun"/>
          <w:kern w:val="0"/>
          <w:sz w:val="24"/>
          <w:szCs w:val="24"/>
          <w:lang w:val="en-US" w:eastAsia="zh-CN" w:bidi="ar"/>
        </w:rPr>
        <w:t>。例如，“爸爸去哪儿”系列显示</w:t>
      </w:r>
      <w:r>
        <w:rPr>
          <w:rFonts w:ascii="SimSun" w:hAnsi="SimSun" w:eastAsia="SimSun" w:cs="SimSun"/>
          <w:kern w:val="0"/>
          <w:sz w:val="24"/>
          <w:szCs w:val="24"/>
          <w:lang w:eastAsia="zh-CN" w:bidi="ar"/>
        </w:rPr>
        <w:t>此列活动非常</w:t>
      </w:r>
      <w:r>
        <w:rPr>
          <w:rFonts w:ascii="SimSun" w:hAnsi="SimSun" w:eastAsia="SimSun" w:cs="SimSun"/>
          <w:kern w:val="0"/>
          <w:sz w:val="24"/>
          <w:szCs w:val="24"/>
          <w:lang w:val="en-US" w:eastAsia="zh-CN" w:bidi="ar"/>
        </w:rPr>
        <w:t>受欢迎。</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从家庭活动的角度来看，就餐是父母与孩子沟通的重要时刻。然而，许多父母上班不能和孩子一起用餐，对家庭生活造成不可挽回的损失。另外，即使父母和孩子一起出去用餐，餐厅的气氛也不能与家人相提并论，家人出去吃饭却无话可说的尴尬局面也是一个普遍的现象。父母和孩子需要一个环境与家庭相似的餐厅，每个家庭都可以有一个相对独立的环境，餐馆配备了各种亲子互动设施，父母和孩子在那里聊天，拥有各种家庭活动，交谈或享受美食。</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目前，这种在中国的亲子主题餐厅很少，这意味着这个地区是一片蓝</w:t>
      </w:r>
      <w:r>
        <w:rPr>
          <w:rFonts w:ascii="SimSun" w:hAnsi="SimSun" w:eastAsia="SimSun" w:cs="SimSun"/>
          <w:kern w:val="0"/>
          <w:sz w:val="24"/>
          <w:szCs w:val="24"/>
          <w:lang w:eastAsia="zh-CN" w:bidi="ar"/>
        </w:rPr>
        <w:t>海</w:t>
      </w:r>
      <w:r>
        <w:rPr>
          <w:rFonts w:ascii="SimSun" w:hAnsi="SimSun" w:eastAsia="SimSun" w:cs="SimSun"/>
          <w:kern w:val="0"/>
          <w:sz w:val="24"/>
          <w:szCs w:val="24"/>
          <w:lang w:val="en-US" w:eastAsia="zh-CN" w:bidi="ar"/>
        </w:rPr>
        <w:t>;而亲子互动中潜在的巨大商机足以说服投资者。国家实施全面</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孩政策。从长远来看，人口已进入增长期。</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胎宝宝成为一个巨大的市场。独生子女家庭的数量减少，第二</w:t>
      </w:r>
      <w:r>
        <w:rPr>
          <w:rFonts w:ascii="SimSun" w:hAnsi="SimSun" w:eastAsia="SimSun" w:cs="SimSun"/>
          <w:kern w:val="0"/>
          <w:sz w:val="24"/>
          <w:szCs w:val="24"/>
          <w:lang w:eastAsia="zh-CN" w:bidi="ar"/>
        </w:rPr>
        <w:t>胎</w:t>
      </w:r>
      <w:r>
        <w:rPr>
          <w:rFonts w:ascii="SimSun" w:hAnsi="SimSun" w:eastAsia="SimSun" w:cs="SimSun"/>
          <w:kern w:val="0"/>
          <w:sz w:val="24"/>
          <w:szCs w:val="24"/>
          <w:lang w:val="en-US" w:eastAsia="zh-CN" w:bidi="ar"/>
        </w:rPr>
        <w:t>家庭数量增加：家庭结构发生了变化。家长需要花更多的时间与孩子在一起。随着中国大学及以上人口比例的增加，家长的素质不断提高，这意味着父母对孩子的投资会相应增加。亲子餐厅与时代潮流保持一致，为家长和孩子提供一个餐饮，娱乐和情感交流的场所。</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根据市场调查，中国的亲子餐厅很少，北京，上海和广州只有一家餐厅。这表明中国的亲子餐饮市场还没有形成大公司的垄断。此外，随着人们对子女的投资力度不断加大，对子女的精神需求越来越重视，对亲子餐厅的市场需求远未饱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rPr>
      </w:pPr>
      <w:r>
        <w:drawing>
          <wp:inline distT="0" distB="0" distL="114300" distR="114300">
            <wp:extent cx="4585335" cy="3645535"/>
            <wp:effectExtent l="0" t="0" r="0" b="0"/>
            <wp:docPr id="313" name="Chart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eastAsia" w:asciiTheme="minorEastAsia" w:hAnsiTheme="minorEastAsia" w:eastAsiaTheme="minorEastAsia" w:cstheme="minorEastAsia"/>
          <w:b/>
          <w:bCs/>
          <w:sz w:val="21"/>
          <w:szCs w:val="21"/>
        </w:rPr>
        <w:t xml:space="preserve">图 1-1 </w:t>
      </w:r>
      <w:r>
        <w:rPr>
          <w:rFonts w:hint="default" w:asciiTheme="minorEastAsia" w:hAnsiTheme="minorEastAsia" w:cstheme="minorEastAsia"/>
          <w:b/>
          <w:bCs/>
          <w:sz w:val="21"/>
          <w:szCs w:val="21"/>
        </w:rPr>
        <w:t>我国近两年来出生人口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pPr>
      <w:r>
        <w:drawing>
          <wp:inline distT="0" distB="0" distL="114300" distR="114300">
            <wp:extent cx="5053965" cy="343789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1-2</w:t>
      </w:r>
      <w:r>
        <w:rPr>
          <w:rFonts w:hint="default" w:asciiTheme="minorEastAsia" w:hAnsiTheme="minorEastAsia" w:cstheme="minorEastAsia"/>
          <w:b/>
          <w:bCs/>
          <w:sz w:val="21"/>
          <w:szCs w:val="21"/>
        </w:rPr>
        <w:t xml:space="preserve"> </w:t>
      </w:r>
      <w:r>
        <w:rPr>
          <w:rFonts w:hint="eastAsia" w:asciiTheme="minorEastAsia" w:hAnsiTheme="minorEastAsia" w:eastAsiaTheme="minorEastAsia" w:cstheme="minorEastAsia"/>
          <w:b/>
          <w:bCs/>
          <w:sz w:val="21"/>
          <w:szCs w:val="21"/>
        </w:rPr>
        <w:t>市场份额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96030" cy="2164715"/>
            <wp:effectExtent l="9525" t="9525" r="23495" b="16510"/>
            <wp:docPr id="139" name="Picture 1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2"/>
                    <pic:cNvPicPr>
                      <a:picLocks noChangeAspect="1"/>
                    </pic:cNvPicPr>
                  </pic:nvPicPr>
                  <pic:blipFill>
                    <a:blip r:embed="rId13"/>
                    <a:srcRect t="-572" b="19495"/>
                    <a:stretch>
                      <a:fillRect/>
                    </a:stretch>
                  </pic:blipFill>
                  <pic:spPr>
                    <a:xfrm>
                      <a:off x="0" y="0"/>
                      <a:ext cx="3796030" cy="216471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-2</w:t>
      </w:r>
      <w:r>
        <w:rPr>
          <w:rFonts w:hint="eastAsia" w:asciiTheme="minorEastAsia" w:hAnsiTheme="minorEastAsia" w:eastAsiaTheme="minorEastAsia" w:cstheme="minorEastAsia"/>
          <w:b/>
          <w:bCs/>
          <w:sz w:val="21"/>
          <w:szCs w:val="21"/>
        </w:rPr>
        <w:t xml:space="preserve"> 某家亲子餐厅内景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80155" cy="2116455"/>
            <wp:effectExtent l="9525" t="9525" r="20320" b="26670"/>
            <wp:docPr id="182" name="Picture 1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3"/>
                    <pic:cNvPicPr>
                      <a:picLocks noChangeAspect="1"/>
                    </pic:cNvPicPr>
                  </pic:nvPicPr>
                  <pic:blipFill>
                    <a:blip r:embed="rId14"/>
                    <a:stretch>
                      <a:fillRect/>
                    </a:stretch>
                  </pic:blipFill>
                  <pic:spPr>
                    <a:xfrm>
                      <a:off x="0" y="0"/>
                      <a:ext cx="3780155" cy="21164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3</w:t>
      </w:r>
      <w:r>
        <w:rPr>
          <w:rFonts w:hint="default" w:asciiTheme="minorEastAsia" w:hAnsiTheme="minorEastAsia" w:eastAsiaTheme="minorEastAsia" w:cstheme="minorEastAsia"/>
          <w:b/>
          <w:bCs/>
          <w:sz w:val="21"/>
          <w:szCs w:val="21"/>
        </w:rPr>
        <w:t xml:space="preserve"> 另外一家家亲子餐厅内景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6" w:name="_Toc1875505421"/>
      <w:bookmarkStart w:id="7" w:name="_Toc250225773"/>
      <w:bookmarkStart w:id="8" w:name="_Toc292732244"/>
      <w:r>
        <w:rPr>
          <w:rFonts w:hint="eastAsia" w:ascii="黑体" w:hAnsi="黑体" w:eastAsia="黑体" w:cs="黑体"/>
          <w:sz w:val="28"/>
          <w:szCs w:val="28"/>
        </w:rPr>
        <w:t>1.2 核心技术</w:t>
      </w:r>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作为一家餐馆，食品的供应是最重要的技术之一。作为一家亲子主题餐馆，我们有专业的装潢师、会做各式家常菜的厨师、布景师等等。为了能够提供更好的服务，我们还有表演团队为家庭庆典提供庆祝演出。本项目的特色主要有：特色童餐、主题装潢、亲子活动和特色自助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特色童餐：餐厅的特色菜品为儿童餐，兼顾了美味、健康和新颖。提供适合儿童好奇心理的和照顾了儿童消化系统的菜品，以精美、色彩斑斓和营养均衡为特色。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主题装潢：在装修上走类似迪士尼乐园的故事主题装修路线，有适合不同年龄段儿童，从童话故事，小说，电影中提取的经典场景，如星球大战主题；冰河主题；小黄人主题等。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亲子活动：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特色自助餐：除此之外，餐厅还提供品种丰富、精选各国特色美食的自助餐，为不同顾客提供了不同的选择。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016250" cy="1925955"/>
            <wp:effectExtent l="0" t="0" r="12700" b="17145"/>
            <wp:docPr id="311" name="Picture 311" descr="儿童寿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儿童寿司"/>
                    <pic:cNvPicPr>
                      <a:picLocks noChangeAspect="1"/>
                    </pic:cNvPicPr>
                  </pic:nvPicPr>
                  <pic:blipFill>
                    <a:blip r:embed="rId15"/>
                    <a:stretch>
                      <a:fillRect/>
                    </a:stretch>
                  </pic:blipFill>
                  <pic:spPr>
                    <a:xfrm>
                      <a:off x="0" y="0"/>
                      <a:ext cx="3016250" cy="1925955"/>
                    </a:xfrm>
                    <a:prstGeom prst="rect">
                      <a:avLst/>
                    </a:prstGeom>
                    <a:ln>
                      <a:noFill/>
                    </a:ln>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4</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儿童寿司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062605" cy="1600835"/>
            <wp:effectExtent l="0" t="0" r="4445" b="18415"/>
            <wp:docPr id="12" name="Picture 12" descr="太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太空"/>
                    <pic:cNvPicPr>
                      <a:picLocks noChangeAspect="1"/>
                    </pic:cNvPicPr>
                  </pic:nvPicPr>
                  <pic:blipFill>
                    <a:blip r:embed="rId16"/>
                    <a:stretch>
                      <a:fillRect/>
                    </a:stretch>
                  </pic:blipFill>
                  <pic:spPr>
                    <a:xfrm>
                      <a:off x="0" y="0"/>
                      <a:ext cx="3062605" cy="160083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5 太空主题装修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2870200" cy="1736725"/>
            <wp:effectExtent l="0" t="0" r="6350" b="15875"/>
            <wp:docPr id="310" name="Picture 310" descr="儿童糖果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儿童糖果饺"/>
                    <pic:cNvPicPr>
                      <a:picLocks noChangeAspect="1"/>
                    </pic:cNvPicPr>
                  </pic:nvPicPr>
                  <pic:blipFill>
                    <a:blip r:embed="rId17"/>
                    <a:stretch>
                      <a:fillRect/>
                    </a:stretch>
                  </pic:blipFill>
                  <pic:spPr>
                    <a:xfrm>
                      <a:off x="0" y="0"/>
                      <a:ext cx="2870200" cy="173672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5</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儿童糖果饺子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156585" cy="1842770"/>
            <wp:effectExtent l="0" t="0" r="5715" b="5080"/>
            <wp:docPr id="11" name="Picture 11" descr="热带雨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热带雨林"/>
                    <pic:cNvPicPr>
                      <a:picLocks noChangeAspect="1"/>
                    </pic:cNvPicPr>
                  </pic:nvPicPr>
                  <pic:blipFill>
                    <a:blip r:embed="rId18"/>
                    <a:stretch>
                      <a:fillRect/>
                    </a:stretch>
                  </pic:blipFill>
                  <pic:spPr>
                    <a:xfrm>
                      <a:off x="0" y="0"/>
                      <a:ext cx="3156585" cy="184277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6</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热带雨林主题装修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152140" cy="1769745"/>
            <wp:effectExtent l="0" t="0" r="10160" b="1905"/>
            <wp:docPr id="312" name="Picture 312" descr="卤肉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卤肉饭"/>
                    <pic:cNvPicPr>
                      <a:picLocks noChangeAspect="1"/>
                    </pic:cNvPicPr>
                  </pic:nvPicPr>
                  <pic:blipFill>
                    <a:blip r:embed="rId19"/>
                    <a:stretch>
                      <a:fillRect/>
                    </a:stretch>
                  </pic:blipFill>
                  <pic:spPr>
                    <a:xfrm>
                      <a:off x="0" y="0"/>
                      <a:ext cx="3152140" cy="176974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6</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儿童卤肉饭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9" w:name="_Toc1735819720"/>
      <w:bookmarkStart w:id="10" w:name="_Toc1788811348"/>
      <w:bookmarkStart w:id="11" w:name="_Toc1120072708"/>
      <w:r>
        <w:rPr>
          <w:rFonts w:hint="eastAsia" w:ascii="黑体" w:hAnsi="黑体" w:eastAsia="黑体" w:cs="黑体"/>
          <w:sz w:val="28"/>
          <w:szCs w:val="28"/>
        </w:rPr>
        <w:t>1.3 团队概述</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我们的团队最初的成员是来自北航餐饮厨艺协会的三位会员。随着我们创业计划的推广，越来越多不同院系的同学加入了我们。目前，我们有来着计算机系的负责开发手机APP点餐系统、网页开发等等IT业务的同学；有来着法学院的负责法律顾问的同学；由来着经管学院的负责财务的同学；还有来着北京农业大学的同学，负责采购原材料。还有从社会招募来的服务员和演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default"/>
          <w:sz w:val="24"/>
          <w:szCs w:val="24"/>
        </w:rPr>
        <w:t>团队核心成员共20名，分工明确，主要负责餐馆的日常经营，菜式的研发，亲子活动的策划以及线上推广。团队已经开发了完整的运作流程，进行了详尽的市场分析，撰写了完善的商业项目策划，目前已经完成了创业前期的大部分工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12" w:name="_Toc1264651650"/>
      <w:bookmarkStart w:id="13" w:name="_Toc1462224576"/>
      <w:bookmarkStart w:id="14" w:name="_Toc548349057"/>
      <w:r>
        <w:rPr>
          <w:rFonts w:hint="eastAsia" w:ascii="黑体" w:hAnsi="黑体" w:eastAsia="黑体" w:cs="黑体"/>
          <w:sz w:val="28"/>
          <w:szCs w:val="28"/>
        </w:rPr>
        <w:t>1.4 发展战略</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近期发展目标 （1-2年）：在北京经营3-4家分店，积累活跃顾客，建立“亲子互动”，“亲子共享美食”的新的生活风尚。加大宣传力度，开发点餐APP。在“饿了吗”等外卖平台提供服务、在微信建立公众号、在微博建立官微、在大众点评获得比较好的评价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中期发展目标 （3-5年）： 把分店扩散到其他省份，特别是餐饮消费占百分比较高的省份。开始走中高档路线，提高服务质量，提供更多增值服务，比如亲子卡拉OK，亲子脱口秀，生日送蛋糕等等。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eastAsia"/>
          <w:sz w:val="24"/>
          <w:szCs w:val="24"/>
        </w:rPr>
        <w:t>◆</w:t>
      </w:r>
      <w:r>
        <w:rPr>
          <w:rFonts w:hint="default"/>
          <w:sz w:val="24"/>
          <w:szCs w:val="24"/>
        </w:rPr>
        <w:t xml:space="preserve"> 长期发展目标（5-10年）： 提升品牌知名度，打造国内亲子主题餐饮领先品牌，开发国外市场，提供国际化的亲子主题餐饮服务。</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15" w:name="_Toc1673159623"/>
      <w:bookmarkStart w:id="16" w:name="_Toc1348610778"/>
      <w:bookmarkStart w:id="17" w:name="_Toc1505850220"/>
      <w:r>
        <w:rPr>
          <w:rFonts w:hint="default" w:ascii="黑体" w:hAnsi="黑体" w:eastAsia="黑体" w:cs="黑体"/>
          <w:sz w:val="32"/>
          <w:szCs w:val="32"/>
        </w:rPr>
        <w:t>2.</w:t>
      </w:r>
      <w:r>
        <w:rPr>
          <w:rFonts w:hint="eastAsia" w:ascii="黑体" w:hAnsi="黑体" w:eastAsia="黑体" w:cs="黑体"/>
          <w:sz w:val="32"/>
          <w:szCs w:val="32"/>
        </w:rPr>
        <w:t>产品项目</w:t>
      </w:r>
      <w:bookmarkEnd w:id="15"/>
      <w:bookmarkEnd w:id="16"/>
      <w:bookmarkEnd w:id="1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8" w:name="_Toc2089469518"/>
      <w:bookmarkStart w:id="19" w:name="_Toc316458898"/>
      <w:bookmarkStart w:id="20" w:name="_Toc792300912"/>
      <w:r>
        <w:rPr>
          <w:rFonts w:hint="eastAsia" w:ascii="黑体" w:hAnsi="黑体" w:eastAsia="黑体" w:cs="黑体"/>
          <w:sz w:val="28"/>
          <w:szCs w:val="28"/>
          <w:lang w:eastAsia="zh-CN"/>
        </w:rPr>
        <w:t>2.1 产业前景</w:t>
      </w:r>
      <w:bookmarkEnd w:id="18"/>
      <w:bookmarkEnd w:id="19"/>
      <w:bookmarkEnd w:id="2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1" w:name="_Toc2101112962"/>
      <w:bookmarkStart w:id="22" w:name="_Toc793650015"/>
      <w:bookmarkStart w:id="23" w:name="_Toc1795626493"/>
      <w:r>
        <w:rPr>
          <w:rFonts w:hint="eastAsia" w:ascii="黑体" w:hAnsi="黑体" w:eastAsia="黑体" w:cs="黑体"/>
          <w:sz w:val="24"/>
          <w:szCs w:val="24"/>
          <w:lang w:eastAsia="zh-CN"/>
        </w:rPr>
        <w:t>2.1.1 背景介绍</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亲子关系是维护社会和谐稳定的重要一环，是每一个家庭不得不面对的话题；良好的亲子关系是孩子健康成长的基石，也是父母安心工作的基础。维护良好的亲子关系需要孩子和父母在日常生活的方方面面的共同努力，而用餐时段则是非常难得的机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餐饮企业在如今的中国遍地开花。我国</w:t>
      </w:r>
      <w:r>
        <w:rPr>
          <w:rFonts w:hint="default"/>
          <w:sz w:val="24"/>
          <w:szCs w:val="24"/>
          <w:lang w:val="en-US" w:eastAsia="zh-CN"/>
        </w:rPr>
        <w:t>基本上</w:t>
      </w:r>
      <w:r>
        <w:rPr>
          <w:rFonts w:hint="default"/>
          <w:sz w:val="24"/>
          <w:szCs w:val="24"/>
          <w:lang w:eastAsia="zh-CN"/>
        </w:rPr>
        <w:t>所有的餐馆都围绕菜品特色做文章，比如八大菜系的</w:t>
      </w:r>
      <w:r>
        <w:rPr>
          <w:rFonts w:hint="default"/>
          <w:sz w:val="24"/>
          <w:szCs w:val="24"/>
          <w:lang w:val="en-US" w:eastAsia="zh-CN"/>
        </w:rPr>
        <w:fldChar w:fldCharType="begin"/>
      </w:r>
      <w:r>
        <w:rPr>
          <w:rFonts w:hint="default"/>
          <w:sz w:val="24"/>
          <w:szCs w:val="24"/>
          <w:lang w:val="en-US" w:eastAsia="zh-CN"/>
        </w:rPr>
        <w:instrText xml:space="preserve"> HYPERLINK "https://baike.baidu.com/item/%E9%B2%81%E8%8F%9C" \t "/home/cgsdfc/Documents\\x/_blank" </w:instrText>
      </w:r>
      <w:r>
        <w:rPr>
          <w:rFonts w:hint="default"/>
          <w:sz w:val="24"/>
          <w:szCs w:val="24"/>
          <w:lang w:val="en-US" w:eastAsia="zh-CN"/>
        </w:rPr>
        <w:fldChar w:fldCharType="separate"/>
      </w:r>
      <w:r>
        <w:rPr>
          <w:rFonts w:hint="default"/>
          <w:sz w:val="24"/>
          <w:szCs w:val="24"/>
          <w:lang w:val="en-US" w:eastAsia="zh-CN"/>
        </w:rPr>
        <w:t>鲁菜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"https://baike.baidu.com/item/%E5%B7%9D%E8%8F%9C/26409" \t "/home/cgsdfc/Documents\\x/_blank" </w:instrText>
      </w:r>
      <w:r>
        <w:rPr>
          <w:rFonts w:hint="default"/>
          <w:sz w:val="24"/>
          <w:szCs w:val="24"/>
          <w:lang w:val="en-US" w:eastAsia="zh-CN"/>
        </w:rPr>
        <w:fldChar w:fldCharType="separate"/>
      </w:r>
      <w:r>
        <w:rPr>
          <w:rFonts w:hint="default"/>
          <w:sz w:val="24"/>
          <w:szCs w:val="24"/>
          <w:lang w:val="en-US" w:eastAsia="zh-CN"/>
        </w:rPr>
        <w:t>川菜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"https://baike.baidu.com/item/%E7%B2%A4%E8%8F%9C" \t "/home/cgsdfc/Documents\\x/_blank" </w:instrText>
      </w:r>
      <w:r>
        <w:rPr>
          <w:rFonts w:hint="default"/>
          <w:sz w:val="24"/>
          <w:szCs w:val="24"/>
          <w:lang w:val="en-US" w:eastAsia="zh-CN"/>
        </w:rPr>
        <w:fldChar w:fldCharType="separate"/>
      </w:r>
      <w:r>
        <w:rPr>
          <w:rFonts w:hint="default"/>
          <w:sz w:val="24"/>
          <w:szCs w:val="24"/>
          <w:lang w:val="en-US" w:eastAsia="zh-CN"/>
        </w:rPr>
        <w:t>粤菜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"https://baike.baidu.com/item/%E8%8B%8F%E8%8F%9C" \t "/home/cgsdfc/Documents\\x/_blank" </w:instrText>
      </w:r>
      <w:r>
        <w:rPr>
          <w:rFonts w:hint="default"/>
          <w:sz w:val="24"/>
          <w:szCs w:val="24"/>
          <w:lang w:val="en-US" w:eastAsia="zh-CN"/>
        </w:rPr>
        <w:fldChar w:fldCharType="separate"/>
      </w:r>
      <w:r>
        <w:rPr>
          <w:rFonts w:hint="default"/>
          <w:sz w:val="24"/>
          <w:szCs w:val="24"/>
          <w:lang w:val="en-US" w:eastAsia="zh-CN"/>
        </w:rPr>
        <w:t>苏菜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"https://baike.baidu.com/item/%E9%97%BD%E8%8F%9C" \t "/home/cgsdfc/Documents\\x/_blank" </w:instrText>
      </w:r>
      <w:r>
        <w:rPr>
          <w:rFonts w:hint="default"/>
          <w:sz w:val="24"/>
          <w:szCs w:val="24"/>
          <w:lang w:val="en-US" w:eastAsia="zh-CN"/>
        </w:rPr>
        <w:fldChar w:fldCharType="separate"/>
      </w:r>
      <w:r>
        <w:rPr>
          <w:rFonts w:hint="default"/>
          <w:sz w:val="24"/>
          <w:szCs w:val="24"/>
          <w:lang w:val="en-US" w:eastAsia="zh-CN"/>
        </w:rPr>
        <w:t>闽菜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"https://baike.baidu.com/item/%E6%B5%99%E8%8F%9C" \t "/home/cgsdfc/Documents\\x/_blank" </w:instrText>
      </w:r>
      <w:r>
        <w:rPr>
          <w:rFonts w:hint="default"/>
          <w:sz w:val="24"/>
          <w:szCs w:val="24"/>
          <w:lang w:val="en-US" w:eastAsia="zh-CN"/>
        </w:rPr>
        <w:fldChar w:fldCharType="separate"/>
      </w:r>
      <w:r>
        <w:rPr>
          <w:rFonts w:hint="default"/>
          <w:sz w:val="24"/>
          <w:szCs w:val="24"/>
          <w:lang w:val="en-US" w:eastAsia="zh-CN"/>
        </w:rPr>
        <w:t>浙菜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"https://baike.baidu.com/item/%E6%B9%98%E8%8F%9C" \t "/home/cgsdfc/Documents\\x/_blank" </w:instrText>
      </w:r>
      <w:r>
        <w:rPr>
          <w:rFonts w:hint="default"/>
          <w:sz w:val="24"/>
          <w:szCs w:val="24"/>
          <w:lang w:val="en-US" w:eastAsia="zh-CN"/>
        </w:rPr>
        <w:fldChar w:fldCharType="separate"/>
      </w:r>
      <w:r>
        <w:rPr>
          <w:rFonts w:hint="default"/>
          <w:sz w:val="24"/>
          <w:szCs w:val="24"/>
          <w:lang w:val="en-US" w:eastAsia="zh-CN"/>
        </w:rPr>
        <w:t>湘菜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"https://baike.baidu.com/item/%E5%BE%BD%E8%8F%9C" \t "/home/cgsdfc/Documents\\x/_blank" </w:instrText>
      </w:r>
      <w:r>
        <w:rPr>
          <w:rFonts w:hint="default"/>
          <w:sz w:val="24"/>
          <w:szCs w:val="24"/>
          <w:lang w:val="en-US" w:eastAsia="zh-CN"/>
        </w:rPr>
        <w:fldChar w:fldCharType="separate"/>
      </w:r>
      <w:r>
        <w:rPr>
          <w:rFonts w:hint="default"/>
          <w:sz w:val="24"/>
          <w:szCs w:val="24"/>
          <w:lang w:val="en-US" w:eastAsia="zh-CN"/>
        </w:rPr>
        <w:t>徽菜</w:t>
      </w:r>
      <w:r>
        <w:rPr>
          <w:rFonts w:hint="default"/>
          <w:sz w:val="24"/>
          <w:szCs w:val="24"/>
          <w:lang w:val="en-US" w:eastAsia="zh-CN"/>
        </w:rPr>
        <w:fldChar w:fldCharType="end"/>
      </w:r>
      <w:r>
        <w:rPr>
          <w:rFonts w:hint="default"/>
          <w:sz w:val="24"/>
          <w:szCs w:val="24"/>
          <w:lang w:eastAsia="zh-CN"/>
        </w:rPr>
        <w:t>和新式菜，比如火锅店、洋快餐、拉面店等等。这些餐馆基本上除了提供菜品和就餐环境，并没有为就餐人群作特殊的考虑。一些洋快餐店确实提供了儿童活动区，但是并没有为家长做考虑。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为了弥补已有餐饮企业的不足，我们为家长和孩子创造一个温馨舒适的就餐环境，提供老少咸宜的菜品以及家庭活动的道具，让孩子和家长在就餐的同时多多沟通，增加感情。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4" w:name="_Toc540997589"/>
      <w:bookmarkStart w:id="25" w:name="_Toc1058002239"/>
      <w:bookmarkStart w:id="26" w:name="_Toc935594877"/>
      <w:r>
        <w:rPr>
          <w:rFonts w:hint="eastAsia" w:ascii="黑体" w:hAnsi="黑体" w:eastAsia="黑体" w:cs="黑体"/>
          <w:sz w:val="24"/>
          <w:szCs w:val="24"/>
          <w:lang w:eastAsia="zh-CN"/>
        </w:rPr>
        <w:t xml:space="preserve">2.1.2 </w:t>
      </w:r>
      <w:r>
        <w:rPr>
          <w:rFonts w:hint="default" w:ascii="黑体" w:hAnsi="黑体" w:eastAsia="黑体" w:cs="黑体"/>
          <w:sz w:val="24"/>
          <w:szCs w:val="24"/>
          <w:lang w:eastAsia="zh-CN"/>
        </w:rPr>
        <w:t>亲子主题餐饮的</w:t>
      </w:r>
      <w:r>
        <w:rPr>
          <w:rFonts w:hint="eastAsia" w:ascii="黑体" w:hAnsi="黑体" w:eastAsia="黑体" w:cs="黑体"/>
          <w:sz w:val="24"/>
          <w:szCs w:val="24"/>
          <w:lang w:eastAsia="zh-CN"/>
        </w:rPr>
        <w:t>概念</w:t>
      </w:r>
      <w:bookmarkEnd w:id="24"/>
      <w:bookmarkEnd w:id="25"/>
      <w:bookmarkEnd w:id="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的概念是在一顿饭的时间里，为家长孩子提供既健康美味又有趣的就餐体验，进行愉快的亲子交流和互动。我们的目标人群是3-12岁的儿童和重视下一代培养和教育的家长。我们提供亲子DIY烹饪，儿童餐厅，生日派对等等活动。我们的服务人员都具有幼教资格。更重要的是，我们有专业的健康膳食研究团队，研制出适合不同年龄段儿童生长发育的、适合产后妈妈身体恢复的营养美食。</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default" w:ascii="黑体" w:hAnsi="黑体" w:eastAsia="黑体" w:cs="黑体"/>
          <w:sz w:val="24"/>
          <w:szCs w:val="24"/>
          <w:lang w:eastAsia="zh-CN"/>
        </w:rPr>
      </w:pPr>
      <w:bookmarkStart w:id="27" w:name="_Toc376462827"/>
      <w:bookmarkStart w:id="28" w:name="_Toc1681449720"/>
      <w:bookmarkStart w:id="29" w:name="_Toc1563685850"/>
      <w:r>
        <w:rPr>
          <w:rFonts w:hint="eastAsia" w:ascii="黑体" w:hAnsi="黑体" w:eastAsia="黑体" w:cs="黑体"/>
          <w:sz w:val="24"/>
          <w:szCs w:val="24"/>
          <w:lang w:eastAsia="zh-CN"/>
        </w:rPr>
        <w:t xml:space="preserve">2.1.3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w:t>
      </w:r>
      <w:bookmarkEnd w:id="27"/>
      <w:r>
        <w:rPr>
          <w:rFonts w:hint="default" w:ascii="黑体" w:hAnsi="黑体" w:eastAsia="黑体" w:cs="黑体"/>
          <w:sz w:val="24"/>
          <w:szCs w:val="24"/>
          <w:lang w:eastAsia="zh-CN"/>
        </w:rPr>
        <w:t>发展空间</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和传统的餐饮行业存在竞争关系，必须提供差异化的产品和服务和合理的价格才能有竞争力。为此，我们必须抓住儿童和父母心理上的特点，满足各自的需求。父母希望孩子吃健康的食品，收获一些对成长有利的知识；孩子希望见到新奇的食物，喜欢动手尝试，获得成就感和归属感。亲子主题餐饮可以有针对性的提供各种食品DIY，让孩子在动手动脑中制作出精美的食物；父母则从旁帮助，从而和孩子交流和合作，促进感情的交流。为了丰富业务，还可以提供制作示范，让年轻妈妈学做健康的幼儿膳食。如果针对亲子特有的需求提供差异化的服务，那么亲子主题餐厅将获得传统餐饮行业所没有的发展空间。</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30" w:name="_Toc1133108034"/>
      <w:bookmarkStart w:id="31" w:name="_Toc2112225267"/>
      <w:bookmarkStart w:id="32" w:name="_Toc1161532124"/>
      <w:r>
        <w:rPr>
          <w:rFonts w:hint="eastAsia" w:ascii="黑体" w:hAnsi="黑体" w:eastAsia="黑体" w:cs="黑体"/>
          <w:sz w:val="28"/>
          <w:szCs w:val="28"/>
          <w:lang w:eastAsia="zh-CN"/>
        </w:rPr>
        <w:t xml:space="preserve">2.2 </w:t>
      </w:r>
      <w:r>
        <w:rPr>
          <w:rFonts w:hint="default" w:ascii="黑体" w:hAnsi="黑体" w:cs="黑体"/>
          <w:sz w:val="28"/>
          <w:szCs w:val="28"/>
          <w:lang w:eastAsia="zh-CN"/>
        </w:rPr>
        <w:t>服务</w:t>
      </w:r>
      <w:r>
        <w:rPr>
          <w:rFonts w:hint="eastAsia" w:ascii="黑体" w:hAnsi="黑体" w:eastAsia="黑体" w:cs="黑体"/>
          <w:sz w:val="28"/>
          <w:szCs w:val="28"/>
          <w:lang w:eastAsia="zh-CN"/>
        </w:rPr>
        <w:t>概述</w:t>
      </w:r>
      <w:bookmarkEnd w:id="30"/>
      <w:bookmarkEnd w:id="31"/>
      <w:bookmarkEnd w:id="32"/>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3" w:name="_Toc56242974"/>
      <w:bookmarkStart w:id="34" w:name="_Toc500022842"/>
      <w:bookmarkStart w:id="35" w:name="_Toc1465409486"/>
      <w:r>
        <w:rPr>
          <w:rFonts w:hint="eastAsia" w:ascii="黑体" w:hAnsi="黑体" w:eastAsia="黑体" w:cs="黑体"/>
          <w:sz w:val="24"/>
          <w:szCs w:val="24"/>
          <w:lang w:eastAsia="zh-CN"/>
        </w:rPr>
        <w:t xml:space="preserve">2.2.1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介绍</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服务特色</w:t>
      </w:r>
      <w:r>
        <w:rPr>
          <w:rFonts w:hint="default"/>
          <w:sz w:val="24"/>
          <w:szCs w:val="24"/>
          <w:lang w:eastAsia="zh-CN"/>
        </w:rPr>
        <w:t>：</w:t>
      </w:r>
      <w:r>
        <w:rPr>
          <w:rFonts w:hint="default"/>
          <w:sz w:val="24"/>
          <w:szCs w:val="24"/>
          <w:lang w:val="en-US" w:eastAsia="zh-CN"/>
        </w:rPr>
        <w:t>童话主题餐</w:t>
      </w:r>
      <w:r>
        <w:rPr>
          <w:rFonts w:hint="default"/>
          <w:sz w:val="24"/>
          <w:szCs w:val="24"/>
          <w:lang w:eastAsia="zh-CN"/>
        </w:rPr>
        <w:t>，</w:t>
      </w:r>
      <w:r>
        <w:rPr>
          <w:rFonts w:hint="default"/>
          <w:sz w:val="24"/>
          <w:szCs w:val="24"/>
          <w:lang w:val="en-US" w:eastAsia="zh-CN"/>
        </w:rPr>
        <w:t>亲子DIY</w:t>
      </w:r>
      <w:r>
        <w:rPr>
          <w:rFonts w:hint="default"/>
          <w:sz w:val="24"/>
          <w:szCs w:val="24"/>
          <w:lang w:eastAsia="zh-CN"/>
        </w:rPr>
        <w:t>，</w:t>
      </w:r>
      <w:r>
        <w:rPr>
          <w:rFonts w:hint="default"/>
          <w:sz w:val="24"/>
          <w:szCs w:val="24"/>
          <w:lang w:val="en-US" w:eastAsia="zh-CN"/>
        </w:rPr>
        <w:t>亲子娱乐游戏</w:t>
      </w:r>
      <w:r>
        <w:rPr>
          <w:rFonts w:hint="default"/>
          <w:sz w:val="24"/>
          <w:szCs w:val="24"/>
          <w:lang w:eastAsia="zh-CN"/>
        </w:rPr>
        <w:t>，</w:t>
      </w:r>
      <w:r>
        <w:rPr>
          <w:rFonts w:hint="default"/>
          <w:sz w:val="24"/>
          <w:szCs w:val="24"/>
          <w:lang w:val="en-US" w:eastAsia="zh-CN"/>
        </w:rPr>
        <w:t>生日派对</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6" w:name="_Toc1686052793"/>
      <w:bookmarkStart w:id="37" w:name="_Toc1328860582"/>
      <w:bookmarkStart w:id="38" w:name="_Toc651066311"/>
      <w:r>
        <w:rPr>
          <w:rFonts w:hint="eastAsia" w:ascii="黑体" w:hAnsi="黑体" w:eastAsia="黑体" w:cs="黑体"/>
          <w:sz w:val="24"/>
          <w:szCs w:val="24"/>
          <w:lang w:eastAsia="zh-CN"/>
        </w:rPr>
        <w:t xml:space="preserve">2.2.2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优势</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本项目的特色主要有：特色童餐、主题装潢、亲子活动和特色自助餐。餐厅的特色菜品为儿童餐，兼顾了美味、健康和新颖。提供适合儿童好奇心理的和照顾了儿童消化系统的菜品，以精美、色彩斑斓和营养均衡为特色。在装修上走类似迪士尼乐园的故事主题装修路线，有适合不同年龄段儿童，从童话故事，小说，电影中提取的经典场景，如星球大战主题；冰河主题；小黄人主题等。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除此之外，餐厅还提供品种丰富、精选各国特色美食的自助餐，为不同顾客提供了不同的选择。</w:t>
      </w:r>
    </w:p>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9" w:name="_Toc486765100"/>
      <w:bookmarkStart w:id="40" w:name="_Toc1539476721"/>
      <w:bookmarkStart w:id="41" w:name="_Toc1367316754"/>
      <w:r>
        <w:rPr>
          <w:rFonts w:hint="eastAsia" w:ascii="黑体" w:hAnsi="黑体" w:eastAsia="黑体" w:cs="黑体"/>
          <w:sz w:val="24"/>
          <w:szCs w:val="24"/>
          <w:lang w:eastAsia="zh-CN"/>
        </w:rPr>
        <w:t xml:space="preserve">2.2.3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前景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由于目前亲子互动主题餐饮行业还属于新兴产业</w:t>
      </w:r>
      <w:r>
        <w:rPr>
          <w:rFonts w:hint="default"/>
          <w:sz w:val="24"/>
          <w:szCs w:val="24"/>
          <w:lang w:eastAsia="zh-CN"/>
        </w:rPr>
        <w:t>，</w:t>
      </w:r>
      <w:r>
        <w:rPr>
          <w:rFonts w:hint="default"/>
          <w:sz w:val="24"/>
          <w:szCs w:val="24"/>
          <w:lang w:val="en-US" w:eastAsia="zh-CN"/>
        </w:rPr>
        <w:t>现有企业不多</w:t>
      </w:r>
      <w:r>
        <w:rPr>
          <w:rFonts w:hint="default"/>
          <w:sz w:val="24"/>
          <w:szCs w:val="24"/>
          <w:lang w:eastAsia="zh-CN"/>
        </w:rPr>
        <w:t>，</w:t>
      </w:r>
      <w:r>
        <w:rPr>
          <w:rFonts w:hint="default"/>
          <w:sz w:val="24"/>
          <w:szCs w:val="24"/>
          <w:lang w:val="en-US" w:eastAsia="zh-CN"/>
        </w:rPr>
        <w:t>且实施难度系数比小</w:t>
      </w:r>
      <w:r>
        <w:rPr>
          <w:rFonts w:hint="default"/>
          <w:sz w:val="24"/>
          <w:szCs w:val="24"/>
          <w:lang w:eastAsia="zh-CN"/>
        </w:rPr>
        <w:t>，</w:t>
      </w:r>
      <w:r>
        <w:rPr>
          <w:rFonts w:hint="default"/>
          <w:sz w:val="24"/>
          <w:szCs w:val="24"/>
          <w:lang w:val="en-US" w:eastAsia="zh-CN"/>
        </w:rPr>
        <w:t>因而门槛低</w:t>
      </w:r>
      <w:r>
        <w:rPr>
          <w:rFonts w:hint="default"/>
          <w:sz w:val="24"/>
          <w:szCs w:val="24"/>
          <w:lang w:eastAsia="zh-CN"/>
        </w:rPr>
        <w:t>，</w:t>
      </w:r>
      <w:r>
        <w:rPr>
          <w:rFonts w:hint="default"/>
          <w:sz w:val="24"/>
          <w:szCs w:val="24"/>
          <w:lang w:val="en-US" w:eastAsia="zh-CN"/>
        </w:rPr>
        <w:t>要进入市场相对容易</w:t>
      </w:r>
      <w:r>
        <w:rPr>
          <w:rFonts w:hint="default"/>
          <w:sz w:val="24"/>
          <w:szCs w:val="24"/>
          <w:lang w:eastAsia="zh-CN"/>
        </w:rPr>
        <w:t>；</w:t>
      </w:r>
      <w:r>
        <w:rPr>
          <w:rFonts w:hint="default"/>
          <w:sz w:val="24"/>
          <w:szCs w:val="24"/>
          <w:lang w:val="en-US" w:eastAsia="zh-CN"/>
        </w:rPr>
        <w:t>但是市场需求会随着社会经济的发展与日俱增</w:t>
      </w:r>
      <w:r>
        <w:rPr>
          <w:rFonts w:hint="default"/>
          <w:sz w:val="24"/>
          <w:szCs w:val="24"/>
          <w:lang w:eastAsia="zh-CN"/>
        </w:rPr>
        <w:t>，</w:t>
      </w:r>
      <w:r>
        <w:rPr>
          <w:rFonts w:hint="default"/>
          <w:sz w:val="24"/>
          <w:szCs w:val="24"/>
          <w:lang w:val="en-US" w:eastAsia="zh-CN"/>
        </w:rPr>
        <w:t>在未来将会有较多的竞争者</w:t>
      </w:r>
      <w:r>
        <w:rPr>
          <w:rFonts w:hint="default"/>
          <w:sz w:val="24"/>
          <w:szCs w:val="24"/>
          <w:lang w:eastAsia="zh-CN"/>
        </w:rPr>
        <w:t>。面临的主要风险是：铺租、水电和原材料的成本上升压缩利润空间。新意不足或者创新赶不上顾客厌倦的速度。成功的商业模式或者营销策略被同行模仿导致流量减少。由于经济增长速率放缓，愿意外出就餐的人急剧减少。初创团队离职，厨师跳槽，服务员转行。</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2" w:name="_Toc142578485"/>
      <w:bookmarkStart w:id="43" w:name="_Toc2016924803"/>
      <w:bookmarkStart w:id="44" w:name="_Toc1053382421"/>
      <w:r>
        <w:rPr>
          <w:rFonts w:hint="eastAsia" w:ascii="黑体" w:hAnsi="黑体" w:eastAsia="黑体" w:cs="黑体"/>
          <w:sz w:val="24"/>
          <w:szCs w:val="24"/>
          <w:lang w:eastAsia="zh-CN"/>
        </w:rPr>
        <w:t>2.2.4 研究与开发</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短期目标</w:t>
      </w:r>
      <w:r>
        <w:rPr>
          <w:rFonts w:hint="default"/>
          <w:sz w:val="24"/>
          <w:szCs w:val="24"/>
          <w:lang w:eastAsia="zh-CN"/>
        </w:rPr>
        <w:t>：</w:t>
      </w:r>
      <w:r>
        <w:rPr>
          <w:rFonts w:hint="default"/>
          <w:sz w:val="24"/>
          <w:szCs w:val="24"/>
          <w:lang w:val="en-US" w:eastAsia="zh-CN"/>
        </w:rPr>
        <w:t>巩固现有服务的质量</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中长期目标</w:t>
      </w:r>
      <w:r>
        <w:rPr>
          <w:rFonts w:hint="default"/>
          <w:sz w:val="24"/>
          <w:szCs w:val="24"/>
          <w:lang w:eastAsia="zh-CN"/>
        </w:rPr>
        <w:t>：</w:t>
      </w:r>
      <w:r>
        <w:rPr>
          <w:rFonts w:hint="default"/>
          <w:sz w:val="24"/>
          <w:szCs w:val="24"/>
          <w:lang w:val="en-US" w:eastAsia="zh-CN"/>
        </w:rPr>
        <w:t>丰富产品种类</w:t>
      </w:r>
      <w:r>
        <w:rPr>
          <w:rFonts w:hint="default"/>
          <w:sz w:val="24"/>
          <w:szCs w:val="24"/>
          <w:lang w:eastAsia="zh-CN"/>
        </w:rPr>
        <w:t>，</w:t>
      </w:r>
      <w:r>
        <w:rPr>
          <w:rFonts w:hint="default"/>
          <w:sz w:val="24"/>
          <w:szCs w:val="24"/>
          <w:lang w:val="en-US" w:eastAsia="zh-CN"/>
        </w:rPr>
        <w:t>提供不同层次的服务</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5" w:name="_Toc944558716"/>
      <w:bookmarkStart w:id="46" w:name="_Toc331879032"/>
      <w:bookmarkStart w:id="47" w:name="_Toc710268600"/>
      <w:r>
        <w:rPr>
          <w:rFonts w:hint="eastAsia" w:ascii="黑体" w:hAnsi="黑体" w:eastAsia="黑体" w:cs="黑体"/>
          <w:sz w:val="24"/>
          <w:szCs w:val="24"/>
          <w:lang w:eastAsia="zh-CN"/>
        </w:rPr>
        <w:t>2.2.5 未来产品与服务规划</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val="en-US" w:eastAsia="zh-CN"/>
        </w:rPr>
        <w:t>我们将亲子互动餐饮的年龄范围提高</w:t>
      </w:r>
      <w:r>
        <w:rPr>
          <w:rFonts w:hint="default"/>
          <w:sz w:val="24"/>
          <w:szCs w:val="24"/>
          <w:lang w:eastAsia="zh-CN"/>
        </w:rPr>
        <w:t>，</w:t>
      </w:r>
      <w:r>
        <w:rPr>
          <w:rFonts w:hint="default"/>
          <w:sz w:val="24"/>
          <w:szCs w:val="24"/>
          <w:lang w:val="en-US" w:eastAsia="zh-CN"/>
        </w:rPr>
        <w:t>让其适应青少年的孩子和他们的家长</w:t>
      </w:r>
      <w:r>
        <w:rPr>
          <w:rFonts w:hint="default"/>
          <w:sz w:val="24"/>
          <w:szCs w:val="24"/>
          <w:lang w:eastAsia="zh-CN"/>
        </w:rPr>
        <w:t>。</w:t>
      </w:r>
      <w:r>
        <w:rPr>
          <w:rFonts w:hint="default"/>
          <w:sz w:val="24"/>
          <w:szCs w:val="24"/>
          <w:lang w:val="en-US" w:eastAsia="zh-CN"/>
        </w:rPr>
        <w:t>针对青少</w:t>
      </w:r>
      <w:r>
        <w:rPr>
          <w:rFonts w:hint="default"/>
          <w:sz w:val="24"/>
          <w:szCs w:val="24"/>
          <w:lang w:eastAsia="zh-CN"/>
        </w:rPr>
        <w:t>年存在的叛逆心理，提供对症下药的服务，促进家长和孩子缓和矛盾，增进相互理解。</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48" w:name="_Toc393948018"/>
      <w:bookmarkStart w:id="49" w:name="_Toc1893047258"/>
      <w:bookmarkStart w:id="50" w:name="_Toc917236953"/>
      <w:r>
        <w:rPr>
          <w:rFonts w:hint="eastAsia" w:ascii="黑体" w:hAnsi="黑体" w:eastAsia="黑体" w:cs="黑体"/>
          <w:sz w:val="28"/>
          <w:szCs w:val="28"/>
          <w:lang w:eastAsia="zh-CN"/>
        </w:rPr>
        <w:t>2.3 生产技术管理</w:t>
      </w:r>
      <w:bookmarkEnd w:id="48"/>
      <w:bookmarkEnd w:id="49"/>
      <w:bookmarkEnd w:id="5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1" w:name="_Toc1082738082"/>
      <w:bookmarkStart w:id="52" w:name="_Toc1885529940"/>
      <w:bookmarkStart w:id="53" w:name="_Toc210858481"/>
      <w:r>
        <w:rPr>
          <w:rFonts w:hint="eastAsia" w:ascii="黑体" w:hAnsi="黑体" w:eastAsia="黑体" w:cs="黑体"/>
          <w:sz w:val="24"/>
          <w:szCs w:val="24"/>
          <w:lang w:eastAsia="zh-CN"/>
        </w:rPr>
        <w:t>2.3.1 生产场地管理</w:t>
      </w:r>
      <w:bookmarkEnd w:id="51"/>
      <w:bookmarkEnd w:id="52"/>
      <w:bookmarkEnd w:id="53"/>
    </w:p>
    <w:p>
      <w:pPr>
        <w:jc w:val="center"/>
        <w:rPr>
          <w:rFonts w:hint="eastAsia"/>
          <w:lang w:eastAsia="zh-CN"/>
        </w:rPr>
      </w:pPr>
      <w:r>
        <w:rPr>
          <w:sz w:val="21"/>
        </w:rPr>
        <mc:AlternateContent>
          <mc:Choice Requires="wpg">
            <w:drawing>
              <wp:anchor distT="0" distB="0" distL="114300" distR="114300" simplePos="0" relativeHeight="252732416" behindDoc="0" locked="0" layoutInCell="1" allowOverlap="1">
                <wp:simplePos x="0" y="0"/>
                <wp:positionH relativeFrom="column">
                  <wp:posOffset>509270</wp:posOffset>
                </wp:positionH>
                <wp:positionV relativeFrom="paragraph">
                  <wp:posOffset>445135</wp:posOffset>
                </wp:positionV>
                <wp:extent cx="1859280" cy="1130300"/>
                <wp:effectExtent l="0" t="0" r="7620" b="12700"/>
                <wp:wrapNone/>
                <wp:docPr id="41" name="Group 41"/>
                <wp:cNvGraphicFramePr/>
                <a:graphic xmlns:a="http://schemas.openxmlformats.org/drawingml/2006/main">
                  <a:graphicData uri="http://schemas.microsoft.com/office/word/2010/wordprocessingGroup">
                    <wpg:wgp>
                      <wpg:cNvGrpSpPr/>
                      <wpg:grpSpPr>
                        <a:xfrm>
                          <a:off x="0" y="0"/>
                          <a:ext cx="1859280" cy="1130300"/>
                          <a:chOff x="5175" y="142333"/>
                          <a:chExt cx="2928" cy="1780"/>
                        </a:xfrm>
                      </wpg:grpSpPr>
                      <wps:wsp>
                        <wps:cNvPr id="1" name="Text Box 1"/>
                        <wps:cNvSpPr txBox="1"/>
                        <wps:spPr>
                          <a:xfrm>
                            <a:off x="5175" y="142333"/>
                            <a:ext cx="2598" cy="1309"/>
                          </a:xfrm>
                          <a:prstGeom prst="rect">
                            <a:avLst/>
                          </a:prstGeom>
                          <a:solidFill>
                            <a:schemeClr val="accent1">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0" name="Group 40"/>
                        <wpg:cNvGrpSpPr/>
                        <wpg:grpSpPr>
                          <a:xfrm>
                            <a:off x="6479" y="143239"/>
                            <a:ext cx="1624" cy="874"/>
                            <a:chOff x="6479" y="143239"/>
                            <a:chExt cx="1624" cy="874"/>
                          </a:xfrm>
                        </wpg:grpSpPr>
                        <wps:wsp>
                          <wps:cNvPr id="2" name="Straight Arrow Connector 2"/>
                          <wps:cNvCnPr/>
                          <wps:spPr>
                            <a:xfrm>
                              <a:off x="6479" y="143239"/>
                              <a:ext cx="1486" cy="778"/>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wps:wsp>
                          <wps:cNvPr id="4" name="Oval 4"/>
                          <wps:cNvSpPr/>
                          <wps:spPr>
                            <a:xfrm>
                              <a:off x="7951" y="143975"/>
                              <a:ext cx="153" cy="13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40.1pt;margin-top:35.05pt;height:89pt;width:146.4pt;z-index:252732416;mso-width-relative:page;mso-height-relative:page;" coordorigin="5175,142333" coordsize="2928,1780" o:gfxdata="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HxJ1TZAAAACQEAAA8AAAAAAAAAAQAgAAAAIgAAAGRycy9k&#10;b3ducmV2LnhtbFBLAQIUABQAAAAIAIdO4kDzXAWNAgQAABoMAAAOAAAAAAAAAAEAIAAAACgBAABk&#10;cnMvZTJvRG9jLnhtbFBLBQYAAAAABgAGAFkBAACcBwAAAAA=&#10;">
                <o:lock v:ext="edit" aspectratio="f"/>
                <v:shape id="_x0000_s1026" o:spid="_x0000_s1026" o:spt="202" type="#_x0000_t202" style="position:absolute;left:5175;top:142333;height:1309;width:2598;" fillcolor="#BDD7EE [1300]" filled="t" stroked="f" coordsize="21600,21600" o:gfxdata="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wnEm5AAAA2g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v:textbox>
                </v:shape>
                <v:group id="_x0000_s1026" o:spid="_x0000_s1026" o:spt="203" style="position:absolute;left:6479;top:143239;height:874;width:1624;" coordorigin="6479,143239" coordsize="1624,87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32" type="#_x0000_t32" style="position:absolute;left:6479;top:143239;height:778;width:1486;" filled="f" stroked="t" coordsize="21600,21600" o:gfxdata="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WlJugAAANoA&#10;AAAPAAAAAAAAAAEAIAAAACIAAABkcnMvZG93bnJldi54bWxQSwECFAAUAAAACACHTuJAMy8FnjsA&#10;AAA5AAAAEAAAAAAAAAABACAAAAAJAQAAZHJzL3NoYXBleG1sLnhtbFBLBQYAAAAABgAGAFsBAACz&#10;AwAAAAA=&#10;">
                    <v:fill on="f" focussize="0,0"/>
                    <v:stroke weight="1pt" color="#ED7D31 [3205]" miterlimit="8" joinstyle="miter" endarrow="open"/>
                    <v:imagedata o:title=""/>
                    <o:lock v:ext="edit" aspectratio="f"/>
                  </v:shape>
                  <v:shape id="_x0000_s1026" o:spid="_x0000_s1026" o:spt="3" type="#_x0000_t3" style="position:absolute;left:7951;top:143975;height:139;width:153;v-text-anchor:middle;" fillcolor="#FF0000" filled="t" stroked="t" coordsize="21600,21600" o:gfxdata="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DQSr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shape>
                </v:group>
              </v:group>
            </w:pict>
          </mc:Fallback>
        </mc:AlternateContent>
      </w:r>
      <w:r>
        <w:rPr>
          <w:rFonts w:hint="eastAsia"/>
          <w:lang w:eastAsia="zh-CN"/>
        </w:rPr>
        <w:drawing>
          <wp:inline distT="0" distB="0" distL="114300" distR="114300">
            <wp:extent cx="3839210" cy="2406015"/>
            <wp:effectExtent l="0" t="0" r="8890" b="13335"/>
            <wp:docPr id="19" name="Picture 19" descr="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maller"/>
                    <pic:cNvPicPr>
                      <a:picLocks noChangeAspect="1"/>
                    </pic:cNvPicPr>
                  </pic:nvPicPr>
                  <pic:blipFill>
                    <a:blip r:embed="rId20"/>
                    <a:stretch>
                      <a:fillRect/>
                    </a:stretch>
                  </pic:blipFill>
                  <pic:spPr>
                    <a:xfrm>
                      <a:off x="0" y="0"/>
                      <a:ext cx="3839210" cy="2406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2-9 公司选址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val="en-US" w:eastAsia="zh-CN"/>
        </w:rPr>
        <w:t>公司的第一家分店选址在北京市海淀区五道口购物中心</w:t>
      </w:r>
      <w:r>
        <w:rPr>
          <w:rFonts w:hint="default"/>
          <w:sz w:val="24"/>
          <w:szCs w:val="24"/>
          <w:lang w:eastAsia="zh-CN"/>
        </w:rPr>
        <w:t>。公司的选址基于一下的考虑：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1. </w:t>
      </w:r>
      <w:r>
        <w:rPr>
          <w:rFonts w:hint="default"/>
          <w:sz w:val="24"/>
          <w:szCs w:val="24"/>
          <w:lang w:val="en-US" w:eastAsia="zh-CN"/>
        </w:rPr>
        <w:t>市中心较近的人口密集区</w:t>
      </w:r>
      <w:r>
        <w:rPr>
          <w:rFonts w:hint="default"/>
          <w:sz w:val="24"/>
          <w:szCs w:val="24"/>
          <w:lang w:eastAsia="zh-CN"/>
        </w:rPr>
        <w:t>，</w:t>
      </w:r>
      <w:r>
        <w:rPr>
          <w:rFonts w:hint="default"/>
          <w:sz w:val="24"/>
          <w:szCs w:val="24"/>
          <w:lang w:val="en-US" w:eastAsia="zh-CN"/>
        </w:rPr>
        <w:t>交通比较便捷</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2. </w:t>
      </w:r>
      <w:r>
        <w:rPr>
          <w:rFonts w:hint="default"/>
          <w:sz w:val="24"/>
          <w:szCs w:val="24"/>
          <w:lang w:val="en-US" w:eastAsia="zh-CN"/>
        </w:rPr>
        <w:t>靠近教育机构</w:t>
      </w:r>
      <w:r>
        <w:rPr>
          <w:rFonts w:hint="default"/>
          <w:sz w:val="24"/>
          <w:szCs w:val="24"/>
          <w:lang w:eastAsia="zh-CN"/>
        </w:rPr>
        <w:t>，</w:t>
      </w:r>
      <w:r>
        <w:rPr>
          <w:rFonts w:hint="default"/>
          <w:sz w:val="24"/>
          <w:szCs w:val="24"/>
          <w:lang w:val="en-US" w:eastAsia="zh-CN"/>
        </w:rPr>
        <w:t>方便家长带孩子来用餐</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3. 人流密集，有助于公司的宣传。</w:t>
      </w:r>
    </w:p>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4" w:name="_Toc1265004813"/>
      <w:bookmarkStart w:id="55" w:name="_Toc350904155"/>
      <w:bookmarkStart w:id="56" w:name="_Toc1263764684"/>
      <w:r>
        <w:rPr>
          <w:rFonts w:hint="eastAsia" w:ascii="黑体" w:hAnsi="黑体" w:eastAsia="黑体" w:cs="黑体"/>
          <w:sz w:val="24"/>
          <w:szCs w:val="24"/>
          <w:lang w:eastAsia="zh-CN"/>
        </w:rPr>
        <w:t>2.3.2 原材料的采购与管理</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公司的原材料主要是未加工（半加工）的食品原材料、互动所需要的教具、服务人员的服装等等。本着健康至上的原则，公司对食品材料进行严格的质量控制，绝对不售卖过期或者变质食品，为消费者的健康负责。公司还将定期消毒教具，更换老旧的设施，保持室内装潢的整洁，时尚和舒适。服务人员穿着整齐划一的服饰。厨师等厨务人员进入工作岗位前要进行身体的消毒；厨房定期进行消毒。确保给家长和孩子一个卫生良好的用餐环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7" w:name="_Toc46291091"/>
      <w:bookmarkStart w:id="58" w:name="_Toc1570360915"/>
      <w:bookmarkStart w:id="59" w:name="_Toc1998475775"/>
      <w:r>
        <w:rPr>
          <w:rFonts w:hint="eastAsia" w:ascii="黑体" w:hAnsi="黑体" w:eastAsia="黑体" w:cs="黑体"/>
          <w:sz w:val="24"/>
          <w:szCs w:val="24"/>
          <w:lang w:eastAsia="zh-CN"/>
        </w:rPr>
        <w:t>2.3.3 产品质量管理</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一、服务流程：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作为一家亲子主题餐馆，日常的经营以提供亲子互动的用餐体验为主。我们的组织结构分为前台、后台、管理层三个部门；前台有分为服务部和亲子互动部；后台分为厨房和场景布置部。其中，管理层负责管理监督和协调前后台各项事务，还负责菜品的研发和解释；前台负责招待来客；后台负责生产菜品。各部门的员工可以向管理层直接反映意见，确保渠道畅通。</w: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sz w:val="21"/>
        </w:rPr>
      </w:pPr>
      <w:r>
        <w:rPr>
          <w:sz w:val="21"/>
        </w:rPr>
        <mc:AlternateContent>
          <mc:Choice Requires="wpg">
            <w:drawing>
              <wp:inline distT="0" distB="0" distL="114300" distR="114300">
                <wp:extent cx="4870450" cy="2586355"/>
                <wp:effectExtent l="6350" t="6350" r="19050" b="17145"/>
                <wp:docPr id="81" name="Group 81"/>
                <wp:cNvGraphicFramePr/>
                <a:graphic xmlns:a="http://schemas.openxmlformats.org/drawingml/2006/main">
                  <a:graphicData uri="http://schemas.microsoft.com/office/word/2010/wordprocessingGroup">
                    <wpg:wgp>
                      <wpg:cNvGrpSpPr/>
                      <wpg:grpSpPr>
                        <a:xfrm>
                          <a:off x="0" y="0"/>
                          <a:ext cx="4870404" cy="2586161"/>
                          <a:chOff x="4690" y="163971"/>
                          <a:chExt cx="8267" cy="4806"/>
                        </a:xfrm>
                      </wpg:grpSpPr>
                      <wpg:grpSp>
                        <wpg:cNvPr id="82" name="Group 38"/>
                        <wpg:cNvGrpSpPr/>
                        <wpg:grpSpPr>
                          <a:xfrm>
                            <a:off x="4690" y="163971"/>
                            <a:ext cx="8267" cy="4806"/>
                            <a:chOff x="4690" y="163971"/>
                            <a:chExt cx="8267" cy="4806"/>
                          </a:xfrm>
                        </wpg:grpSpPr>
                        <wpg:grpSp>
                          <wpg:cNvPr id="83" name="Group 36"/>
                          <wpg:cNvGrpSpPr/>
                          <wpg:grpSpPr>
                            <a:xfrm>
                              <a:off x="4690" y="163971"/>
                              <a:ext cx="8267" cy="4806"/>
                              <a:chOff x="4690" y="163971"/>
                              <a:chExt cx="8267" cy="4806"/>
                            </a:xfrm>
                          </wpg:grpSpPr>
                          <wps:wsp>
                            <wps:cNvPr id="7" name="Rectangle 7"/>
                            <wps:cNvSpPr/>
                            <wps:spPr>
                              <a:xfrm>
                                <a:off x="4690" y="165147"/>
                                <a:ext cx="2140" cy="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Rectangle 8"/>
                            <wps:cNvSpPr/>
                            <wps:spPr>
                              <a:xfrm>
                                <a:off x="10818" y="163971"/>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Rectangle 9"/>
                            <wps:cNvSpPr/>
                            <wps:spPr>
                              <a:xfrm>
                                <a:off x="7706" y="167680"/>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ight Arrow 20"/>
                            <wps:cNvSpPr/>
                            <wps:spPr>
                              <a:xfrm rot="18360000">
                                <a:off x="9840" y="166535"/>
                                <a:ext cx="2667" cy="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ight Arrow 21"/>
                            <wps:cNvSpPr/>
                            <wps:spPr>
                              <a:xfrm rot="13680000">
                                <a:off x="5448" y="167183"/>
                                <a:ext cx="2125"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ight Arrow 22"/>
                            <wps:cNvSpPr/>
                            <wps:spPr>
                              <a:xfrm rot="9600000">
                                <a:off x="7400" y="165128"/>
                                <a:ext cx="2932"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Text Box 23"/>
                            <wps:cNvSpPr txBox="1"/>
                            <wps:spPr>
                              <a:xfrm>
                                <a:off x="4836" y="165372"/>
                                <a:ext cx="1889" cy="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前台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Text Box 24"/>
                            <wps:cNvSpPr txBox="1"/>
                            <wps:spPr>
                              <a:xfrm>
                                <a:off x="10880" y="164110"/>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后台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Text Box 25"/>
                            <wps:cNvSpPr txBox="1"/>
                            <wps:spPr>
                              <a:xfrm>
                                <a:off x="7839" y="167792"/>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管理层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84" name="Group 37"/>
                          <wpg:cNvGrpSpPr/>
                          <wpg:grpSpPr>
                            <a:xfrm>
                              <a:off x="5322" y="164221"/>
                              <a:ext cx="4331" cy="3935"/>
                              <a:chOff x="5322" y="164221"/>
                              <a:chExt cx="4331" cy="3935"/>
                            </a:xfrm>
                          </wpg:grpSpPr>
                          <wps:wsp>
                            <wps:cNvPr id="26" name="Text Box 26"/>
                            <wps:cNvSpPr txBox="1"/>
                            <wps:spPr>
                              <a:xfrm rot="20460000">
                                <a:off x="7348" y="164221"/>
                                <a:ext cx="2305" cy="8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27" name="Text Box 27"/>
                            <wps:cNvSpPr txBox="1"/>
                            <wps:spPr>
                              <a:xfrm rot="21540000">
                                <a:off x="5322" y="167402"/>
                                <a:ext cx="1048" cy="75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28" name="Text Box 28"/>
                        <wps:cNvSpPr txBox="1"/>
                        <wps:spPr>
                          <a:xfrm rot="21540000">
                            <a:off x="11353" y="167030"/>
                            <a:ext cx="958" cy="7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203.65pt;width:383.5pt;" coordorigin="4690,163971" coordsize="8267,4806" o:gfxdata="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">
                <o:lock v:ext="edit" aspectratio="f"/>
                <v:group id="Group 38" o:spid="_x0000_s1026" o:spt="203" style="position:absolute;left:4690;top:163971;height:4806;width:8267;" coordorigin="4690,163971" coordsize="8267,480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Group 36" o:spid="_x0000_s1026" o:spt="203" style="position:absolute;left:4690;top:163971;height:4806;width:8267;" coordorigin="4690,163971" coordsize="8267,4806"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ect id="_x0000_s1026" o:spid="_x0000_s1026" o:spt="1" style="position:absolute;left:4690;top:165147;height:1258;width:2140;v-text-anchor:middle;" fillcolor="#5B9BD5 [3204]" filled="t" stroked="t" coordsize="21600,21600" o:gfxdata="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bfeb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rect id="_x0000_s1026" o:spid="_x0000_s1026" o:spt="1" style="position:absolute;left:10818;top:163971;height:1097;width:2139;v-text-anchor:middle;" fillcolor="#5B9BD5 [3204]" filled="t" stroked="t" coordsize="21600,21600" o:gfxdata="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Swu8AAAA&#10;2g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rect>
                    <v:rect id="_x0000_s1026" o:spid="_x0000_s1026" o:spt="1" style="position:absolute;left:7706;top:167680;height:1097;width:2139;v-text-anchor:middle;" fillcolor="#5B9BD5 [3204]" filled="t" stroked="t" coordsize="21600,21600" o:gfxdata="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XukL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shape id="_x0000_s1026" o:spid="_x0000_s1026" o:spt="13" type="#_x0000_t13" style="position:absolute;left:9840;top:166535;height:390;width:2667;rotation:-3538944f;v-text-anchor:middle;" fillcolor="#5B9BD5 [3204]" filled="t" stroked="t" coordsize="21600,21600" o:gfxdata="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VvmFugAAANsA&#10;AAAPAAAAAAAAAAEAIAAAACIAAABkcnMvZG93bnJldi54bWxQSwECFAAUAAAACACHTuJAMy8FnjsA&#10;AAA5AAAAEAAAAAAAAAABACAAAAAJAQAAZHJzL3NoYXBleG1sLnhtbFBLBQYAAAAABgAGAFsBAACz&#10;AwAAAAA=&#10;" adj="20021,5400">
                      <v:fill on="t" focussize="0,0"/>
                      <v:stroke weight="1pt" color="#41719C [3204]" miterlimit="8" joinstyle="miter"/>
                      <v:imagedata o:title=""/>
                      <o:lock v:ext="edit" aspectratio="f"/>
                    </v:shape>
                    <v:shape id="_x0000_s1026" o:spid="_x0000_s1026" o:spt="13" type="#_x0000_t13" style="position:absolute;left:5448;top:167183;height:390;width:2125;rotation:-8650752f;v-text-anchor:middle;" fillcolor="#5B9BD5 [3204]" filled="t" stroked="t" coordsize="21600,21600" o:gfxdata="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VqecugAAANsA&#10;AAAPAAAAAAAAAAEAIAAAACIAAABkcnMvZG93bnJldi54bWxQSwECFAAUAAAACACHTuJAMy8FnjsA&#10;AAA5AAAAEAAAAAAAAAABACAAAAAJAQAAZHJzL3NoYXBleG1sLnhtbFBLBQYAAAAABgAGAFsBAACz&#10;AwAAAAA=&#10;" adj="19618,5493">
                      <v:fill on="t" focussize="0,0"/>
                      <v:stroke weight="1pt" color="#41719C [3204]" miterlimit="8" joinstyle="miter"/>
                      <v:imagedata o:title=""/>
                      <o:lock v:ext="edit" aspectratio="f"/>
                    </v:shape>
                    <v:shape id="_x0000_s1026" o:spid="_x0000_s1026" o:spt="13" type="#_x0000_t13" style="position:absolute;left:7400;top:165128;height:390;width:2932;rotation:10485760f;v-text-anchor:middle;" fillcolor="#5B9BD5 [3204]" filled="t" stroked="t" coordsize="21600,21600" o:gfxdata="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bdY2/&#10;AAAA2wAAAA8AAAAAAAAAAQAgAAAAIgAAAGRycy9kb3ducmV2LnhtbFBLAQIUABQAAAAIAIdO4kAz&#10;LwWeOwAAADkAAAAQAAAAAAAAAAEAIAAAAA4BAABkcnMvc2hhcGV4bWwueG1sUEsFBgAAAAAGAAYA&#10;WwEAALgDAAAAAA==&#10;" adj="20164,5493">
                      <v:fill on="t" focussize="0,0"/>
                      <v:stroke weight="1pt" color="#41719C [3204]" miterlimit="8" joinstyle="miter"/>
                      <v:imagedata o:title=""/>
                      <o:lock v:ext="edit" aspectratio="f"/>
                    </v:shape>
                    <v:shape id="_x0000_s1026" o:spid="_x0000_s1026" o:spt="202" type="#_x0000_t202" style="position:absolute;left:4836;top:165372;height:850;width:1889;"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前台</w:t>
                            </w:r>
                          </w:p>
                        </w:txbxContent>
                      </v:textbox>
                    </v:shape>
                    <v:shape id="_x0000_s1026" o:spid="_x0000_s1026" o:spt="202" type="#_x0000_t202" style="position:absolute;left:10880;top:164110;height:779;width:1889;"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后台</w:t>
                            </w:r>
                          </w:p>
                        </w:txbxContent>
                      </v:textbox>
                    </v:shape>
                    <v:shape id="_x0000_s1026" o:spid="_x0000_s1026" o:spt="202" type="#_x0000_t202" style="position:absolute;left:7839;top:167792;height:779;width:1889;" filled="f" stroked="f" coordsize="21600,21600" o:gfxdata="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8gp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管理层</w:t>
                            </w:r>
                          </w:p>
                        </w:txbxContent>
                      </v:textbox>
                    </v:shape>
                  </v:group>
                  <v:group id="Group 37" o:spid="_x0000_s1026" o:spt="203" style="position:absolute;left:5322;top:164221;height:3935;width:4331;" coordorigin="5322,164221" coordsize="4331,3935"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7348;top:164221;height:878;width:2305;rotation:-1245184f;" filled="f" stroked="f" coordsize="21600,21600" o:gfxdata="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rPF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v:textbox>
                    </v:shape>
                    <v:shape id="_x0000_s1026" o:spid="_x0000_s1026" o:spt="202" type="#_x0000_t202" style="position:absolute;left:5322;top:167402;height:754;width:1048;rotation:-65536f;" filled="f" stroked="f" coordsize="21600,21600" o:gfxdata="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yg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v:textbox>
                    </v:shape>
                  </v:group>
                </v:group>
                <v:shape id="_x0000_s1026" o:spid="_x0000_s1026" o:spt="202" type="#_x0000_t202" style="position:absolute;left:11353;top:167030;height:741;width:958;rotation:-65536f;" filled="f" stroked="f" coordsize="21600,21600" o:gfxdata="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So0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v:textbox>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default" w:ascii="黑体" w:hAnsi="黑体" w:eastAsia="黑体" w:cs="黑体"/>
          <w:sz w:val="24"/>
          <w:szCs w:val="24"/>
          <w:lang w:eastAsia="zh-CN"/>
        </w:rPr>
      </w:pPr>
      <w:r>
        <w:rPr>
          <w:rFonts w:hint="eastAsia" w:asciiTheme="minorEastAsia" w:hAnsiTheme="minorEastAsia" w:eastAsiaTheme="minorEastAsia" w:cstheme="minorEastAsia"/>
          <w:b/>
          <w:bCs/>
          <w:lang w:eastAsia="zh-CN"/>
        </w:rPr>
        <w:t xml:space="preserve">图 2-10 </w:t>
      </w:r>
      <w:r>
        <w:rPr>
          <w:rFonts w:hint="default" w:asciiTheme="minorEastAsia" w:hAnsiTheme="minorEastAsia" w:cstheme="minorEastAsia"/>
          <w:b/>
          <w:bCs/>
          <w:lang w:eastAsia="zh-CN"/>
        </w:rPr>
        <w:t>餐厅各部分关系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4"/>
          <w:szCs w:val="24"/>
          <w:lang w:eastAsia="zh-CN"/>
        </w:rPr>
      </w:pPr>
      <w:r>
        <w:rPr>
          <w:rFonts w:hint="default"/>
          <w:sz w:val="24"/>
          <w:szCs w:val="24"/>
          <w:lang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szCs w:val="24"/>
          <w:lang w:eastAsia="zh-CN"/>
        </w:rPr>
      </w:pPr>
      <w:r>
        <w:rPr>
          <w:rFonts w:hint="default"/>
          <w:sz w:val="24"/>
          <w:szCs w:val="24"/>
          <w:lang w:eastAsia="zh-CN"/>
        </w:rPr>
        <w:t>二、各部门人员分配：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 技术研发人员分配</w:t>
      </w:r>
    </w:p>
    <w:tbl>
      <w:tblPr>
        <w:tblStyle w:val="25"/>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类别</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人次</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主要工作</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大厨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烹饪高级菜肴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中厨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烹饪中级菜肴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下厨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烹饪一般菜肴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厨杂工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食材预处理，清理厨房</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食品工程师</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研发菜品</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前台服务人员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点菜，传菜，结账</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互动组织人员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组织，开展亲子互动</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前台经理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管理前台事务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后台经理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管理后台事务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场景布置人员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布置派对场景</w:t>
            </w:r>
          </w:p>
        </w:tc>
      </w:tr>
    </w:tbl>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0" w:name="_Toc1770111117"/>
      <w:bookmarkStart w:id="61" w:name="_Toc159908927"/>
      <w:bookmarkStart w:id="62" w:name="_Toc1693192740"/>
      <w:r>
        <w:rPr>
          <w:rFonts w:hint="eastAsia" w:ascii="黑体" w:hAnsi="黑体" w:eastAsia="黑体" w:cs="黑体"/>
          <w:sz w:val="24"/>
          <w:szCs w:val="24"/>
          <w:lang w:eastAsia="zh-CN"/>
        </w:rPr>
        <w:t>2.3.4 成本控制</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成本控制主要在这几个方面展开：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1. 食品加工。和高档食品供应商形成合作伙伴关系，以大批次的订货获取较为优惠的价格。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2. 服务人员薪酬。由于亲子主题餐饮对服务人员的素质要求较高，将会以高薪聘请高素质人才并加以培训；对于持幼教资格证的员工还有特殊待遇。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3. 菜品研发经费。为了提出创新、健康而又美味的菜肴，我们必须聘请营养学、幼儿学等专业人士，在有相关经验的项目经理的带领下进行研发。我们需要支付研发人员的薪酬较高，加上研发经费，实验成本等，将会在整体支出中占据较大的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4. 各项杂费，铺租水电等。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我们将秉持质量至上，服务至上的原则，在不牺牲服务质量的前提下，尽可能的节约整体支出。我们将落实一下措施：和食品供应商达成合作伙伴关系，建立阶梯式的薪酬体系，确保资金透明，进行财务公开。</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3" w:name="_Toc438366214"/>
      <w:bookmarkStart w:id="64" w:name="_Toc1328572959"/>
      <w:bookmarkStart w:id="65" w:name="_Toc639543792"/>
      <w:r>
        <w:rPr>
          <w:rFonts w:hint="eastAsia" w:ascii="黑体" w:hAnsi="黑体" w:eastAsia="黑体" w:cs="黑体"/>
          <w:sz w:val="24"/>
          <w:szCs w:val="24"/>
          <w:lang w:eastAsia="zh-CN"/>
        </w:rPr>
        <w:t>2.3.5 管理模式</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eastAsia"/>
          <w:sz w:val="24"/>
          <w:szCs w:val="24"/>
          <w:lang w:eastAsia="zh-CN"/>
        </w:rPr>
        <w:t>高效的生产效率离不开科学的管理制度</w:t>
      </w:r>
      <w:r>
        <w:rPr>
          <w:rFonts w:hint="default"/>
          <w:sz w:val="24"/>
          <w:szCs w:val="24"/>
          <w:lang w:eastAsia="zh-CN"/>
        </w:rPr>
        <w:t>。</w:t>
      </w:r>
      <w:r>
        <w:rPr>
          <w:rFonts w:hint="eastAsia"/>
          <w:sz w:val="24"/>
          <w:szCs w:val="24"/>
          <w:lang w:eastAsia="zh-CN"/>
        </w:rPr>
        <w:t>每个企业都会根据自身发展的特点制定出适合自己的管理制度</w:t>
      </w:r>
      <w:r>
        <w:rPr>
          <w:rFonts w:hint="default"/>
          <w:sz w:val="24"/>
          <w:szCs w:val="24"/>
          <w:lang w:eastAsia="zh-CN"/>
        </w:rPr>
        <w:t>。公司的基本管理政策是：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sz w:val="24"/>
          <w:szCs w:val="24"/>
          <w:lang w:eastAsia="zh-CN"/>
        </w:rPr>
        <w:t>下级服从上级。</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跨部门管理要征得管理层同意。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各项决策应参考顾客的反馈意见。</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重大人员变动，如辞退、升职、降职、录用，须由和人员变动有关的部分的负责人和管理层人事部门代表组成的临时委员会进行商讨后决定。</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公开财务流水明细和薪酬各项明细。对公示内容有疑义者，可以向管理层提出复核。</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66" w:name="_Toc648687942"/>
      <w:bookmarkStart w:id="67" w:name="_Toc1025450345"/>
      <w:bookmarkStart w:id="68" w:name="_Toc817046438"/>
      <w:r>
        <w:rPr>
          <w:rFonts w:hint="eastAsia" w:ascii="黑体" w:hAnsi="黑体" w:eastAsia="黑体" w:cs="黑体"/>
          <w:sz w:val="32"/>
          <w:szCs w:val="32"/>
          <w:lang w:eastAsia="zh-CN"/>
        </w:rPr>
        <w:t>3</w:t>
      </w:r>
      <w:r>
        <w:rPr>
          <w:rFonts w:hint="default" w:ascii="黑体" w:hAnsi="黑体" w:eastAsia="黑体" w:cs="黑体"/>
          <w:sz w:val="32"/>
          <w:szCs w:val="32"/>
          <w:lang w:eastAsia="zh-CN"/>
        </w:rPr>
        <w:t>.</w:t>
      </w:r>
      <w:r>
        <w:rPr>
          <w:rFonts w:hint="eastAsia" w:ascii="黑体" w:hAnsi="黑体" w:eastAsia="黑体" w:cs="黑体"/>
          <w:sz w:val="32"/>
          <w:szCs w:val="32"/>
          <w:lang w:eastAsia="zh-CN"/>
        </w:rPr>
        <w:t>市场调查与分析</w:t>
      </w:r>
      <w:bookmarkEnd w:id="66"/>
      <w:bookmarkEnd w:id="67"/>
      <w:bookmarkEnd w:id="6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69" w:name="_Toc329508027"/>
      <w:bookmarkStart w:id="70" w:name="_Toc240950764"/>
      <w:bookmarkStart w:id="71" w:name="_Toc1761235184"/>
      <w:r>
        <w:rPr>
          <w:rFonts w:hint="eastAsia" w:ascii="黑体" w:hAnsi="黑体" w:eastAsia="黑体" w:cs="黑体"/>
          <w:sz w:val="28"/>
          <w:szCs w:val="28"/>
          <w:lang w:eastAsia="zh-CN"/>
        </w:rPr>
        <w:t xml:space="preserve">3.1 </w:t>
      </w:r>
      <w:r>
        <w:rPr>
          <w:rFonts w:hint="default" w:ascii="黑体" w:hAnsi="黑体" w:cs="黑体"/>
          <w:sz w:val="28"/>
          <w:szCs w:val="28"/>
          <w:lang w:eastAsia="zh-CN"/>
        </w:rPr>
        <w:t>亲子主题餐饮</w:t>
      </w:r>
      <w:r>
        <w:rPr>
          <w:rFonts w:hint="eastAsia" w:ascii="黑体" w:hAnsi="黑体" w:eastAsia="黑体" w:cs="黑体"/>
          <w:sz w:val="28"/>
          <w:szCs w:val="28"/>
          <w:lang w:eastAsia="zh-CN"/>
        </w:rPr>
        <w:t>产业链分析</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基于传统餐饮行业的产业链来看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上游行业是食品开发</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生产和物流配送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厨师培训</w:t>
      </w:r>
      <w:r>
        <w:rPr>
          <w:rFonts w:hint="default" w:asciiTheme="minorEastAsia" w:hAnsiTheme="minorEastAsia" w:cstheme="minorEastAsia"/>
          <w:sz w:val="24"/>
          <w:szCs w:val="24"/>
          <w:lang w:eastAsia="zh-CN"/>
        </w:rPr>
        <w:t>；由于亲子主题餐饮的特殊性，还涉及到幼教培训机构，装修公司，室内设计行业。</w:t>
      </w:r>
      <w:r>
        <w:rPr>
          <w:rFonts w:hint="eastAsia" w:asciiTheme="minorEastAsia" w:hAnsiTheme="minorEastAsia" w:eastAsiaTheme="minorEastAsia" w:cstheme="minorEastAsia"/>
          <w:sz w:val="24"/>
          <w:szCs w:val="24"/>
          <w:lang w:eastAsia="zh-CN"/>
        </w:rPr>
        <w:t>终端消费者就是中等收入人群及其子女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其产业链条图如下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pPr>
      <w:r>
        <mc:AlternateContent>
          <mc:Choice Requires="wpg">
            <w:drawing>
              <wp:inline distT="0" distB="0" distL="114300" distR="114300">
                <wp:extent cx="3477260" cy="2066290"/>
                <wp:effectExtent l="168910" t="113665" r="201930" b="163195"/>
                <wp:docPr id="67" name="Group 13"/>
                <wp:cNvGraphicFramePr/>
                <a:graphic xmlns:a="http://schemas.openxmlformats.org/drawingml/2006/main">
                  <a:graphicData uri="http://schemas.microsoft.com/office/word/2010/wordprocessingGroup">
                    <wpg:wgp>
                      <wpg:cNvGrpSpPr/>
                      <wpg:grpSpPr>
                        <a:xfrm>
                          <a:off x="3072130" y="1850390"/>
                          <a:ext cx="3477260" cy="2066290"/>
                          <a:chOff x="4838" y="2914"/>
                          <a:chExt cx="7654" cy="5953"/>
                        </a:xfrm>
                      </wpg:grpSpPr>
                      <wps:wsp>
                        <wps:cNvPr id="69" name="Freeform 3"/>
                        <wps:cNvSpPr/>
                        <wps:spPr bwMode="auto">
                          <a:xfrm flipV="1">
                            <a:off x="9939" y="6890"/>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0" name="Freeform 8"/>
                        <wps:cNvSpPr/>
                        <wps:spPr bwMode="auto">
                          <a:xfrm flipV="1">
                            <a:off x="9939" y="4481"/>
                            <a:ext cx="2553" cy="2848"/>
                          </a:xfrm>
                          <a:custGeom>
                            <a:avLst/>
                            <a:gdLst/>
                            <a:ahLst/>
                            <a:cxnLst>
                              <a:cxn ang="0">
                                <a:pos x="353" y="125"/>
                              </a:cxn>
                              <a:cxn ang="0">
                                <a:pos x="320" y="77"/>
                              </a:cxn>
                              <a:cxn ang="0">
                                <a:pos x="320" y="77"/>
                              </a:cxn>
                              <a:cxn ang="0">
                                <a:pos x="330" y="48"/>
                              </a:cxn>
                              <a:cxn ang="0">
                                <a:pos x="283" y="0"/>
                              </a:cxn>
                              <a:cxn ang="0">
                                <a:pos x="235" y="48"/>
                              </a:cxn>
                              <a:cxn ang="0">
                                <a:pos x="245" y="77"/>
                              </a:cxn>
                              <a:cxn ang="0">
                                <a:pos x="245" y="77"/>
                              </a:cxn>
                              <a:cxn ang="0">
                                <a:pos x="212" y="125"/>
                              </a:cxn>
                              <a:cxn ang="0">
                                <a:pos x="0" y="125"/>
                              </a:cxn>
                              <a:cxn ang="0">
                                <a:pos x="0" y="339"/>
                              </a:cxn>
                              <a:cxn ang="0">
                                <a:pos x="48" y="372"/>
                              </a:cxn>
                              <a:cxn ang="0">
                                <a:pos x="48" y="372"/>
                              </a:cxn>
                              <a:cxn ang="0">
                                <a:pos x="77" y="362"/>
                              </a:cxn>
                              <a:cxn ang="0">
                                <a:pos x="125" y="409"/>
                              </a:cxn>
                              <a:cxn ang="0">
                                <a:pos x="77" y="457"/>
                              </a:cxn>
                              <a:cxn ang="0">
                                <a:pos x="48" y="447"/>
                              </a:cxn>
                              <a:cxn ang="0">
                                <a:pos x="48" y="447"/>
                              </a:cxn>
                              <a:cxn ang="0">
                                <a:pos x="0" y="479"/>
                              </a:cxn>
                              <a:cxn ang="0">
                                <a:pos x="0" y="689"/>
                              </a:cxn>
                              <a:cxn ang="0">
                                <a:pos x="212"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125"/>
                              </a:cxn>
                              <a:cxn ang="0">
                                <a:pos x="353" y="125"/>
                              </a:cxn>
                            </a:cxnLst>
                            <a:rect l="0" t="0" r="r" b="b"/>
                            <a:pathLst>
                              <a:path w="564" h="813">
                                <a:moveTo>
                                  <a:pt x="353" y="125"/>
                                </a:moveTo>
                                <a:cubicBezTo>
                                  <a:pt x="337" y="125"/>
                                  <a:pt x="302" y="99"/>
                                  <a:pt x="320" y="77"/>
                                </a:cubicBezTo>
                                <a:cubicBezTo>
                                  <a:pt x="320" y="77"/>
                                  <a:pt x="320" y="77"/>
                                  <a:pt x="320" y="77"/>
                                </a:cubicBezTo>
                                <a:cubicBezTo>
                                  <a:pt x="326" y="69"/>
                                  <a:pt x="330" y="59"/>
                                  <a:pt x="330" y="48"/>
                                </a:cubicBezTo>
                                <a:cubicBezTo>
                                  <a:pt x="330" y="22"/>
                                  <a:pt x="309" y="0"/>
                                  <a:pt x="283" y="0"/>
                                </a:cubicBezTo>
                                <a:cubicBezTo>
                                  <a:pt x="256" y="0"/>
                                  <a:pt x="235" y="22"/>
                                  <a:pt x="235" y="48"/>
                                </a:cubicBezTo>
                                <a:cubicBezTo>
                                  <a:pt x="235" y="59"/>
                                  <a:pt x="239" y="69"/>
                                  <a:pt x="245" y="77"/>
                                </a:cubicBezTo>
                                <a:cubicBezTo>
                                  <a:pt x="245" y="77"/>
                                  <a:pt x="245" y="77"/>
                                  <a:pt x="245" y="77"/>
                                </a:cubicBezTo>
                                <a:cubicBezTo>
                                  <a:pt x="263" y="99"/>
                                  <a:pt x="228" y="125"/>
                                  <a:pt x="212" y="125"/>
                                </a:cubicBezTo>
                                <a:cubicBezTo>
                                  <a:pt x="0" y="125"/>
                                  <a:pt x="0" y="125"/>
                                  <a:pt x="0" y="125"/>
                                </a:cubicBezTo>
                                <a:cubicBezTo>
                                  <a:pt x="0" y="339"/>
                                  <a:pt x="0" y="339"/>
                                  <a:pt x="0" y="339"/>
                                </a:cubicBezTo>
                                <a:cubicBezTo>
                                  <a:pt x="0" y="355"/>
                                  <a:pt x="26" y="390"/>
                                  <a:pt x="48" y="372"/>
                                </a:cubicBezTo>
                                <a:cubicBezTo>
                                  <a:pt x="48" y="372"/>
                                  <a:pt x="48" y="372"/>
                                  <a:pt x="48" y="372"/>
                                </a:cubicBezTo>
                                <a:cubicBezTo>
                                  <a:pt x="56" y="366"/>
                                  <a:pt x="66" y="362"/>
                                  <a:pt x="77" y="362"/>
                                </a:cubicBezTo>
                                <a:cubicBezTo>
                                  <a:pt x="103" y="362"/>
                                  <a:pt x="125" y="383"/>
                                  <a:pt x="125" y="409"/>
                                </a:cubicBezTo>
                                <a:cubicBezTo>
                                  <a:pt x="125" y="435"/>
                                  <a:pt x="103" y="457"/>
                                  <a:pt x="77" y="457"/>
                                </a:cubicBezTo>
                                <a:cubicBezTo>
                                  <a:pt x="66" y="457"/>
                                  <a:pt x="56" y="453"/>
                                  <a:pt x="48" y="447"/>
                                </a:cubicBezTo>
                                <a:cubicBezTo>
                                  <a:pt x="48" y="447"/>
                                  <a:pt x="48" y="447"/>
                                  <a:pt x="48" y="447"/>
                                </a:cubicBezTo>
                                <a:cubicBezTo>
                                  <a:pt x="26" y="428"/>
                                  <a:pt x="0" y="464"/>
                                  <a:pt x="0" y="479"/>
                                </a:cubicBezTo>
                                <a:cubicBezTo>
                                  <a:pt x="0" y="689"/>
                                  <a:pt x="0" y="689"/>
                                  <a:pt x="0" y="689"/>
                                </a:cubicBezTo>
                                <a:cubicBezTo>
                                  <a:pt x="212" y="689"/>
                                  <a:pt x="212" y="689"/>
                                  <a:pt x="212" y="689"/>
                                </a:cubicBezTo>
                                <a:cubicBezTo>
                                  <a:pt x="228" y="689"/>
                                  <a:pt x="263" y="714"/>
                                  <a:pt x="245" y="736"/>
                                </a:cubicBezTo>
                                <a:cubicBezTo>
                                  <a:pt x="245" y="736"/>
                                  <a:pt x="245" y="736"/>
                                  <a:pt x="245" y="736"/>
                                </a:cubicBezTo>
                                <a:cubicBezTo>
                                  <a:pt x="239" y="744"/>
                                  <a:pt x="235" y="754"/>
                                  <a:pt x="235" y="765"/>
                                </a:cubicBezTo>
                                <a:cubicBezTo>
                                  <a:pt x="235" y="792"/>
                                  <a:pt x="256" y="813"/>
                                  <a:pt x="283" y="813"/>
                                </a:cubicBezTo>
                                <a:cubicBezTo>
                                  <a:pt x="309" y="813"/>
                                  <a:pt x="330" y="792"/>
                                  <a:pt x="330" y="765"/>
                                </a:cubicBezTo>
                                <a:cubicBezTo>
                                  <a:pt x="330" y="754"/>
                                  <a:pt x="326" y="744"/>
                                  <a:pt x="320" y="736"/>
                                </a:cubicBezTo>
                                <a:cubicBezTo>
                                  <a:pt x="320" y="736"/>
                                  <a:pt x="320" y="736"/>
                                  <a:pt x="320" y="736"/>
                                </a:cubicBezTo>
                                <a:cubicBezTo>
                                  <a:pt x="302" y="714"/>
                                  <a:pt x="337" y="689"/>
                                  <a:pt x="353" y="689"/>
                                </a:cubicBezTo>
                                <a:cubicBezTo>
                                  <a:pt x="564" y="689"/>
                                  <a:pt x="564" y="689"/>
                                  <a:pt x="564" y="689"/>
                                </a:cubicBezTo>
                                <a:cubicBezTo>
                                  <a:pt x="564" y="125"/>
                                  <a:pt x="564" y="125"/>
                                  <a:pt x="564" y="125"/>
                                </a:cubicBezTo>
                                <a:lnTo>
                                  <a:pt x="353" y="125"/>
                                </a:ln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1" name="Freeform 2"/>
                        <wps:cNvSpPr/>
                        <wps:spPr bwMode="auto">
                          <a:xfrm flipV="1">
                            <a:off x="4838" y="6890"/>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2" name="Freeform 6"/>
                        <wps:cNvSpPr/>
                        <wps:spPr bwMode="auto">
                          <a:xfrm flipV="1">
                            <a:off x="4838" y="4481"/>
                            <a:ext cx="2550" cy="2848"/>
                          </a:xfrm>
                          <a:custGeom>
                            <a:avLst/>
                            <a:gdLst/>
                            <a:ahLst/>
                            <a:cxnLst>
                              <a:cxn ang="0">
                                <a:pos x="488" y="362"/>
                              </a:cxn>
                              <a:cxn ang="0">
                                <a:pos x="517" y="372"/>
                              </a:cxn>
                              <a:cxn ang="0">
                                <a:pos x="517" y="372"/>
                              </a:cxn>
                              <a:cxn ang="0">
                                <a:pos x="564" y="339"/>
                              </a:cxn>
                              <a:cxn ang="0">
                                <a:pos x="564" y="125"/>
                              </a:cxn>
                              <a:cxn ang="0">
                                <a:pos x="353" y="125"/>
                              </a:cxn>
                              <a:cxn ang="0">
                                <a:pos x="320" y="77"/>
                              </a:cxn>
                              <a:cxn ang="0">
                                <a:pos x="320" y="77"/>
                              </a:cxn>
                              <a:cxn ang="0">
                                <a:pos x="330" y="48"/>
                              </a:cxn>
                              <a:cxn ang="0">
                                <a:pos x="283" y="0"/>
                              </a:cxn>
                              <a:cxn ang="0">
                                <a:pos x="235" y="48"/>
                              </a:cxn>
                              <a:cxn ang="0">
                                <a:pos x="245" y="77"/>
                              </a:cxn>
                              <a:cxn ang="0">
                                <a:pos x="245" y="77"/>
                              </a:cxn>
                              <a:cxn ang="0">
                                <a:pos x="213" y="125"/>
                              </a:cxn>
                              <a:cxn ang="0">
                                <a:pos x="0" y="125"/>
                              </a:cxn>
                              <a:cxn ang="0">
                                <a:pos x="0" y="689"/>
                              </a:cxn>
                              <a:cxn ang="0">
                                <a:pos x="213"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479"/>
                              </a:cxn>
                              <a:cxn ang="0">
                                <a:pos x="517" y="447"/>
                              </a:cxn>
                              <a:cxn ang="0">
                                <a:pos x="517" y="447"/>
                              </a:cxn>
                              <a:cxn ang="0">
                                <a:pos x="488" y="457"/>
                              </a:cxn>
                              <a:cxn ang="0">
                                <a:pos x="440" y="409"/>
                              </a:cxn>
                              <a:cxn ang="0">
                                <a:pos x="488" y="362"/>
                              </a:cxn>
                            </a:cxnLst>
                            <a:rect l="0" t="0" r="r" b="b"/>
                            <a:pathLst>
                              <a:path w="564" h="813">
                                <a:moveTo>
                                  <a:pt x="488" y="362"/>
                                </a:moveTo>
                                <a:cubicBezTo>
                                  <a:pt x="499" y="362"/>
                                  <a:pt x="509" y="366"/>
                                  <a:pt x="517" y="372"/>
                                </a:cubicBezTo>
                                <a:cubicBezTo>
                                  <a:pt x="517" y="372"/>
                                  <a:pt x="517" y="372"/>
                                  <a:pt x="517" y="372"/>
                                </a:cubicBezTo>
                                <a:cubicBezTo>
                                  <a:pt x="539" y="390"/>
                                  <a:pt x="564" y="355"/>
                                  <a:pt x="564" y="339"/>
                                </a:cubicBezTo>
                                <a:cubicBezTo>
                                  <a:pt x="564" y="125"/>
                                  <a:pt x="564" y="125"/>
                                  <a:pt x="564" y="125"/>
                                </a:cubicBezTo>
                                <a:cubicBezTo>
                                  <a:pt x="353" y="125"/>
                                  <a:pt x="353" y="125"/>
                                  <a:pt x="353" y="125"/>
                                </a:cubicBezTo>
                                <a:cubicBezTo>
                                  <a:pt x="337" y="125"/>
                                  <a:pt x="302" y="99"/>
                                  <a:pt x="320" y="77"/>
                                </a:cubicBezTo>
                                <a:cubicBezTo>
                                  <a:pt x="320" y="77"/>
                                  <a:pt x="320" y="77"/>
                                  <a:pt x="320" y="77"/>
                                </a:cubicBezTo>
                                <a:cubicBezTo>
                                  <a:pt x="327" y="69"/>
                                  <a:pt x="330" y="59"/>
                                  <a:pt x="330" y="48"/>
                                </a:cubicBezTo>
                                <a:cubicBezTo>
                                  <a:pt x="330" y="22"/>
                                  <a:pt x="309" y="0"/>
                                  <a:pt x="283" y="0"/>
                                </a:cubicBezTo>
                                <a:cubicBezTo>
                                  <a:pt x="257" y="0"/>
                                  <a:pt x="235" y="22"/>
                                  <a:pt x="235" y="48"/>
                                </a:cubicBezTo>
                                <a:cubicBezTo>
                                  <a:pt x="235" y="59"/>
                                  <a:pt x="239" y="69"/>
                                  <a:pt x="245" y="77"/>
                                </a:cubicBezTo>
                                <a:cubicBezTo>
                                  <a:pt x="245" y="77"/>
                                  <a:pt x="245" y="77"/>
                                  <a:pt x="245" y="77"/>
                                </a:cubicBezTo>
                                <a:cubicBezTo>
                                  <a:pt x="264" y="99"/>
                                  <a:pt x="229" y="125"/>
                                  <a:pt x="213" y="125"/>
                                </a:cubicBezTo>
                                <a:cubicBezTo>
                                  <a:pt x="0" y="125"/>
                                  <a:pt x="0" y="125"/>
                                  <a:pt x="0" y="125"/>
                                </a:cubicBezTo>
                                <a:cubicBezTo>
                                  <a:pt x="0" y="689"/>
                                  <a:pt x="0" y="689"/>
                                  <a:pt x="0" y="689"/>
                                </a:cubicBezTo>
                                <a:cubicBezTo>
                                  <a:pt x="213" y="689"/>
                                  <a:pt x="213" y="689"/>
                                  <a:pt x="213" y="689"/>
                                </a:cubicBezTo>
                                <a:cubicBezTo>
                                  <a:pt x="229" y="689"/>
                                  <a:pt x="264" y="714"/>
                                  <a:pt x="245" y="736"/>
                                </a:cubicBezTo>
                                <a:cubicBezTo>
                                  <a:pt x="245" y="736"/>
                                  <a:pt x="245" y="736"/>
                                  <a:pt x="245" y="736"/>
                                </a:cubicBezTo>
                                <a:cubicBezTo>
                                  <a:pt x="239" y="744"/>
                                  <a:pt x="235" y="754"/>
                                  <a:pt x="235" y="765"/>
                                </a:cubicBezTo>
                                <a:cubicBezTo>
                                  <a:pt x="235" y="792"/>
                                  <a:pt x="257" y="813"/>
                                  <a:pt x="283" y="813"/>
                                </a:cubicBezTo>
                                <a:cubicBezTo>
                                  <a:pt x="309" y="813"/>
                                  <a:pt x="330" y="792"/>
                                  <a:pt x="330" y="765"/>
                                </a:cubicBezTo>
                                <a:cubicBezTo>
                                  <a:pt x="330" y="754"/>
                                  <a:pt x="327" y="744"/>
                                  <a:pt x="320" y="736"/>
                                </a:cubicBezTo>
                                <a:cubicBezTo>
                                  <a:pt x="320" y="736"/>
                                  <a:pt x="320" y="736"/>
                                  <a:pt x="320" y="736"/>
                                </a:cubicBezTo>
                                <a:cubicBezTo>
                                  <a:pt x="302" y="714"/>
                                  <a:pt x="337" y="689"/>
                                  <a:pt x="353" y="689"/>
                                </a:cubicBezTo>
                                <a:cubicBezTo>
                                  <a:pt x="564" y="689"/>
                                  <a:pt x="564" y="689"/>
                                  <a:pt x="564" y="689"/>
                                </a:cubicBezTo>
                                <a:cubicBezTo>
                                  <a:pt x="564" y="479"/>
                                  <a:pt x="564" y="479"/>
                                  <a:pt x="564" y="479"/>
                                </a:cubicBezTo>
                                <a:cubicBezTo>
                                  <a:pt x="564" y="464"/>
                                  <a:pt x="539" y="428"/>
                                  <a:pt x="517" y="447"/>
                                </a:cubicBezTo>
                                <a:cubicBezTo>
                                  <a:pt x="517" y="447"/>
                                  <a:pt x="517" y="447"/>
                                  <a:pt x="517" y="447"/>
                                </a:cubicBezTo>
                                <a:cubicBezTo>
                                  <a:pt x="509" y="453"/>
                                  <a:pt x="499" y="457"/>
                                  <a:pt x="488" y="457"/>
                                </a:cubicBezTo>
                                <a:cubicBezTo>
                                  <a:pt x="461" y="457"/>
                                  <a:pt x="440" y="435"/>
                                  <a:pt x="440" y="409"/>
                                </a:cubicBezTo>
                                <a:cubicBezTo>
                                  <a:pt x="440" y="383"/>
                                  <a:pt x="461" y="362"/>
                                  <a:pt x="488" y="362"/>
                                </a:cubicBez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3" name="Freeform 10"/>
                        <wps:cNvSpPr/>
                        <wps:spPr bwMode="auto">
                          <a:xfrm flipV="1">
                            <a:off x="6829" y="6890"/>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6EFF01"/>
                              </a:gs>
                              <a:gs pos="90000">
                                <a:srgbClr val="0F5000"/>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4" name="Freeform 14"/>
                        <wps:cNvSpPr/>
                        <wps:spPr bwMode="auto">
                          <a:xfrm flipV="1">
                            <a:off x="6829" y="4481"/>
                            <a:ext cx="3678" cy="2848"/>
                          </a:xfrm>
                          <a:custGeom>
                            <a:avLst/>
                            <a:gdLst/>
                            <a:ahLst/>
                            <a:cxnLst>
                              <a:cxn ang="0">
                                <a:pos x="765" y="362"/>
                              </a:cxn>
                              <a:cxn ang="0">
                                <a:pos x="736" y="372"/>
                              </a:cxn>
                              <a:cxn ang="0">
                                <a:pos x="736" y="372"/>
                              </a:cxn>
                              <a:cxn ang="0">
                                <a:pos x="688" y="339"/>
                              </a:cxn>
                              <a:cxn ang="0">
                                <a:pos x="688" y="125"/>
                              </a:cxn>
                              <a:cxn ang="0">
                                <a:pos x="477" y="125"/>
                              </a:cxn>
                              <a:cxn ang="0">
                                <a:pos x="444" y="77"/>
                              </a:cxn>
                              <a:cxn ang="0">
                                <a:pos x="444" y="77"/>
                              </a:cxn>
                              <a:cxn ang="0">
                                <a:pos x="454" y="48"/>
                              </a:cxn>
                              <a:cxn ang="0">
                                <a:pos x="406" y="0"/>
                              </a:cxn>
                              <a:cxn ang="0">
                                <a:pos x="359" y="48"/>
                              </a:cxn>
                              <a:cxn ang="0">
                                <a:pos x="369" y="77"/>
                              </a:cxn>
                              <a:cxn ang="0">
                                <a:pos x="369" y="77"/>
                              </a:cxn>
                              <a:cxn ang="0">
                                <a:pos x="336" y="125"/>
                              </a:cxn>
                              <a:cxn ang="0">
                                <a:pos x="124" y="125"/>
                              </a:cxn>
                              <a:cxn ang="0">
                                <a:pos x="124" y="339"/>
                              </a:cxn>
                              <a:cxn ang="0">
                                <a:pos x="77" y="372"/>
                              </a:cxn>
                              <a:cxn ang="0">
                                <a:pos x="77" y="372"/>
                              </a:cxn>
                              <a:cxn ang="0">
                                <a:pos x="48" y="362"/>
                              </a:cxn>
                              <a:cxn ang="0">
                                <a:pos x="0" y="409"/>
                              </a:cxn>
                              <a:cxn ang="0">
                                <a:pos x="48" y="457"/>
                              </a:cxn>
                              <a:cxn ang="0">
                                <a:pos x="77" y="447"/>
                              </a:cxn>
                              <a:cxn ang="0">
                                <a:pos x="77" y="447"/>
                              </a:cxn>
                              <a:cxn ang="0">
                                <a:pos x="124" y="479"/>
                              </a:cxn>
                              <a:cxn ang="0">
                                <a:pos x="124" y="689"/>
                              </a:cxn>
                              <a:cxn ang="0">
                                <a:pos x="336" y="689"/>
                              </a:cxn>
                              <a:cxn ang="0">
                                <a:pos x="369" y="736"/>
                              </a:cxn>
                              <a:cxn ang="0">
                                <a:pos x="369" y="736"/>
                              </a:cxn>
                              <a:cxn ang="0">
                                <a:pos x="359" y="765"/>
                              </a:cxn>
                              <a:cxn ang="0">
                                <a:pos x="406" y="813"/>
                              </a:cxn>
                              <a:cxn ang="0">
                                <a:pos x="454" y="765"/>
                              </a:cxn>
                              <a:cxn ang="0">
                                <a:pos x="444" y="736"/>
                              </a:cxn>
                              <a:cxn ang="0">
                                <a:pos x="444" y="736"/>
                              </a:cxn>
                              <a:cxn ang="0">
                                <a:pos x="477" y="689"/>
                              </a:cxn>
                              <a:cxn ang="0">
                                <a:pos x="688" y="689"/>
                              </a:cxn>
                              <a:cxn ang="0">
                                <a:pos x="688" y="479"/>
                              </a:cxn>
                              <a:cxn ang="0">
                                <a:pos x="736" y="447"/>
                              </a:cxn>
                              <a:cxn ang="0">
                                <a:pos x="736" y="447"/>
                              </a:cxn>
                              <a:cxn ang="0">
                                <a:pos x="765" y="457"/>
                              </a:cxn>
                              <a:cxn ang="0">
                                <a:pos x="813" y="409"/>
                              </a:cxn>
                              <a:cxn ang="0">
                                <a:pos x="765" y="362"/>
                              </a:cxn>
                            </a:cxnLst>
                            <a:rect l="0" t="0" r="r" b="b"/>
                            <a:pathLst>
                              <a:path w="813" h="813">
                                <a:moveTo>
                                  <a:pt x="765" y="362"/>
                                </a:moveTo>
                                <a:cubicBezTo>
                                  <a:pt x="754" y="362"/>
                                  <a:pt x="744" y="366"/>
                                  <a:pt x="736" y="372"/>
                                </a:cubicBezTo>
                                <a:cubicBezTo>
                                  <a:pt x="736" y="372"/>
                                  <a:pt x="736" y="372"/>
                                  <a:pt x="736" y="372"/>
                                </a:cubicBezTo>
                                <a:cubicBezTo>
                                  <a:pt x="714" y="390"/>
                                  <a:pt x="688" y="355"/>
                                  <a:pt x="688" y="339"/>
                                </a:cubicBezTo>
                                <a:cubicBezTo>
                                  <a:pt x="688" y="125"/>
                                  <a:pt x="688" y="125"/>
                                  <a:pt x="688" y="125"/>
                                </a:cubicBezTo>
                                <a:cubicBezTo>
                                  <a:pt x="477" y="125"/>
                                  <a:pt x="477" y="125"/>
                                  <a:pt x="477" y="125"/>
                                </a:cubicBezTo>
                                <a:cubicBezTo>
                                  <a:pt x="461" y="125"/>
                                  <a:pt x="425" y="99"/>
                                  <a:pt x="444" y="77"/>
                                </a:cubicBezTo>
                                <a:cubicBezTo>
                                  <a:pt x="444" y="77"/>
                                  <a:pt x="444" y="77"/>
                                  <a:pt x="444" y="77"/>
                                </a:cubicBezTo>
                                <a:cubicBezTo>
                                  <a:pt x="450" y="69"/>
                                  <a:pt x="454" y="59"/>
                                  <a:pt x="454" y="48"/>
                                </a:cubicBezTo>
                                <a:cubicBezTo>
                                  <a:pt x="454" y="22"/>
                                  <a:pt x="433" y="0"/>
                                  <a:pt x="406" y="0"/>
                                </a:cubicBezTo>
                                <a:cubicBezTo>
                                  <a:pt x="380" y="0"/>
                                  <a:pt x="359" y="22"/>
                                  <a:pt x="359" y="48"/>
                                </a:cubicBezTo>
                                <a:cubicBezTo>
                                  <a:pt x="359" y="59"/>
                                  <a:pt x="363" y="69"/>
                                  <a:pt x="369" y="77"/>
                                </a:cubicBezTo>
                                <a:cubicBezTo>
                                  <a:pt x="369" y="77"/>
                                  <a:pt x="369" y="77"/>
                                  <a:pt x="369" y="77"/>
                                </a:cubicBezTo>
                                <a:cubicBezTo>
                                  <a:pt x="387" y="99"/>
                                  <a:pt x="352" y="125"/>
                                  <a:pt x="336" y="125"/>
                                </a:cubicBezTo>
                                <a:cubicBezTo>
                                  <a:pt x="124" y="125"/>
                                  <a:pt x="124" y="125"/>
                                  <a:pt x="124" y="125"/>
                                </a:cubicBezTo>
                                <a:cubicBezTo>
                                  <a:pt x="124" y="339"/>
                                  <a:pt x="124" y="339"/>
                                  <a:pt x="124" y="339"/>
                                </a:cubicBezTo>
                                <a:cubicBezTo>
                                  <a:pt x="124" y="355"/>
                                  <a:pt x="99" y="390"/>
                                  <a:pt x="77" y="372"/>
                                </a:cubicBezTo>
                                <a:cubicBezTo>
                                  <a:pt x="77" y="372"/>
                                  <a:pt x="77" y="372"/>
                                  <a:pt x="77" y="372"/>
                                </a:cubicBezTo>
                                <a:cubicBezTo>
                                  <a:pt x="69" y="366"/>
                                  <a:pt x="59" y="362"/>
                                  <a:pt x="48" y="362"/>
                                </a:cubicBezTo>
                                <a:cubicBezTo>
                                  <a:pt x="21" y="362"/>
                                  <a:pt x="0" y="383"/>
                                  <a:pt x="0" y="409"/>
                                </a:cubicBezTo>
                                <a:cubicBezTo>
                                  <a:pt x="0" y="435"/>
                                  <a:pt x="21" y="457"/>
                                  <a:pt x="48" y="457"/>
                                </a:cubicBezTo>
                                <a:cubicBezTo>
                                  <a:pt x="59" y="457"/>
                                  <a:pt x="69" y="453"/>
                                  <a:pt x="77" y="447"/>
                                </a:cubicBezTo>
                                <a:cubicBezTo>
                                  <a:pt x="77" y="447"/>
                                  <a:pt x="77" y="447"/>
                                  <a:pt x="77" y="447"/>
                                </a:cubicBezTo>
                                <a:cubicBezTo>
                                  <a:pt x="99" y="428"/>
                                  <a:pt x="124" y="464"/>
                                  <a:pt x="124" y="479"/>
                                </a:cubicBezTo>
                                <a:cubicBezTo>
                                  <a:pt x="124" y="689"/>
                                  <a:pt x="124" y="689"/>
                                  <a:pt x="124" y="689"/>
                                </a:cubicBezTo>
                                <a:cubicBezTo>
                                  <a:pt x="336" y="689"/>
                                  <a:pt x="336" y="689"/>
                                  <a:pt x="336" y="689"/>
                                </a:cubicBezTo>
                                <a:cubicBezTo>
                                  <a:pt x="352" y="689"/>
                                  <a:pt x="387" y="714"/>
                                  <a:pt x="369" y="736"/>
                                </a:cubicBezTo>
                                <a:cubicBezTo>
                                  <a:pt x="369" y="736"/>
                                  <a:pt x="369" y="736"/>
                                  <a:pt x="369" y="736"/>
                                </a:cubicBezTo>
                                <a:cubicBezTo>
                                  <a:pt x="363" y="744"/>
                                  <a:pt x="359" y="754"/>
                                  <a:pt x="359" y="765"/>
                                </a:cubicBezTo>
                                <a:cubicBezTo>
                                  <a:pt x="359" y="792"/>
                                  <a:pt x="380" y="813"/>
                                  <a:pt x="406" y="813"/>
                                </a:cubicBezTo>
                                <a:cubicBezTo>
                                  <a:pt x="433" y="813"/>
                                  <a:pt x="454" y="792"/>
                                  <a:pt x="454" y="765"/>
                                </a:cubicBezTo>
                                <a:cubicBezTo>
                                  <a:pt x="454" y="754"/>
                                  <a:pt x="450" y="744"/>
                                  <a:pt x="444" y="736"/>
                                </a:cubicBezTo>
                                <a:cubicBezTo>
                                  <a:pt x="444" y="736"/>
                                  <a:pt x="444" y="736"/>
                                  <a:pt x="444" y="736"/>
                                </a:cubicBezTo>
                                <a:cubicBezTo>
                                  <a:pt x="425" y="714"/>
                                  <a:pt x="461" y="689"/>
                                  <a:pt x="477" y="689"/>
                                </a:cubicBezTo>
                                <a:cubicBezTo>
                                  <a:pt x="688" y="689"/>
                                  <a:pt x="688" y="689"/>
                                  <a:pt x="688" y="689"/>
                                </a:cubicBezTo>
                                <a:cubicBezTo>
                                  <a:pt x="688" y="479"/>
                                  <a:pt x="688" y="479"/>
                                  <a:pt x="688" y="479"/>
                                </a:cubicBezTo>
                                <a:cubicBezTo>
                                  <a:pt x="688" y="464"/>
                                  <a:pt x="714" y="428"/>
                                  <a:pt x="736" y="447"/>
                                </a:cubicBezTo>
                                <a:cubicBezTo>
                                  <a:pt x="736" y="447"/>
                                  <a:pt x="736" y="447"/>
                                  <a:pt x="736" y="447"/>
                                </a:cubicBezTo>
                                <a:cubicBezTo>
                                  <a:pt x="744" y="453"/>
                                  <a:pt x="754" y="457"/>
                                  <a:pt x="765" y="457"/>
                                </a:cubicBezTo>
                                <a:cubicBezTo>
                                  <a:pt x="791" y="457"/>
                                  <a:pt x="813" y="435"/>
                                  <a:pt x="813" y="409"/>
                                </a:cubicBezTo>
                                <a:cubicBezTo>
                                  <a:pt x="813" y="383"/>
                                  <a:pt x="791" y="362"/>
                                  <a:pt x="765" y="362"/>
                                </a:cubicBezTo>
                                <a:close/>
                              </a:path>
                            </a:pathLst>
                          </a:custGeom>
                          <a:gradFill flip="none" rotWithShape="1">
                            <a:gsLst>
                              <a:gs pos="0">
                                <a:srgbClr val="00DFF6"/>
                              </a:gs>
                              <a:gs pos="90000">
                                <a:srgbClr val="002774"/>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5" name="Freeform 3"/>
                        <wps:cNvSpPr/>
                        <wps:spPr bwMode="auto">
                          <a:xfrm>
                            <a:off x="9939" y="2914"/>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6" name="Freeform 2"/>
                        <wps:cNvSpPr/>
                        <wps:spPr bwMode="auto">
                          <a:xfrm>
                            <a:off x="4838" y="2914"/>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7" name="Freeform 10"/>
                        <wps:cNvSpPr/>
                        <wps:spPr bwMode="auto">
                          <a:xfrm>
                            <a:off x="6829" y="2914"/>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FFCF01"/>
                              </a:gs>
                              <a:gs pos="90000">
                                <a:srgbClr val="E22000"/>
                              </a:gs>
                            </a:gsLst>
                            <a:lin ang="27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11278" name="矩形 13"/>
                        <wps:cNvSpPr>
                          <a:spLocks noChangeArrowheads="1"/>
                        </wps:cNvSpPr>
                        <wps:spPr bwMode="auto">
                          <a:xfrm>
                            <a:off x="4908"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wps:txbx>
                        <wps:bodyPr wrap="square">
                          <a:noAutofit/>
                        </wps:bodyPr>
                      </wps:wsp>
                      <wps:wsp>
                        <wps:cNvPr id="11279" name="矩形 13"/>
                        <wps:cNvSpPr>
                          <a:spLocks noChangeArrowheads="1"/>
                        </wps:cNvSpPr>
                        <wps:spPr bwMode="auto">
                          <a:xfrm>
                            <a:off x="77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wps:txbx>
                        <wps:bodyPr wrap="square">
                          <a:noAutofit/>
                        </wps:bodyPr>
                      </wps:wsp>
                      <wps:wsp>
                        <wps:cNvPr id="11280" name="矩形 13"/>
                        <wps:cNvSpPr>
                          <a:spLocks noChangeArrowheads="1"/>
                        </wps:cNvSpPr>
                        <wps:spPr bwMode="auto">
                          <a:xfrm>
                            <a:off x="103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wps:txbx>
                        <wps:bodyPr wrap="square">
                          <a:noAutofit/>
                        </wps:bodyPr>
                      </wps:wsp>
                      <wps:wsp>
                        <wps:cNvPr id="11281" name="矩形 13"/>
                        <wps:cNvSpPr>
                          <a:spLocks noChangeArrowheads="1"/>
                        </wps:cNvSpPr>
                        <wps:spPr bwMode="auto">
                          <a:xfrm>
                            <a:off x="4908"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wps:txbx>
                        <wps:bodyPr wrap="square">
                          <a:noAutofit/>
                        </wps:bodyPr>
                      </wps:wsp>
                      <wps:wsp>
                        <wps:cNvPr id="11282" name="矩形 13"/>
                        <wps:cNvSpPr>
                          <a:spLocks noChangeArrowheads="1"/>
                        </wps:cNvSpPr>
                        <wps:spPr bwMode="auto">
                          <a:xfrm>
                            <a:off x="77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wps:txbx>
                        <wps:bodyPr wrap="square">
                          <a:noAutofit/>
                        </wps:bodyPr>
                      </wps:wsp>
                      <wps:wsp>
                        <wps:cNvPr id="11283" name="矩形 13"/>
                        <wps:cNvSpPr>
                          <a:spLocks noChangeArrowheads="1"/>
                        </wps:cNvSpPr>
                        <wps:spPr bwMode="auto">
                          <a:xfrm>
                            <a:off x="103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wps:txbx>
                        <wps:bodyPr wrap="square">
                          <a:noAutofit/>
                        </wps:bodyPr>
                      </wps:wsp>
                      <wps:wsp>
                        <wps:cNvPr id="11284" name="矩形 13"/>
                        <wps:cNvSpPr>
                          <a:spLocks noChangeArrowheads="1"/>
                        </wps:cNvSpPr>
                        <wps:spPr bwMode="auto">
                          <a:xfrm>
                            <a:off x="4951" y="3322"/>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wps:txbx>
                        <wps:bodyPr wrap="square">
                          <a:noAutofit/>
                        </wps:bodyPr>
                      </wps:wsp>
                      <wps:wsp>
                        <wps:cNvPr id="11285" name="矩形 13"/>
                        <wps:cNvSpPr>
                          <a:spLocks noChangeArrowheads="1"/>
                        </wps:cNvSpPr>
                        <wps:spPr bwMode="auto">
                          <a:xfrm>
                            <a:off x="7691" y="3295"/>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wps:txbx>
                        <wps:bodyPr wrap="square">
                          <a:noAutofit/>
                        </wps:bodyPr>
                      </wps:wsp>
                      <wps:wsp>
                        <wps:cNvPr id="11286" name="矩形 13"/>
                        <wps:cNvSpPr>
                          <a:spLocks noChangeArrowheads="1"/>
                        </wps:cNvSpPr>
                        <wps:spPr bwMode="auto">
                          <a:xfrm>
                            <a:off x="10334" y="3377"/>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wps:txbx>
                        <wps:bodyPr wrap="square">
                          <a:noAutofit/>
                        </wps:bodyPr>
                      </wps:wsp>
                    </wpg:wgp>
                  </a:graphicData>
                </a:graphic>
              </wp:inline>
            </w:drawing>
          </mc:Choice>
          <mc:Fallback>
            <w:pict>
              <v:group id="Group 13" o:spid="_x0000_s1026" o:spt="203" style="height:162.7pt;width:273.8pt;" coordorigin="4838,2914" coordsize="7654,5953" o:gfxdata="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">
                <o:lock v:ext="edit" aspectratio="f"/>
                <v:shape id="Freeform 3" o:spid="_x0000_s1026" o:spt="100" style="position:absolute;left:9939;top:6890;flip:y;height:1977;width:2553;v-text-anchor:middle;" fillcolor="#6EFF01" filled="t" stroked="f" coordsize="564,564" o:gfxdata="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034yvQAA&#10;ANsAAAAPAAAAAAAAAAEAIAAAACIAAABkcnMvZG93bnJldi54bWxQSwECFAAUAAAACACHTuJAMy8F&#10;njsAAAA5AAAAEAAAAAAAAAABACAAAAAMAQAAZHJzL3NoYXBleG1sLnhtbFBLBQYAAAAABgAGAFsB&#10;AAC2Aw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8" o:spid="_x0000_s1026" o:spt="100" style="position:absolute;left:9939;top:4481;flip:y;height:2848;width:2553;v-text-anchor:middle;" fillcolor="#2DD7FF" filled="t" stroked="f" coordsize="564,813" o:gfxdata="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mY1bugAAANsA&#10;AAAPAAAAAAAAAAEAIAAAACIAAABkcnMvZG93bnJldi54bWxQSwECFAAUAAAACACHTuJAMy8FnjsA&#10;AAA5AAAAEAAAAAAAAAABACAAAAAJAQAAZHJzL3NoYXBleG1sLnhtbFBLBQYAAAAABgAGAFsBAACz&#10;AwAAAAA=&#10;" path="m353,125c337,125,302,99,320,77c320,77,320,77,320,77c326,69,330,59,330,48c330,22,309,0,283,0c256,0,235,22,235,48c235,59,239,69,245,77c245,77,245,77,245,77c263,99,228,125,212,125c0,125,0,125,0,125c0,339,0,339,0,339c0,355,26,390,48,372c48,372,48,372,48,372c56,366,66,362,77,362c103,362,125,383,125,409c125,435,103,457,77,457c66,457,56,453,48,447c48,447,48,447,48,447c26,428,0,464,0,479c0,689,0,689,0,689c212,689,212,689,212,689c228,689,263,714,245,736c245,736,245,736,245,736c239,744,235,754,235,765c235,792,256,813,283,813c309,813,330,792,330,765c330,754,326,744,320,736c320,736,320,736,320,736c302,714,337,689,353,689c564,689,564,689,564,689c564,125,564,125,564,125l353,125xe">
                  <v:path o:connectlocs="353,125;320,77;320,77;330,48;283,0;235,48;245,77;245,77;212,125;0,125;0,339;48,372;48,372;77,362;125,409;77,457;48,447;48,447;0,479;0,689;212,689;245,736;245,736;235,765;283,813;330,765;320,736;320,736;353,689;564,689;564,125;353,125"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6890;flip:y;height:1977;width:2550;v-text-anchor:middle;" fillcolor="#6EFF01" filled="t" stroked="f" coordsize="564,564" o:gfxdata="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6di74A&#10;AADbAAAADwAAAAAAAAABACAAAAAiAAAAZHJzL2Rvd25yZXYueG1sUEsBAhQAFAAAAAgAh07iQDMv&#10;BZ47AAAAOQAAABAAAAAAAAAAAQAgAAAADQEAAGRycy9zaGFwZXhtbC54bWxQSwUGAAAAAAYABgBb&#10;AQAAtwM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6" o:spid="_x0000_s1026" o:spt="100" style="position:absolute;left:4838;top:4481;flip:y;height:2848;width:2550;v-text-anchor:middle;" fillcolor="#2DD7FF" filled="t" stroked="f" coordsize="564,813" o:gfxdata="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QqBvQAA&#10;ANsAAAAPAAAAAAAAAAEAIAAAACIAAABkcnMvZG93bnJldi54bWxQSwECFAAUAAAACACHTuJAMy8F&#10;njsAAAA5AAAAEAAAAAAAAAABACAAAAAMAQAAZHJzL3NoYXBleG1sLnhtbFBLBQYAAAAABgAGAFsB&#10;AAC2AwAAAAA=&#10;" path="m488,362c499,362,509,366,517,372c517,372,517,372,517,372c539,390,564,355,564,339c564,125,564,125,564,125c353,125,353,125,353,125c337,125,302,99,320,77c320,77,320,77,320,77c327,69,330,59,330,48c330,22,309,0,283,0c257,0,235,22,235,48c235,59,239,69,245,77c245,77,245,77,245,77c264,99,229,125,213,125c0,125,0,125,0,125c0,689,0,689,0,689c213,689,213,689,213,689c229,689,264,714,245,736c245,736,245,736,245,736c239,744,235,754,235,765c235,792,257,813,283,813c309,813,330,792,330,765c330,754,327,744,320,736c320,736,320,736,320,736c302,714,337,689,353,689c564,689,564,689,564,689c564,479,564,479,564,479c564,464,539,428,517,447c517,447,517,447,517,447c509,453,499,457,488,457c461,457,440,435,440,409c440,383,461,362,488,362xe">
                  <v:path o:connectlocs="488,362;517,372;517,372;564,339;564,125;353,125;320,77;320,77;330,48;283,0;235,48;245,77;245,77;213,125;0,125;0,689;213,689;245,736;245,736;235,765;283,813;330,765;320,736;320,736;353,689;564,689;564,479;517,447;517,447;488,457;440,409;488,362"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6890;flip:y;height:1977;width:3678;v-text-anchor:middle;" fillcolor="#6EFF01" filled="t" stroked="f" coordsize="813,564" o:gfxdata="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qvW8AAAA&#10;2wAAAA8AAAAAAAAAAQAgAAAAIgAAAGRycy9kb3ducmV2LnhtbFBLAQIUABQAAAAIAIdO4kAzLwWe&#10;OwAAADkAAAAQAAAAAAAAAAEAIAAAAAsBAABkcnMvc2hhcGV4bWwueG1sUEsFBgAAAAAGAAYAWwEA&#10;ALU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0F5000" angle="135" focus="100%" focussize="0,0" rotate="t"/>
                  <v:stroke on="f" weight="2pt" miterlimit="8" joinstyle="miter"/>
                  <v:imagedata o:title=""/>
                  <o:lock v:ext="edit" aspectratio="f"/>
                  <v:shadow on="t" color="#000000" opacity="21626f" offset="0.157007874015748pt,2.99590551181102pt" origin="0f,0f" matrix="65536f,0f,0f,65536f"/>
                </v:shape>
                <v:shape id="Freeform 14" o:spid="_x0000_s1026" o:spt="100" style="position:absolute;left:6829;top:4481;flip:y;height:2848;width:3678;v-text-anchor:middle;" fillcolor="#00DFF6" filled="t" stroked="f" coordsize="813,813" o:gfxdata="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of4u/&#10;AAAA2wAAAA8AAAAAAAAAAQAgAAAAIgAAAGRycy9kb3ducmV2LnhtbFBLAQIUABQAAAAIAIdO4kAz&#10;LwWeOwAAADkAAAAQAAAAAAAAAAEAIAAAAA4BAABkcnMvc2hhcGV4bWwueG1sUEsFBgAAAAAGAAYA&#10;WwEAALgDAAAAAA==&#10;" path="m765,362c754,362,744,366,736,372c736,372,736,372,736,372c714,390,688,355,688,339c688,125,688,125,688,125c477,125,477,125,477,125c461,125,425,99,444,77c444,77,444,77,444,77c450,69,454,59,454,48c454,22,433,0,406,0c380,0,359,22,359,48c359,59,363,69,369,77c369,77,369,77,369,77c387,99,352,125,336,125c124,125,124,125,124,125c124,339,124,339,124,339c124,355,99,390,77,372c77,372,77,372,77,372c69,366,59,362,48,362c21,362,0,383,0,409c0,435,21,457,48,457c59,457,69,453,77,447c77,447,77,447,77,447c99,428,124,464,124,479c124,689,124,689,124,689c336,689,336,689,336,689c352,689,387,714,369,736c369,736,369,736,369,736c363,744,359,754,359,765c359,792,380,813,406,813c433,813,454,792,454,765c454,754,450,744,444,736c444,736,444,736,444,736c425,714,461,689,477,689c688,689,688,689,688,689c688,479,688,479,688,479c688,464,714,428,736,447c736,447,736,447,736,447c744,453,754,457,765,457c791,457,813,435,813,409c813,383,791,362,765,362xe">
                  <v:path o:connectlocs="765,362;736,372;736,372;688,339;688,125;477,125;444,77;444,77;454,48;406,0;359,48;369,77;369,77;336,125;124,125;124,339;77,372;77,372;48,362;0,409;48,457;77,447;77,447;124,479;124,689;336,689;369,736;369,736;359,765;406,813;454,765;444,736;444,736;477,689;688,689;688,479;736,447;736,447;765,457;813,409;765,362" o:connectangles="0,0,0,0,0,0,0,0,0,0,0,0,0,0,0,0,0,0,0,0,0,0,0,0,0,0,0,0,0,0,0,0,0,0,0,0,0,0,0,0,0"/>
                  <v:fill type="gradient" on="t" color2="#002774" angle="135" focus="100%" focussize="0,0" rotate="t"/>
                  <v:stroke on="f" weight="2pt" miterlimit="8" joinstyle="miter"/>
                  <v:imagedata o:title=""/>
                  <o:lock v:ext="edit" aspectratio="f"/>
                  <v:shadow on="t" color="#000000" opacity="21626f" offset="0.157007874015748pt,2.99590551181102pt" origin="0f,0f" matrix="65536f,0f,0f,65536f"/>
                </v:shape>
                <v:shape id="Freeform 3" o:spid="_x0000_s1026" o:spt="100" style="position:absolute;left:9939;top:2914;height:1977;width:2553;v-text-anchor:middle;" fillcolor="#FFCF01" filled="t" stroked="f" coordsize="564,564" o:gfxdata="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2DzrsAAADb&#10;AAAADwAAAAAAAAABACAAAAAiAAAAZHJzL2Rvd25yZXYueG1sUEsBAhQAFAAAAAgAh07iQDMvBZ47&#10;AAAAOQAAABAAAAAAAAAAAQAgAAAACgEAAGRycy9zaGFwZXhtbC54bWxQSwUGAAAAAAYABgBbAQAA&#10;tAM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2914;height:1977;width:2550;v-text-anchor:middle;" fillcolor="#FFCF01" filled="t" stroked="f" coordsize="564,564" o:gfxdata="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EURUugAAANsA&#10;AAAPAAAAAAAAAAEAIAAAACIAAABkcnMvZG93bnJldi54bWxQSwECFAAUAAAACACHTuJAMy8FnjsA&#10;AAA5AAAAEAAAAAAAAAABACAAAAAJAQAAZHJzL3NoYXBleG1sLnhtbFBLBQYAAAAABgAGAFsBAACz&#10;Aw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2914;height:1977;width:3678;v-text-anchor:middle;" fillcolor="#FFCF01" filled="t" stroked="f" coordsize="813,564" o:gfxdata="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ZQKi/&#10;AAAA2wAAAA8AAAAAAAAAAQAgAAAAIgAAAGRycy9kb3ducmV2LnhtbFBLAQIUABQAAAAIAIdO4kAz&#10;LwWeOwAAADkAAAAQAAAAAAAAAAEAIAAAAA4BAABkcnMvc2hhcGV4bWwueG1sUEsFBgAAAAAGAAYA&#10;WwEAALg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E22000" angle="45" focus="100%" focussize="0,0" rotate="t"/>
                  <v:stroke on="f" weight="2pt" miterlimit="8" joinstyle="miter"/>
                  <v:imagedata o:title=""/>
                  <o:lock v:ext="edit" aspectratio="f"/>
                  <v:shadow on="t" color="#000000" opacity="21626f" offset="0.157007874015748pt,2.99590551181102pt" origin="0f,0f" matrix="65536f,0f,0f,65536f"/>
                </v:shape>
                <v:rect id="矩形 13" o:spid="_x0000_s1026" o:spt="1" style="position:absolute;left:4908;top:7608;height:1063;width:2110;" filled="f" stroked="f" coordsize="21600,21600" o:gfxdata="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aRE&#10;V8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v:textbox>
                </v:rect>
                <v:rect id="矩形 13" o:spid="_x0000_s1026" o:spt="1" style="position:absolute;left:7713;top:7608;height:1063;width:2110;" filled="f" stroked="f" coordsize="21600,21600" o:gfxdata="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jhzL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v:textbox>
                </v:rect>
                <v:rect id="矩形 13" o:spid="_x0000_s1026" o:spt="1" style="position:absolute;left:10313;top:7608;height:1063;width:2110;" filled="f" stroked="f" coordsize="21600,21600" o:gfxdata="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gc4&#10;ds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v:textbox>
                </v:rect>
                <v:rect id="矩形 13" o:spid="_x0000_s1026" o:spt="1" style="position:absolute;left:4908;top:5633;height:1063;width:2110;" filled="f" stroked="f" coordsize="21600,21600" o:gfxdata="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Lne28AAAA&#10;3g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v:textbox>
                </v:rect>
                <v:rect id="矩形 13" o:spid="_x0000_s1026" o:spt="1" style="position:absolute;left:7713;top:5633;height:1063;width:2110;" filled="f" stroked="f" coordsize="21600,21600" o:gfxdata="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QOa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v:textbox>
                </v:rect>
                <v:rect id="矩形 13" o:spid="_x0000_s1026" o:spt="1" style="position:absolute;left:10313;top:5633;height:1063;width:2110;" filled="f" stroked="f" coordsize="21600,21600" o:gfxdata="UEsDBAoAAAAAAIdO4kAAAAAAAAAAAAAAAAAEAAAAZHJzL1BLAwQUAAAACACHTuJAXtWmAb4AAADe&#10;AAAADwAAAGRycy9kb3ducmV2LnhtbEVPS2uDQBC+F/oflin0UpJVCy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WmA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v:textbox>
                </v:rect>
                <v:rect id="矩形 13" o:spid="_x0000_s1026" o:spt="1" style="position:absolute;left:4951;top:3322;height:1063;width:2111;" filled="f" stroked="f" coordsize="21600,21600" o:gfxdata="UEsDBAoAAAAAAIdO4kAAAAAAAAAAAAAAAAAEAAAAZHJzL1BLAwQUAAAACACHTuJA0Tw+db4AAADe&#10;AAAADwAAAGRycy9kb3ducmV2LnhtbEVPS2uDQBC+F/oflin0UpJVK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w+d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v:textbox>
                </v:rect>
                <v:rect id="矩形 13" o:spid="_x0000_s1026" o:spt="1" style="position:absolute;left:7691;top:3295;height:1063;width:2111;" filled="f" stroked="f" coordsize="21600,21600" o:gfxdata="UEsDBAoAAAAAAIdO4kAAAAAAAAAAAAAAAAAEAAAAZHJzL1BLAwQUAAAACACHTuJAvnCb7r4AAADe&#10;AAAADwAAAGRycy9kb3ducmV2LnhtbEVPS2uDQBC+F/oflin0UpJVo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Cb7r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v:textbox>
                </v:rect>
                <v:rect id="矩形 13" o:spid="_x0000_s1026" o:spt="1" style="position:absolute;left:10334;top:3377;height:1063;width:2111;" filled="f" stroked="f" coordsize="21600,21600" o:gfxdata="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gWZ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图 2-1 产业链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食品生产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对餐饮业而言，食品安全是企业良性发展的基石。尤其是在各种食品安全事件已成为百姓心中挥之不去的阴霾的当下，餐饮企业对食品安全的重视程度和把控能力更成为消费者信心的风向标。为此，公司全力确保食品生成企业的安全可靠，对不同的食品供应商进行等级评分机制；设立专门的食品检验部门，把检验出问题的食品供应商列入黑名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室内设计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sz w:val="24"/>
        </w:rPr>
        <w:t>用餐环境和室内设计有着密不可分的关系。公司的目标是设计温馨舒适、时尚高雅的用餐环境。为此，我们选用国内知名装修公司进行室内的装修，努力为消费者打造视觉的享受，为每一个细节铸就一丝不苟的印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物流配送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sz w:val="24"/>
          <w:lang w:val="en-US" w:eastAsia="zh-CN"/>
        </w:rPr>
        <w:t>运输不仅是物流的重要职能之一,同时运输贯穿于产品的整个流通过程之中,从原材料采购到产品分销这一过程中,各个节点之间物质实体的联系也是运输,运输不仅横贯了企业的各职能部门,而且越过了企业的边界将上游和下游的企业联结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我们使用顺丰作为物流公司。</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厨师培训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厨师是菜品的制作者，关乎出品的好坏。我们从知名职业学校的烹饪专业招聘熟练的厨工，从行业上高薪聘请有丰富经验的大厨来确保每一道菜的质量。从海外高等院校的营养学专业聘请膳食专作为食品营养方面的咨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装修公司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精简为主，拒绝豪华</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可能很多人会认为，餐厅装修的越豪华就越会吸引到更多的顾客。有些小餐馆在装修前，总想着将自己的店铺设计的豪华靓丽、高端大气上档次，以为这样就会使自己的餐馆更有竞争力，其实不然。一般小餐饮店的消费者都是以工薪群体为主的，他们的消费水平并不会太高。如果他们看到餐厅装修得特别豪华，可能不会选择走进去，因为在他们心里这种餐厅菜价都很高。从这方面来考虑，小餐饮店的装修并非越豪华越好，它必须结合当地的收入水平以及餐饮店所在位置周围的消费群体来确定风格及档次。如果要选择设计公司，应该是那些对小餐饮店装修比较有经验的来进行装修设计</w:t>
      </w:r>
      <w:r>
        <w:rPr>
          <w:rFonts w:hint="default"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前厅宽敞，拒绝拥挤</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小餐饮店一般客流量比较大，所以餐厅的前厅应该设计的宽敞、明亮，其高度应不低于3米。经营不同风味菜品对其前厅面积的要求也有所不同，比如经营烤鸭、家常菜的餐馆，由于菜品丰富、上菜程序复杂、客流量大，设计这样的前厅面积最小不应少于400平方米。否则顾客多，就餐面积过小，会使顾客感到杂乱无章，</w:t>
      </w:r>
      <w:r>
        <w:rPr>
          <w:rFonts w:hint="eastAsia" w:asciiTheme="minorEastAsia" w:hAnsiTheme="minorEastAsia" w:eastAsiaTheme="minorEastAsia" w:cstheme="minorEastAsia"/>
          <w:sz w:val="24"/>
          <w:szCs w:val="24"/>
          <w:lang w:val="en-US" w:eastAsia="zh-CN"/>
        </w:rPr>
        <w:t>影响就餐的心情。同时，在混乱环境中工作的服务员也会感到手忙脚乱易出事故。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注重背景墙，色调要适宜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现在的餐厅不再是以前那种简单的白色墙面，经营者善于利用背景墙来表现餐厅的特色很关键。背景墙不仅能营造温馨的用餐氛围，还有助于提升整个房子的格调。至于背景墙要选择什么色调，这个要根据餐厅的空间大小来决定。若餐厅空间较小则可以采用淡色调来扩大空间感；若餐厅空间很大则可以以重色为主，淡色为辅，达到沉稳却不沉闷的效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幼教培训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由于我们的主要客户是儿童，我们必须为有学前教育资格的服务人员提供娱乐。在</w:t>
      </w:r>
      <w:r>
        <w:rPr>
          <w:rFonts w:hint="default"/>
          <w:sz w:val="24"/>
          <w:lang w:eastAsia="zh-CN"/>
        </w:rPr>
        <w:t>蛋糕</w:t>
      </w:r>
      <w:r>
        <w:rPr>
          <w:rFonts w:hint="default"/>
          <w:sz w:val="24"/>
          <w:lang w:val="en-US" w:eastAsia="zh-CN"/>
        </w:rPr>
        <w:t>DIY等一些儿童活动中，我们还要求服务人员具有学前教育和烹饪的双重资格。具体而言，我们需要以下资质和能力：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了解心理学。儿童之间的个体差异非常大（有些儿童在4岁时具有5岁的发育特征，并且有些儿童在4岁时仍然保持在3岁）。只有具备心理学知识，我们才能分析孩子的方面。发展更好，需要更多关注。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愿意学习，勇于尝试，善于总结。做更多的专业培训。除了不断更新知识，儿童不会面临相同的环境刺激，每一代都是不同的。例如，现今的孩子喜欢玩</w:t>
      </w:r>
      <w:r>
        <w:rPr>
          <w:rFonts w:hint="default"/>
          <w:sz w:val="24"/>
          <w:lang w:eastAsia="zh-CN"/>
        </w:rPr>
        <w:t>平板电脑</w:t>
      </w:r>
      <w:r>
        <w:rPr>
          <w:rFonts w:hint="default"/>
          <w:sz w:val="24"/>
          <w:lang w:val="en-US" w:eastAsia="zh-CN"/>
        </w:rPr>
        <w:t>等电子设备，这对他们的耐心，专注和想象力产生很大的负面影响。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个性比较好。</w:t>
      </w:r>
      <w:r>
        <w:rPr>
          <w:rFonts w:hint="default"/>
          <w:sz w:val="24"/>
          <w:lang w:eastAsia="zh-CN"/>
        </w:rPr>
        <w:t>个性好的</w:t>
      </w:r>
      <w:r>
        <w:rPr>
          <w:rFonts w:hint="default"/>
          <w:sz w:val="24"/>
          <w:lang w:val="en-US" w:eastAsia="zh-CN"/>
        </w:rPr>
        <w:t>范围并不局限于传统的亲和力概念。从小孩到父母到同事到路人，能够与任何人成为朋友。不难理解，与孩子交朋友是一项专业要求。成为父母的朋友，保持专业素质。在</w:t>
      </w:r>
      <w:r>
        <w:rPr>
          <w:rFonts w:hint="default"/>
          <w:sz w:val="24"/>
          <w:lang w:eastAsia="zh-CN"/>
        </w:rPr>
        <w:t>与父母</w:t>
      </w:r>
      <w:r>
        <w:rPr>
          <w:rFonts w:hint="default"/>
          <w:sz w:val="24"/>
          <w:lang w:val="en-US" w:eastAsia="zh-CN"/>
        </w:rPr>
        <w:t>谈论孩子的情况时</w:t>
      </w:r>
      <w:r>
        <w:rPr>
          <w:rFonts w:hint="default"/>
          <w:sz w:val="24"/>
          <w:lang w:eastAsia="zh-CN"/>
        </w:rPr>
        <w:t>，婉转</w:t>
      </w:r>
      <w:r>
        <w:rPr>
          <w:rFonts w:hint="default"/>
          <w:sz w:val="24"/>
          <w:lang w:val="en-US" w:eastAsia="zh-CN"/>
        </w:rPr>
        <w:t>表达孩子面临的问题。与同事的关系也</w:t>
      </w:r>
      <w:r>
        <w:rPr>
          <w:rFonts w:hint="default"/>
          <w:sz w:val="24"/>
          <w:lang w:eastAsia="zh-CN"/>
        </w:rPr>
        <w:t>要</w:t>
      </w:r>
      <w:r>
        <w:rPr>
          <w:rFonts w:hint="default"/>
          <w:sz w:val="24"/>
          <w:lang w:val="en-US" w:eastAsia="zh-CN"/>
        </w:rPr>
        <w:t>好，因为孩子会在无意识中模仿和学习，如果你与同事冷淡交谈，可以想象对孩子的负面影响。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保持专业。不能将孩子的照片发送到社交媒体，如朋友圈和微博。也不可能接受父母的礼物，接受父母的饭食，并且与工作以外的父母建立关系。对于出现在新闻中的打鼾儿童，这更令人无法接受。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val="en-US" w:eastAsia="zh-CN"/>
        </w:rPr>
        <w:t>知识结构和视角。除了尽可能多地了解诗歌和绘画外，知识结构和视野也非常重要。因为儿童餐馆在小学和中学所学的东西不同，中小学都是学科。我们亲子活动的目的是教育孩子学习如何生活并理解生活中的世界。现在孩子们经常和父母一起旅行，他们对事物有很多了解。我们的服务员的眼睛不能太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消费者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黑体" w:hAnsi="黑体" w:eastAsia="黑体" w:cs="黑体"/>
          <w:sz w:val="28"/>
          <w:szCs w:val="28"/>
          <w:lang w:eastAsia="zh-CN"/>
        </w:rPr>
      </w:pPr>
      <w:r>
        <w:rPr>
          <w:rFonts w:hint="default"/>
          <w:sz w:val="24"/>
          <w:lang w:eastAsia="zh-CN"/>
        </w:rPr>
        <w:t>我们面向社会开展营业，目标用户是带小孩的家长，年轻孕妇和二胎孕妇，3-12周岁的儿童；一般社会人士</w:t>
      </w:r>
      <w:bookmarkStart w:id="72" w:name="_Toc1383591503"/>
      <w:r>
        <w:rPr>
          <w:rFonts w:hint="default"/>
          <w:sz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73" w:name="_Toc1167328648"/>
      <w:bookmarkStart w:id="74" w:name="_Toc1526885706"/>
      <w:r>
        <w:rPr>
          <w:rFonts w:hint="eastAsia" w:ascii="黑体" w:hAnsi="黑体" w:eastAsia="黑体" w:cs="黑体"/>
          <w:sz w:val="28"/>
          <w:szCs w:val="28"/>
          <w:lang w:eastAsia="zh-CN"/>
        </w:rPr>
        <w:t>3.2 竞争因素分析</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75" w:name="_Toc109258422"/>
      <w:bookmarkStart w:id="76" w:name="_Toc913388114"/>
      <w:bookmarkStart w:id="77" w:name="_Toc154928642"/>
      <w:r>
        <w:rPr>
          <w:rFonts w:hint="eastAsia" w:ascii="黑体" w:hAnsi="黑体" w:eastAsia="黑体" w:cs="黑体"/>
          <w:sz w:val="24"/>
          <w:szCs w:val="24"/>
          <w:lang w:eastAsia="zh-CN"/>
        </w:rPr>
        <w:t>3.2.1 竞争产品分析</w:t>
      </w:r>
      <w:bookmarkEnd w:id="75"/>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餐饮行业已经是一个成熟的行业，有许多国内外大品牌，如百胜餐饮旗下的肯德基、必胜客，中国本土的李先生、蒸功夫，还有一些城市的本地品牌，在当地颇具影响力。这些传统餐饮行业的佼佼者就是我们最为直接有力的竞争者。它们拥有可观的客户群，财力雄厚，有着完整的供应链条，成熟的经验模式和丰富的运作经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目前，亲子主题餐饮的主要替代品是其他一些能够满足亲子需要的餐饮，比如孩子普遍喜欢的洋快餐和父母喜欢的中餐馆等。我们要抓住健康这个话题，利用父母关系孩子的饮食健康和营养的心理，提供健康美味，营养丰富的食品。为了能够满足孩子们猎奇的心理，我们的菜式要多种多样，不断创新，不落俗套，这样才能吸引孩子的眼球。从家长的角度考虑，我们要提供亲子交互的平台和机会，例如一些益智游戏，DIY活动等等；活动以健康有益，促进亲子关系为出发点，不断推出新花样，保持家长和孩子的新鲜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互联网营销建立在互联网上，所以企业可以选择拥有更多优势网站来建立自己的网站，然后专门进行维护管理，这样可以节省传统营销的很多广告费用，搜索引擎也会关注搜索率网站。 就学位而言，这比广告好。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传统餐饮行业非常注重食品安全，稍微高档一点的餐厅会重视服务员的服务态度和装修装潢。为了能与它们竞争，我们要采用更加严格的食品安全保障措施，确保出品的质量；我们的服务员要有像幼儿园老师一样的耐心对待孩子，态度热情大方；组织亲子活动的服务人员要熟悉幼儿心理，在游戏活动中让孩子收获快乐，成长和友情，让家长陪伴孩子度过一段快乐的，有意义的时光。这是我们与传统餐饮行业的最大区别。</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78" w:name="_Toc8527994"/>
      <w:bookmarkStart w:id="79" w:name="_Toc554572348"/>
      <w:bookmarkStart w:id="80" w:name="_Toc715079083"/>
      <w:r>
        <w:rPr>
          <w:rFonts w:hint="eastAsia" w:ascii="黑体" w:hAnsi="黑体" w:eastAsia="黑体" w:cs="黑体"/>
          <w:sz w:val="24"/>
          <w:szCs w:val="24"/>
          <w:lang w:eastAsia="zh-CN"/>
        </w:rPr>
        <w:t>3.2.2 潜在进入者分析</w:t>
      </w:r>
      <w:bookmarkEnd w:id="78"/>
      <w:bookmarkEnd w:id="79"/>
      <w:bookmarkEnd w:id="80"/>
    </w:p>
    <w:p>
      <w:pPr>
        <w:jc w:val="cente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2 潜在进入者</w:t>
      </w:r>
    </w:p>
    <w:tbl>
      <w:tblPr>
        <w:tblStyle w:val="25"/>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1856"/>
        <w:gridCol w:w="2611"/>
        <w:gridCol w:w="3270"/>
      </w:tblGrid>
      <w:tr>
        <w:trPr>
          <w:trHeight w:val="764"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lang w:eastAsia="zh-CN"/>
              </w:rPr>
              <w:t>序号</w:t>
            </w:r>
          </w:p>
        </w:tc>
        <w:tc>
          <w:tcPr>
            <w:tcW w:w="1856"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公司名称</w:t>
            </w:r>
          </w:p>
        </w:tc>
        <w:tc>
          <w:tcPr>
            <w:tcW w:w="2611"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地址</w:t>
            </w:r>
          </w:p>
        </w:tc>
        <w:tc>
          <w:tcPr>
            <w:tcW w:w="3270"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菜系或特色</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1</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海淀区北三环西路23号中坤广场D座3楼</w:t>
            </w:r>
            <w:r>
              <w:rPr>
                <w:rFonts w:hint="default" w:asciiTheme="minorEastAsia" w:hAnsiTheme="minorEastAsia" w:eastAsia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近大钟寺地铁站</w:t>
            </w:r>
            <w:r>
              <w:rPr>
                <w:rFonts w:hint="default" w:asciiTheme="minorEastAsia" w:hAnsiTheme="minorEastAsia" w:eastAsiaTheme="minorEastAsia" w:cstheme="minorEastAsia"/>
                <w:b w:val="0"/>
                <w:bCs w:val="0"/>
                <w:kern w:val="0"/>
                <w:sz w:val="24"/>
                <w:szCs w:val="24"/>
                <w:lang w:eastAsia="zh-CN" w:bidi="ar"/>
              </w:rPr>
              <w:t>）</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西餐</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甜品饮品</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休闲家庭套餐为主</w:t>
            </w:r>
          </w:p>
        </w:tc>
      </w:tr>
      <w:tr>
        <w:trPr>
          <w:trHeight w:val="90"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2</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长宁区长宁路1018号龙之梦购物中心</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蘑菇房餐厅</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3</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广州番禺迎宾路</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餐厅共有600多个餐位</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提供川菜</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广东本地美食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还有日本以及越南</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新加坡</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泰国等东南亚美食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味道地道正宗</w:t>
            </w:r>
            <w:r>
              <w:rPr>
                <w:rFonts w:hint="default" w:asciiTheme="minorEastAsia" w:hAnsiTheme="minorEastAsia" w:cstheme="minorEastAsia"/>
                <w:b w:val="0"/>
                <w:bCs w:val="0"/>
                <w:kern w:val="0"/>
                <w:sz w:val="24"/>
                <w:szCs w:val="24"/>
                <w:lang w:eastAsia="zh-CN" w:bidi="ar"/>
              </w:rPr>
              <w:t>。</w:t>
            </w:r>
          </w:p>
        </w:tc>
      </w:tr>
    </w:tbl>
    <w:p>
      <w:pPr>
        <w:rPr>
          <w:rFonts w:hint="eastAsia"/>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233420" cy="2413000"/>
            <wp:effectExtent l="0" t="0" r="5080" b="6350"/>
            <wp:docPr id="85" name="Picture 85" descr="北京麦幼优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北京麦幼优儿童主题餐厅"/>
                    <pic:cNvPicPr>
                      <a:picLocks noChangeAspect="1"/>
                    </pic:cNvPicPr>
                  </pic:nvPicPr>
                  <pic:blipFill>
                    <a:blip r:embed="rId21"/>
                    <a:stretch>
                      <a:fillRect/>
                    </a:stretch>
                  </pic:blipFill>
                  <pic:spPr>
                    <a:xfrm>
                      <a:off x="0" y="0"/>
                      <a:ext cx="3233420" cy="241300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 xml:space="preserve">-1 </w:t>
      </w:r>
      <w:r>
        <w:rPr>
          <w:rFonts w:hint="eastAsia" w:asciiTheme="majorEastAsia" w:hAnsiTheme="majorEastAsia" w:eastAsiaTheme="majorEastAsia" w:cstheme="majorEastAsia"/>
          <w:b/>
          <w:bCs/>
          <w:sz w:val="21"/>
          <w:szCs w:val="21"/>
          <w:lang w:val="en-US" w:eastAsia="zh-CN"/>
        </w:rPr>
        <w:t>北京麦幼优儿童主题餐厅</w:t>
      </w: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马来西亚著名STATIONONE餐饮集团与北京麦幼优投资有限公司共同投资的国内首家麦幼优儿童主题餐厅旗舰店</w:t>
      </w:r>
      <w:r>
        <w:rPr>
          <w:rFonts w:hint="default"/>
          <w:sz w:val="24"/>
          <w:lang w:eastAsia="zh-CN"/>
        </w:rPr>
        <w:t>，</w:t>
      </w:r>
      <w:r>
        <w:rPr>
          <w:rFonts w:hint="default"/>
          <w:sz w:val="24"/>
          <w:lang w:val="en-US" w:eastAsia="zh-CN"/>
        </w:rPr>
        <w:t>整个主题餐厅近300平米</w:t>
      </w:r>
      <w:r>
        <w:rPr>
          <w:rFonts w:hint="default"/>
          <w:sz w:val="24"/>
          <w:lang w:eastAsia="zh-CN"/>
        </w:rPr>
        <w:t>，</w:t>
      </w:r>
      <w:r>
        <w:rPr>
          <w:rFonts w:hint="default"/>
          <w:sz w:val="24"/>
          <w:lang w:val="en-US" w:eastAsia="zh-CN"/>
        </w:rPr>
        <w:t>装修风格为东南亚热带雨林特色</w:t>
      </w:r>
      <w:r>
        <w:rPr>
          <w:rFonts w:hint="default"/>
          <w:sz w:val="24"/>
          <w:lang w:eastAsia="zh-CN"/>
        </w:rPr>
        <w:t>，</w:t>
      </w:r>
      <w:r>
        <w:rPr>
          <w:rFonts w:hint="default"/>
          <w:sz w:val="24"/>
          <w:lang w:val="en-US" w:eastAsia="zh-CN"/>
        </w:rPr>
        <w:t>菜品主要以休闲西餐</w:t>
      </w:r>
      <w:r>
        <w:rPr>
          <w:rFonts w:hint="default"/>
          <w:sz w:val="24"/>
          <w:lang w:eastAsia="zh-CN"/>
        </w:rPr>
        <w:t>、</w:t>
      </w:r>
      <w:r>
        <w:rPr>
          <w:rFonts w:hint="default"/>
          <w:sz w:val="24"/>
          <w:lang w:val="en-US" w:eastAsia="zh-CN"/>
        </w:rPr>
        <w:t>甜品饮品</w:t>
      </w:r>
      <w:r>
        <w:rPr>
          <w:rFonts w:hint="default"/>
          <w:sz w:val="24"/>
          <w:lang w:eastAsia="zh-CN"/>
        </w:rPr>
        <w:t>、</w:t>
      </w:r>
      <w:r>
        <w:rPr>
          <w:rFonts w:hint="default"/>
          <w:sz w:val="24"/>
          <w:lang w:val="en-US" w:eastAsia="zh-CN"/>
        </w:rPr>
        <w:t>以及休闲家庭套餐为主</w:t>
      </w:r>
      <w:r>
        <w:rPr>
          <w:rFonts w:hint="default"/>
          <w:sz w:val="24"/>
          <w:lang w:eastAsia="zh-CN"/>
        </w:rPr>
        <w:t>，</w:t>
      </w:r>
      <w:r>
        <w:rPr>
          <w:rFonts w:hint="default"/>
          <w:sz w:val="24"/>
          <w:lang w:val="en-US" w:eastAsia="zh-CN"/>
        </w:rPr>
        <w:t>兼顾餐饮</w:t>
      </w:r>
      <w:r>
        <w:rPr>
          <w:rFonts w:hint="default"/>
          <w:sz w:val="24"/>
          <w:lang w:eastAsia="zh-CN"/>
        </w:rPr>
        <w:t>、</w:t>
      </w:r>
      <w:r>
        <w:rPr>
          <w:rFonts w:hint="default"/>
          <w:sz w:val="24"/>
          <w:lang w:val="en-US" w:eastAsia="zh-CN"/>
        </w:rPr>
        <w:t>娱乐与教育三大功能</w:t>
      </w:r>
      <w:r>
        <w:rPr>
          <w:rFonts w:hint="default"/>
          <w:sz w:val="24"/>
          <w:lang w:eastAsia="zh-CN"/>
        </w:rPr>
        <w:t>。</w:t>
      </w:r>
      <w:r>
        <w:rPr>
          <w:rFonts w:hint="default"/>
          <w:sz w:val="24"/>
          <w:lang w:val="en-US" w:eastAsia="zh-CN"/>
        </w:rPr>
        <w:t>孩子和家长在这里不仅可以品尝到马来西亚美食</w:t>
      </w:r>
      <w:r>
        <w:rPr>
          <w:rFonts w:hint="default"/>
          <w:sz w:val="24"/>
          <w:lang w:eastAsia="zh-CN"/>
        </w:rPr>
        <w:t>，</w:t>
      </w:r>
      <w:r>
        <w:rPr>
          <w:rFonts w:hint="default"/>
          <w:sz w:val="24"/>
          <w:lang w:val="en-US" w:eastAsia="zh-CN"/>
        </w:rPr>
        <w:t>用餐后还可观赏有趣的表演</w:t>
      </w:r>
      <w:r>
        <w:rPr>
          <w:rFonts w:hint="default"/>
          <w:sz w:val="24"/>
          <w:lang w:eastAsia="zh-CN"/>
        </w:rPr>
        <w:t>，</w:t>
      </w:r>
      <w:r>
        <w:rPr>
          <w:rFonts w:hint="default"/>
          <w:sz w:val="24"/>
          <w:lang w:val="en-US" w:eastAsia="zh-CN"/>
        </w:rPr>
        <w:t>参加互动活动</w:t>
      </w:r>
      <w:r>
        <w:rPr>
          <w:rFonts w:hint="default"/>
          <w:sz w:val="24"/>
          <w:lang w:eastAsia="zh-CN"/>
        </w:rPr>
        <w:t>。</w:t>
      </w:r>
      <w:r>
        <w:rPr>
          <w:rFonts w:hint="default"/>
          <w:sz w:val="24"/>
          <w:lang w:val="en-US" w:eastAsia="zh-CN"/>
        </w:rPr>
        <w:t>同时</w:t>
      </w:r>
      <w:r>
        <w:rPr>
          <w:rFonts w:hint="default"/>
          <w:sz w:val="24"/>
          <w:lang w:eastAsia="zh-CN"/>
        </w:rPr>
        <w:t>，</w:t>
      </w:r>
      <w:r>
        <w:rPr>
          <w:rFonts w:hint="default"/>
          <w:sz w:val="24"/>
          <w:lang w:val="en-US" w:eastAsia="zh-CN"/>
        </w:rPr>
        <w:t>餐厅还可以让孩子亲手制作菜品</w:t>
      </w:r>
      <w:r>
        <w:rPr>
          <w:rFonts w:hint="default"/>
          <w:sz w:val="24"/>
          <w:lang w:eastAsia="zh-CN"/>
        </w:rPr>
        <w:t>，</w:t>
      </w:r>
      <w:r>
        <w:rPr>
          <w:rFonts w:hint="default"/>
          <w:sz w:val="24"/>
          <w:lang w:val="en-US" w:eastAsia="zh-CN"/>
        </w:rPr>
        <w:t>体验“DIY小达人”</w:t>
      </w:r>
      <w:r>
        <w:rPr>
          <w:rFonts w:hint="default"/>
          <w:sz w:val="24"/>
          <w:lang w:eastAsia="zh-CN"/>
        </w:rPr>
        <w:t>、</w:t>
      </w:r>
      <w:r>
        <w:rPr>
          <w:rFonts w:hint="default"/>
          <w:sz w:val="24"/>
          <w:lang w:val="en-US" w:eastAsia="zh-CN"/>
        </w:rPr>
        <w:t>“明星小厨师”</w:t>
      </w:r>
      <w:r>
        <w:rPr>
          <w:rFonts w:hint="default"/>
          <w:sz w:val="24"/>
          <w:lang w:eastAsia="zh-CN"/>
        </w:rPr>
        <w:t>、</w:t>
      </w:r>
      <w:r>
        <w:rPr>
          <w:rFonts w:hint="default"/>
          <w:sz w:val="24"/>
          <w:lang w:val="en-US" w:eastAsia="zh-CN"/>
        </w:rPr>
        <w:t>“魔幻小天地”等多项活动</w:t>
      </w:r>
      <w:r>
        <w:rPr>
          <w:rFonts w:hint="default"/>
          <w:sz w:val="24"/>
          <w:lang w:eastAsia="zh-CN"/>
        </w:rPr>
        <w:t>，</w:t>
      </w:r>
      <w:r>
        <w:rPr>
          <w:rFonts w:hint="default"/>
          <w:sz w:val="24"/>
          <w:lang w:val="en-US" w:eastAsia="zh-CN"/>
        </w:rPr>
        <w:t>展示孩子的创造力和想象力</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058795" cy="1896110"/>
            <wp:effectExtent l="0" t="0" r="8255" b="8890"/>
            <wp:docPr id="86" name="Picture 86" descr="上海芭迪熊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上海芭迪熊儿童主题餐厅"/>
                    <pic:cNvPicPr>
                      <a:picLocks noChangeAspect="1"/>
                    </pic:cNvPicPr>
                  </pic:nvPicPr>
                  <pic:blipFill>
                    <a:blip r:embed="rId22"/>
                    <a:stretch>
                      <a:fillRect/>
                    </a:stretch>
                  </pic:blipFill>
                  <pic:spPr>
                    <a:xfrm>
                      <a:off x="0" y="0"/>
                      <a:ext cx="3058795" cy="189611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w:t>
      </w:r>
      <w:r>
        <w:rPr>
          <w:rFonts w:hint="default" w:asciiTheme="majorEastAsia" w:hAnsiTheme="majorEastAsia" w:eastAsiaTheme="majorEastAsia" w:cstheme="majorEastAsia"/>
          <w:b/>
          <w:bCs/>
          <w:sz w:val="21"/>
          <w:szCs w:val="21"/>
        </w:rPr>
        <w:t>2</w:t>
      </w:r>
      <w:r>
        <w:rPr>
          <w:rFonts w:hint="eastAsia" w:asciiTheme="majorEastAsia" w:hAnsiTheme="majorEastAsia" w:eastAsiaTheme="majorEastAsia" w:cstheme="majorEastAsia"/>
          <w:b/>
          <w:bCs/>
          <w:sz w:val="21"/>
          <w:szCs w:val="21"/>
        </w:rPr>
        <w:t xml:space="preserve"> </w:t>
      </w:r>
      <w:r>
        <w:rPr>
          <w:rFonts w:hint="eastAsia" w:asciiTheme="majorEastAsia" w:hAnsiTheme="majorEastAsia" w:eastAsiaTheme="majorEastAsia" w:cstheme="majorEastAsia"/>
          <w:b/>
          <w:bCs/>
          <w:sz w:val="21"/>
          <w:szCs w:val="21"/>
          <w:lang w:val="en-US" w:eastAsia="zh-CN"/>
        </w:rPr>
        <w:t>上海芭迪熊儿童主题餐厅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ajorEastAsia" w:hAnsiTheme="majorEastAsia" w:eastAsiaTheme="majorEastAsia" w:cstheme="majorEastAsia"/>
          <w:b/>
          <w:bCs/>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芭迪熊是沪上第一家属于孩子的餐厅</w:t>
      </w:r>
      <w:r>
        <w:rPr>
          <w:rFonts w:hint="default"/>
          <w:sz w:val="24"/>
          <w:lang w:eastAsia="zh-CN"/>
        </w:rPr>
        <w:t>，</w:t>
      </w:r>
      <w:r>
        <w:rPr>
          <w:rFonts w:hint="default"/>
          <w:sz w:val="24"/>
          <w:lang w:val="en-US" w:eastAsia="zh-CN"/>
        </w:rPr>
        <w:t>服务对象是1-12岁的</w:t>
      </w:r>
      <w:r>
        <w:rPr>
          <w:rFonts w:hint="default"/>
          <w:sz w:val="24"/>
          <w:lang w:eastAsia="zh-CN"/>
        </w:rPr>
        <w:t>儿童。</w:t>
      </w:r>
      <w:r>
        <w:rPr>
          <w:rFonts w:hint="default"/>
          <w:sz w:val="24"/>
          <w:lang w:val="en-US" w:eastAsia="zh-CN"/>
        </w:rPr>
        <w:t>与其说他是一个餐厅</w:t>
      </w:r>
      <w:r>
        <w:rPr>
          <w:rFonts w:hint="default"/>
          <w:sz w:val="24"/>
          <w:lang w:eastAsia="zh-CN"/>
        </w:rPr>
        <w:t>，</w:t>
      </w:r>
      <w:r>
        <w:rPr>
          <w:rFonts w:hint="default"/>
          <w:sz w:val="24"/>
          <w:lang w:val="en-US" w:eastAsia="zh-CN"/>
        </w:rPr>
        <w:t>更不如说它是一个在钢筋丛林里的童话世界</w:t>
      </w:r>
      <w:r>
        <w:rPr>
          <w:rFonts w:hint="default"/>
          <w:sz w:val="24"/>
          <w:lang w:eastAsia="zh-CN"/>
        </w:rPr>
        <w:t>。</w:t>
      </w:r>
      <w:r>
        <w:rPr>
          <w:rFonts w:hint="default"/>
          <w:sz w:val="24"/>
          <w:lang w:val="en-US" w:eastAsia="zh-CN"/>
        </w:rPr>
        <w:t>蘑菇饮料站</w:t>
      </w:r>
      <w:r>
        <w:rPr>
          <w:rFonts w:hint="default"/>
          <w:sz w:val="24"/>
          <w:lang w:eastAsia="zh-CN"/>
        </w:rPr>
        <w:t>，</w:t>
      </w:r>
      <w:r>
        <w:rPr>
          <w:rFonts w:hint="default"/>
          <w:sz w:val="24"/>
          <w:lang w:val="en-US" w:eastAsia="zh-CN"/>
        </w:rPr>
        <w:t>橘红色的蘑菇顶</w:t>
      </w:r>
      <w:r>
        <w:rPr>
          <w:rFonts w:hint="default"/>
          <w:sz w:val="24"/>
          <w:lang w:eastAsia="zh-CN"/>
        </w:rPr>
        <w:t>，</w:t>
      </w:r>
      <w:r>
        <w:rPr>
          <w:rFonts w:hint="default"/>
          <w:sz w:val="24"/>
          <w:lang w:val="en-US" w:eastAsia="zh-CN"/>
        </w:rPr>
        <w:t>碧绿的蘑菇身子</w:t>
      </w:r>
      <w:r>
        <w:rPr>
          <w:rFonts w:hint="default"/>
          <w:sz w:val="24"/>
          <w:lang w:eastAsia="zh-CN"/>
        </w:rPr>
        <w:t>，</w:t>
      </w:r>
      <w:r>
        <w:rPr>
          <w:rFonts w:hint="default"/>
          <w:sz w:val="24"/>
          <w:lang w:val="en-US" w:eastAsia="zh-CN"/>
        </w:rPr>
        <w:t>高高的绿色小蘑菇高坐椅围在大蘑菇饮料站的四周</w:t>
      </w:r>
      <w:r>
        <w:rPr>
          <w:rFonts w:hint="default"/>
          <w:sz w:val="24"/>
          <w:lang w:eastAsia="zh-CN"/>
        </w:rPr>
        <w:t>。</w:t>
      </w:r>
      <w:r>
        <w:rPr>
          <w:rFonts w:hint="default"/>
          <w:sz w:val="24"/>
          <w:lang w:val="en-US" w:eastAsia="zh-CN"/>
        </w:rPr>
        <w:t>彩色的花朵餐桌和鲜艳的异型坐椅</w:t>
      </w:r>
      <w:r>
        <w:rPr>
          <w:rFonts w:hint="default"/>
          <w:sz w:val="24"/>
          <w:lang w:eastAsia="zh-CN"/>
        </w:rPr>
        <w:t>，</w:t>
      </w:r>
      <w:r>
        <w:rPr>
          <w:rFonts w:hint="default"/>
          <w:sz w:val="24"/>
          <w:lang w:val="en-US" w:eastAsia="zh-CN"/>
        </w:rPr>
        <w:t>分外引人注目</w:t>
      </w:r>
      <w:r>
        <w:rPr>
          <w:rFonts w:hint="default"/>
          <w:sz w:val="24"/>
          <w:lang w:eastAsia="zh-CN"/>
        </w:rPr>
        <w:t>。</w:t>
      </w:r>
      <w:r>
        <w:rPr>
          <w:rFonts w:hint="default"/>
          <w:sz w:val="24"/>
          <w:lang w:val="en-US" w:eastAsia="zh-CN"/>
        </w:rPr>
        <w:t>非常可爱的装盘</w:t>
      </w:r>
      <w:r>
        <w:rPr>
          <w:rFonts w:hint="default"/>
          <w:sz w:val="24"/>
          <w:lang w:eastAsia="zh-CN"/>
        </w:rPr>
        <w:t>，</w:t>
      </w:r>
      <w:r>
        <w:rPr>
          <w:rFonts w:hint="default"/>
          <w:sz w:val="24"/>
          <w:lang w:val="en-US" w:eastAsia="zh-CN"/>
        </w:rPr>
        <w:t>让孩子能愉快地用餐</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p>
      <w:pPr>
        <w:numPr>
          <w:ilvl w:val="0"/>
          <w:numId w:val="0"/>
        </w:numPr>
        <w:rPr>
          <w:rStyle w:val="23"/>
          <w:rFonts w:hint="eastAsia" w:asciiTheme="minorEastAsia" w:hAnsiTheme="minorEastAsia" w:eastAsiaTheme="minorEastAsia" w:cstheme="minorEastAsia"/>
          <w:b w:val="0"/>
          <w:bCs w:val="0"/>
          <w:kern w:val="0"/>
          <w:sz w:val="24"/>
          <w:szCs w:val="24"/>
          <w:lang w:eastAsia="zh-CN" w:bidi="ar"/>
        </w:rPr>
      </w:pP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4034790" cy="2689860"/>
            <wp:effectExtent l="0" t="0" r="3810" b="15240"/>
            <wp:docPr id="87" name="Picture 87" descr="广州熊猫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广州熊猫餐厅"/>
                    <pic:cNvPicPr>
                      <a:picLocks noChangeAspect="1"/>
                    </pic:cNvPicPr>
                  </pic:nvPicPr>
                  <pic:blipFill>
                    <a:blip r:embed="rId23"/>
                    <a:stretch>
                      <a:fillRect/>
                    </a:stretch>
                  </pic:blipFill>
                  <pic:spPr>
                    <a:xfrm>
                      <a:off x="0" y="0"/>
                      <a:ext cx="4034790"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Style w:val="23"/>
          <w:rFonts w:hint="eastAsia" w:asciiTheme="minorEastAsia" w:hAnsiTheme="minorEastAsia" w:eastAsiaTheme="minorEastAsia" w:cstheme="minorEastAsia"/>
          <w:b w:val="0"/>
          <w:bCs w:val="0"/>
          <w:kern w:val="0"/>
          <w:sz w:val="24"/>
          <w:szCs w:val="24"/>
          <w:lang w:eastAsia="zh-CN" w:bidi="ar"/>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 xml:space="preserve"> </w:t>
      </w:r>
      <w:r>
        <w:rPr>
          <w:rFonts w:hint="eastAsia" w:asciiTheme="majorEastAsia" w:hAnsiTheme="majorEastAsia" w:eastAsiaTheme="majorEastAsia" w:cstheme="majorEastAsia"/>
          <w:b/>
          <w:bCs/>
          <w:sz w:val="21"/>
          <w:szCs w:val="21"/>
          <w:lang w:val="en-US" w:eastAsia="zh-CN"/>
        </w:rPr>
        <w:t>上海芭迪熊儿童主题餐厅</w:t>
      </w:r>
    </w:p>
    <w:p>
      <w:pPr>
        <w:numPr>
          <w:ilvl w:val="0"/>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23"/>
          <w:rFonts w:hint="eastAsia" w:asciiTheme="minorEastAsia" w:hAnsiTheme="minorEastAsia" w:eastAsiaTheme="minorEastAsia" w:cstheme="minorEastAsia"/>
          <w:b w:val="0"/>
          <w:bCs w:val="0"/>
          <w:kern w:val="0"/>
          <w:sz w:val="24"/>
          <w:szCs w:val="24"/>
          <w:lang w:eastAsia="zh-CN" w:bidi="ar"/>
        </w:rPr>
      </w:pPr>
      <w:r>
        <w:rPr>
          <w:rFonts w:hint="default"/>
          <w:sz w:val="24"/>
          <w:lang w:val="en-US" w:eastAsia="zh-CN"/>
        </w:rPr>
        <w:t>广州长隆野生动物世界打造的全球首个“与熊猫共餐”主题餐厅于2013年元旦开业迎客</w:t>
      </w:r>
      <w:r>
        <w:rPr>
          <w:rFonts w:hint="default"/>
          <w:sz w:val="24"/>
          <w:lang w:eastAsia="zh-CN"/>
        </w:rPr>
        <w:t>，</w:t>
      </w:r>
      <w:r>
        <w:rPr>
          <w:rFonts w:hint="default"/>
          <w:sz w:val="24"/>
          <w:lang w:val="en-US" w:eastAsia="zh-CN"/>
        </w:rPr>
        <w:t>餐厅与生态竹林巧妙融合</w:t>
      </w:r>
      <w:r>
        <w:rPr>
          <w:rFonts w:hint="default"/>
          <w:sz w:val="24"/>
          <w:lang w:eastAsia="zh-CN"/>
        </w:rPr>
        <w:t>，</w:t>
      </w:r>
      <w:r>
        <w:rPr>
          <w:rFonts w:hint="default"/>
          <w:sz w:val="24"/>
          <w:lang w:val="en-US" w:eastAsia="zh-CN"/>
        </w:rPr>
        <w:t>最为惊喜的是</w:t>
      </w:r>
      <w:r>
        <w:rPr>
          <w:rFonts w:hint="default"/>
          <w:sz w:val="24"/>
          <w:lang w:eastAsia="zh-CN"/>
        </w:rPr>
        <w:t>，</w:t>
      </w:r>
      <w:r>
        <w:rPr>
          <w:rFonts w:hint="default"/>
          <w:sz w:val="24"/>
          <w:lang w:val="en-US" w:eastAsia="zh-CN"/>
        </w:rPr>
        <w:t>游客可在“国宝”级生态环境中</w:t>
      </w:r>
      <w:r>
        <w:rPr>
          <w:rFonts w:hint="default"/>
          <w:sz w:val="24"/>
          <w:lang w:eastAsia="zh-CN"/>
        </w:rPr>
        <w:t>，</w:t>
      </w:r>
      <w:r>
        <w:rPr>
          <w:rFonts w:hint="default"/>
          <w:sz w:val="24"/>
          <w:lang w:val="en-US" w:eastAsia="zh-CN"/>
        </w:rPr>
        <w:t>与大名鼎鼎的熊猫“津柯”</w:t>
      </w:r>
      <w:r>
        <w:rPr>
          <w:rFonts w:hint="default"/>
          <w:sz w:val="24"/>
          <w:lang w:eastAsia="zh-CN"/>
        </w:rPr>
        <w:t>、</w:t>
      </w:r>
      <w:r>
        <w:rPr>
          <w:rFonts w:hint="default"/>
          <w:sz w:val="24"/>
          <w:lang w:val="en-US" w:eastAsia="zh-CN"/>
        </w:rPr>
        <w:t>“银柯”共进大餐</w:t>
      </w:r>
      <w:r>
        <w:rPr>
          <w:rFonts w:hint="default"/>
          <w:sz w:val="24"/>
          <w:lang w:eastAsia="zh-CN"/>
        </w:rPr>
        <w:t>。</w:t>
      </w:r>
      <w:r>
        <w:rPr>
          <w:rFonts w:hint="default"/>
          <w:sz w:val="24"/>
          <w:lang w:val="en-US" w:eastAsia="zh-CN"/>
        </w:rPr>
        <w:t>熊猫餐厅的出品也十分国际化</w:t>
      </w:r>
      <w:r>
        <w:rPr>
          <w:rFonts w:hint="default"/>
          <w:sz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81" w:name="_Toc226720986"/>
      <w:bookmarkStart w:id="82" w:name="_Toc416818955"/>
      <w:bookmarkStart w:id="83" w:name="_Toc150929058"/>
      <w:r>
        <w:rPr>
          <w:rFonts w:hint="eastAsia" w:ascii="黑体" w:hAnsi="黑体" w:eastAsia="黑体" w:cs="黑体"/>
          <w:sz w:val="24"/>
          <w:szCs w:val="24"/>
          <w:lang w:eastAsia="zh-CN"/>
        </w:rPr>
        <w:t>3.2.3 竞争优势分析</w:t>
      </w:r>
      <w:bookmarkEnd w:id="81"/>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我们的优势在于兼顾了父母和孩子的用餐体验。许多已有的亲子餐厅只是儿童化的装修+儿童游乐设施+普通餐饮的简单结合。而我们主打的营养健康理念将别树一帜：我们从世界各地甄选食材，请专业的营养师为每一位顾客量身打造每一顿的营养配比，这是其它亲子餐厅无法比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此外，我们还定期举办免费的亲子出游、读书、两人三足、趣味拔河等趣味活动，邀请会员参加。事实上，我们将竭力打造一个围绕亲子展开的多元文体活动社区，让亲子互动不止与吃喝。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网络营销与传统营销模式的区别在于其独特的互动模式。 根据公司产品的特点，网络营销可以根据具体的目标客户和独特的企业文化加强互动，节约开支，传统营销模式的营销模式单一。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由于我们对服务的精益求精，我们还定期邀请孩子和家长参与我们的《美食在哪里》活动。活动的形式为乘坐观光电扶梯参观我们食品生成的内部环节。这个活动一方面可以向消费者公开我们的生产环境，另一方面也起到观光旅游的作用。</w:t>
      </w:r>
    </w:p>
    <w:p>
      <w:pPr>
        <w:rPr>
          <w:rFonts w:hint="eastAsia"/>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84" w:name="_Toc1113651491"/>
      <w:bookmarkStart w:id="85" w:name="_Toc71602596"/>
      <w:bookmarkStart w:id="86" w:name="_Toc686647245"/>
      <w:r>
        <w:rPr>
          <w:rFonts w:hint="eastAsia" w:ascii="黑体" w:hAnsi="黑体" w:eastAsia="黑体" w:cs="黑体"/>
          <w:sz w:val="28"/>
          <w:szCs w:val="28"/>
          <w:lang w:eastAsia="zh-CN"/>
        </w:rPr>
        <w:t>3.3 市场发展预期走势分析</w:t>
      </w:r>
      <w:bookmarkEnd w:id="84"/>
      <w:bookmarkEnd w:id="85"/>
      <w:bookmarkEnd w:id="86"/>
    </w:p>
    <w:p>
      <w:pPr>
        <w:jc w:val="cente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3 市场发展走势分析</w:t>
      </w:r>
    </w:p>
    <w:tbl>
      <w:tblPr>
        <w:tblStyle w:val="25"/>
        <w:tblW w:w="80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1161"/>
        <w:gridCol w:w="1441"/>
        <w:gridCol w:w="1375"/>
        <w:gridCol w:w="1403"/>
        <w:gridCol w:w="1472"/>
      </w:tblGrid>
      <w:tr>
        <w:trPr>
          <w:trHeight w:val="752" w:hRule="atLeast"/>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lang w:eastAsia="zh-CN"/>
              </w:rPr>
              <w:t>年份</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2014-2015</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2015-2016</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2016-2017</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2017后</w:t>
            </w:r>
          </w:p>
        </w:tc>
      </w:tr>
      <w:tr>
        <w:trPr>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空间</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概念年</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开发年</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实验年</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推广年</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火爆年</w:t>
            </w:r>
          </w:p>
        </w:tc>
      </w:tr>
    </w:tbl>
    <w:p>
      <w:pPr>
        <w:rPr>
          <w:rFonts w:hint="default"/>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在现代人以父母-子女为中心的家庭关系中，维护和培养亲子关系越来越多的成为有一定教育水平的父母的共识。在现代人忙碌快节奏的生活中，亲子餐厅就像茫茫水泥森林中绿树成荫的一角，带给父母和孩子一片温馨愉快的绿荫。在越来越多父母重视和孩子的精神交流的今天，亲子餐厅以其与众不同的用餐体验，正越来越受到青睐。随着更多以亲子互动为特色的餐厅进入该行业，价格的下降将会引来更多的消费者体验这一温馨的用餐体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从图表上看，亲子主题餐饮在销售总额上不及传统餐饮，这也恰恰说明这个新兴行业具有很大的发展空间。而且近3年来，亲子主题餐饮都保持了一定的增速，再次说明了它的增值潜力。</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87" w:name="_Toc1157733537"/>
      <w:bookmarkStart w:id="88" w:name="_Toc430684000"/>
      <w:bookmarkStart w:id="89" w:name="_Toc458795259"/>
      <w:r>
        <w:rPr>
          <w:rFonts w:hint="eastAsia" w:ascii="黑体" w:hAnsi="黑体" w:eastAsia="黑体" w:cs="黑体"/>
          <w:sz w:val="28"/>
          <w:szCs w:val="28"/>
          <w:lang w:eastAsia="zh-CN"/>
        </w:rPr>
        <w:t>3.4 市场预测分析</w:t>
      </w:r>
      <w:bookmarkEnd w:id="87"/>
      <w:bookmarkEnd w:id="88"/>
      <w:bookmarkEnd w:id="89"/>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0" w:name="_Toc1999516649"/>
      <w:bookmarkStart w:id="91" w:name="_Toc177337915"/>
      <w:bookmarkStart w:id="92" w:name="_Toc1864156490"/>
      <w:r>
        <w:rPr>
          <w:rFonts w:hint="eastAsia" w:ascii="黑体" w:hAnsi="黑体" w:eastAsia="黑体" w:cs="黑体"/>
          <w:sz w:val="24"/>
          <w:szCs w:val="24"/>
          <w:lang w:eastAsia="zh-CN"/>
        </w:rPr>
        <w:t>3.4.1 预测的市场规模与总容量</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自从国家实施二孩政策以来，我国有望迎来新一个生育大潮，这意味着我国人口老龄化的速率将减缓，不少家庭因为二孩的出生而形成孩子小，父母老的局面。调查显示，截至2018年1月1日，我国累计出生的二孩高达2.5千万人，这就是一个不可估量的市场。许多二孩的父母在拥有了更好的条件之后像给孩子一个不一样的童年——他们成为亲子餐厅的重要目标客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网络营销渠道必须从消费者的角度出发。 为吸引消费者购买，应及时在公司网站上发布促销信息，新产品信息，公司动态，并开放多种支付方式，方便消费者购买建议，以便消费者选择。 在网站上设置人工客户服务。 为了吸引消费者关注网络中的产品，有可能扩展公司的产品。 例如，在网站的建设中，可以及时建立在线商店，增加销售渠道。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除了二孩家庭外，90后的年轻一代也逐渐进入结婚生子的进程。他们大多数受过高等教育，懂得孩子的成长离不开父母和孩子的精神交流。许多人都有着为了庆祝家里高兴的事情而外出就餐的经历，相信有幼龄的90家庭会选择更加照顾孩子的餐厅——亲子主题餐厅。调查显示，已婚的90后人数高达3.2千万人，这也是一个非常有潜力的市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总之，90后市场和二孩政策产生的二孩家庭为我们提供了广泛的市场。以每家每次平均消费250元，每天一家门店招待50个家庭来计算，一年将产生456万元的营业额，相当可观。</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3" w:name="_Toc1473745352"/>
      <w:bookmarkStart w:id="94" w:name="_Toc1150355399"/>
      <w:bookmarkStart w:id="95" w:name="_Toc961332380"/>
      <w:r>
        <w:rPr>
          <w:rFonts w:hint="eastAsia" w:ascii="黑体" w:hAnsi="黑体" w:eastAsia="黑体" w:cs="黑体"/>
          <w:sz w:val="24"/>
          <w:szCs w:val="24"/>
          <w:lang w:eastAsia="zh-CN"/>
        </w:rPr>
        <w:t>3.4.2 行业市场划分与应用内容</w:t>
      </w:r>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根据市场调研，目前进行亲子主题餐饮的实体主要有：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广州长隆集团开发了熊猫酒店、海底餐厅、白虎餐厅等。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其他独立运营的民营亲子餐厅。</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eastAsia="zh-CN"/>
        </w:rPr>
      </w:pPr>
      <w:r>
        <w:rPr>
          <w:rFonts w:hint="default"/>
          <w:sz w:val="24"/>
          <w:szCs w:val="24"/>
          <w:lang w:eastAsia="zh-CN"/>
        </w:rPr>
        <w:t>中外合资的亲子餐厅。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96" w:name="_Toc510878971"/>
      <w:bookmarkStart w:id="97" w:name="_Toc1456220559"/>
      <w:bookmarkStart w:id="98" w:name="_Toc131781726"/>
      <w:r>
        <w:rPr>
          <w:rFonts w:hint="eastAsia" w:ascii="黑体" w:hAnsi="黑体" w:eastAsia="黑体" w:cs="黑体"/>
          <w:sz w:val="24"/>
          <w:szCs w:val="24"/>
          <w:lang w:eastAsia="zh-CN"/>
        </w:rPr>
        <w:t xml:space="preserve">3.4.3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的商业模式</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目前根据的盈利模式主要有三种</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1</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2</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具体分析如下</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然后收取相应的费用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进行各种亲子互动活动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餐馆把上述两种盈利方式打包</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作为其他旅游项目的一部分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旅客通过旅行社间接支付费用</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99" w:name="_Toc470070159"/>
      <w:bookmarkStart w:id="100" w:name="_Toc1727538422"/>
      <w:bookmarkStart w:id="101" w:name="_Toc2114382263"/>
      <w:r>
        <w:rPr>
          <w:rFonts w:hint="eastAsia" w:ascii="黑体" w:hAnsi="黑体" w:eastAsia="黑体" w:cs="黑体"/>
          <w:sz w:val="32"/>
          <w:szCs w:val="32"/>
          <w:lang w:eastAsia="zh-CN"/>
        </w:rPr>
        <w:t>4</w:t>
      </w:r>
      <w:r>
        <w:rPr>
          <w:rFonts w:hint="default" w:ascii="黑体" w:hAnsi="黑体" w:eastAsia="黑体" w:cs="黑体"/>
          <w:sz w:val="32"/>
          <w:szCs w:val="32"/>
          <w:lang w:eastAsia="zh-CN"/>
        </w:rPr>
        <w:t>.</w:t>
      </w:r>
      <w:r>
        <w:rPr>
          <w:rFonts w:hint="eastAsia" w:ascii="黑体" w:hAnsi="黑体" w:eastAsia="黑体" w:cs="黑体"/>
          <w:sz w:val="32"/>
          <w:szCs w:val="32"/>
          <w:lang w:eastAsia="zh-CN"/>
        </w:rPr>
        <w:t>市场营销</w:t>
      </w:r>
      <w:bookmarkEnd w:id="99"/>
      <w:bookmarkEnd w:id="100"/>
      <w:bookmarkEnd w:id="101"/>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02" w:name="_Toc1115073052"/>
      <w:bookmarkStart w:id="103" w:name="_Toc549668452"/>
      <w:bookmarkStart w:id="104" w:name="_Toc122944460"/>
      <w:r>
        <w:rPr>
          <w:rFonts w:hint="eastAsia" w:ascii="黑体" w:hAnsi="黑体" w:eastAsia="黑体" w:cs="黑体"/>
          <w:sz w:val="28"/>
          <w:szCs w:val="28"/>
          <w:lang w:eastAsia="zh-CN"/>
        </w:rPr>
        <w:t>4.1 营销计划</w:t>
      </w:r>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本公司营销的不仅仅是本公司的产品和服务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更是本公司的品牌和理念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所以本公司在营销过程中不仅仅会注意到销量和利润</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更会注重理念的传播和品牌的形成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而我们将市场营销划分为三个阶段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即市场进入和开发阶段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市场成长阶段和市场成熟阶段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我们团队将在不同的阶段采取不同的销售渠道</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销售方式和推广策略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以获得所期望的销售额</w:t>
      </w:r>
      <w:r>
        <w:rPr>
          <w:rFonts w:hint="default" w:asciiTheme="minorEastAsia" w:hAnsiTheme="minorEastAsia" w:eastAsiaTheme="minorEastAsia" w:cstheme="minorEastAsia"/>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企业营销计划是指在对公司营销环境进行调查和分析的基础上，制定明确的规范和详细说明营销目标，实现此目标应采取的策略，措施和步骤</w:t>
      </w:r>
      <w:r>
        <w:rPr>
          <w:rFonts w:hint="default" w:asciiTheme="minorEastAsia" w:hAnsiTheme="minorEastAsia" w:eastAsiaTheme="minorEastAsia" w:cstheme="minorEastAsia"/>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随着互联网的快速发展，除了现有的B2B，B2C和C2C电子商务商业模式之外，一种新型的消费者模式O2O在市场上迅速发展起来。为什么这个模型可以悄悄地生成？对于B2B，B2C的商业模式，买家在网上拍照，卖家包装商品，找物流公司发送订单，并将物流快递发送给买家，以完成整个交易过程。这种消费模式发展得很好，被人们普遍接受。然而，在电子商务发达的美国，网上消费者交易比例仅为8％，线下消费比例为92％。这是因为大部分消费者的消费仍然在实体店实施，吸引在线消费者到线下商店消费。这部分有很大的发展空间，所以一些企业已经开始了这种消费模式</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营销计划是公司的战术计划。营销策略是为公司“做正确的事情”，营销计划是“做正确的事情”。在企业的实际业务流程中，营销计划往往会遇到无法有效实施的情况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在一个案例中，营销策略是不正确的。营销计划只能是“恶化”，加速企业的衰败; 另一种情况是营销计划。不能贯彻执行，营销策略不能转化为有效的策略。充分发挥营销计划的基础是正确的策略。完美的战略不能依靠完美的战术。从另一个角度来看，营销计划的正确执行可以创造出完美的策略，而完美的策略可以弥补战略策略。缺乏，但也在一定程度上转化为战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黑体" w:hAnsi="黑体" w:eastAsia="黑体" w:cs="黑体"/>
          <w:sz w:val="24"/>
          <w:szCs w:val="24"/>
          <w:lang w:eastAsia="zh-CN"/>
        </w:rPr>
      </w:pPr>
      <w:bookmarkStart w:id="105" w:name="_Toc770961487"/>
      <w:bookmarkStart w:id="106" w:name="_Toc1059228028"/>
      <w:bookmarkStart w:id="107" w:name="_Toc1396433376"/>
      <w:r>
        <w:rPr>
          <w:rFonts w:hint="eastAsia" w:ascii="黑体" w:hAnsi="黑体" w:eastAsia="黑体" w:cs="黑体"/>
          <w:sz w:val="24"/>
          <w:szCs w:val="24"/>
          <w:lang w:eastAsia="zh-CN"/>
        </w:rPr>
        <w:t>4.1.1 市场进入和开发阶段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1-2 年</w:t>
      </w:r>
      <w:bookmarkEnd w:id="105"/>
      <w:r>
        <w:rPr>
          <w:rFonts w:hint="default" w:ascii="黑体" w:hAnsi="黑体" w:eastAsia="黑体" w:cs="黑体"/>
          <w:sz w:val="24"/>
          <w:szCs w:val="24"/>
          <w:lang w:eastAsia="zh-CN"/>
        </w:rPr>
        <w:t>）</w:t>
      </w:r>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首先，公司的产品必须确定自己的品牌，然后推广公司自己的产品品牌，如果是知名企业，可以快速宣传其线下品牌，通过互联网快速树立自己的品牌形象， 通过自己的网站来提升公司整体而言，网站的建设是基于企业产品的品牌建设，因此网络品牌的价值可能高于网络直接获得的收益。 公司建立品牌时，必须采取一系列的促销措施，以达到客户对公司的认可和认可。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主要通过各种营销渠道宣传推广亲子主题餐厅的概念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同时开发各式菜品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要在公众心目中打造一个高雅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干净</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温馨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有趣的就餐体验</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并通过社交媒体</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电视广告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室外广告等手段进行宣传</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在宣传的过程中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要注意突出买点——健康美味的菜肴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喜闻乐见的儿童活动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愉快的亲子活动等</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期间我们计划进行以下宣传活动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带孩子来吃8折优惠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这样可以鼓励家庭前来就餐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表面我们做的是亲子生意</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注册会员即可享受免费菜品一份</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促进会员的加入可以形成羊群效应</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消费满250元送DIY体验券3张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这样既可以拉动消费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又可以宣传我们的DIY活动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在微信推出公众号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科普母婴知识的同时安利本公司</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即所谓的软文</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制作广告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内容可以是一家人坐在一起进行烛光晚餐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可以是一位年轻妈妈下了班不知道该给孩子做什么晚饭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这时候孩子牵着她的手带她去了亲子主题餐厅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可以是在亲子主题餐厅学习如何制作2-3岁孩子膳食的二胎妈妈</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可以是举行生日派对的孩子和他的小伙伴们</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等等</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08" w:name="_Toc2143229782"/>
      <w:bookmarkStart w:id="109" w:name="_Toc928665552"/>
      <w:bookmarkStart w:id="110" w:name="_Toc1472748835"/>
      <w:r>
        <w:rPr>
          <w:rFonts w:hint="eastAsia" w:ascii="黑体" w:hAnsi="黑体" w:eastAsia="黑体" w:cs="黑体"/>
          <w:sz w:val="24"/>
          <w:szCs w:val="24"/>
          <w:lang w:eastAsia="zh-CN"/>
        </w:rPr>
        <w:t>4.1.2 市场成长阶段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3-5 年</w:t>
      </w:r>
      <w:bookmarkEnd w:id="108"/>
      <w:r>
        <w:rPr>
          <w:rFonts w:hint="default" w:ascii="黑体" w:hAnsi="黑体" w:eastAsia="黑体" w:cs="黑体"/>
          <w:sz w:val="24"/>
          <w:szCs w:val="24"/>
          <w:lang w:eastAsia="zh-CN"/>
        </w:rPr>
        <w:t>）</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本阶段公司把业务扩展至全国范围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在上海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深圳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广州开设分店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众所周知的是</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对子女培养的重视程度和父母的受教育程度有很大的关系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这也是我们布点大城市的原因之一——面向更大的市场</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除此之外</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大城市的消费能力也比较高</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我们可以提供更优质和新颖的服务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走向大城市也是考验我们的理念是否为更多的人所接受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我们的服务是否能令更多的人满意的重要策略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我们将借此完善服务体系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扩大销售渠道</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为了实现业务扩展的目标</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我们将采取一下举措</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建立加盟机制</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在我们的品牌形成了一定的影响力之后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可能会有人想加盟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借助加盟我们可以利用本地资金更迅速的扩展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按照初步计划</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加盟者需付加盟金20万元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并将每月的营业额</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上交总部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这个比例可由各地方根据当地的物价进行调节</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开展地方特色的亲子活动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这样可以让参与者更加体会到本地的风俗特色</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产生归属感</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与当地政府合作</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承办它们的儿童公益活动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扩大影响力的同时获取优惠政策的协助</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使用互联网营销方法的企业必须首先澄清其公司销售的产品或服务项目，确定哪些群体是消费者，并寻找具有目的的消费群体。 产品的选择非常重要。 产品的选择决定了网络营销的必要性。 消费群体。 选择好的产品可以通过在线营销获得更大的利润。</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网上推广与传统营销模式不同。 它没有人员推广或直销促销。 它采用大量的在线广告作为软件营销模式来达到促销效果。 这种方法的最大优点是可以节省大量的人力和财务费用。通过在线广告效应，可以在互联网的不同角落挖掘潜在客户。 通过这种方式，它已经与非竞争对手达成了合作联盟，扩大了产品消费级别。 在大多数情况下，网络营销对促进线下销售非常有价值，并且避免了现实生活中的定型促销。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11" w:name="_Toc866127351"/>
      <w:bookmarkStart w:id="112" w:name="_Toc915245372"/>
      <w:bookmarkStart w:id="113" w:name="_Toc1057058923"/>
      <w:r>
        <w:rPr>
          <w:rFonts w:hint="eastAsia" w:ascii="黑体" w:hAnsi="黑体" w:eastAsia="黑体" w:cs="黑体"/>
          <w:sz w:val="24"/>
          <w:szCs w:val="24"/>
          <w:lang w:eastAsia="zh-CN"/>
        </w:rPr>
        <w:t>4.1.3 市场成熟阶段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5-10 年</w:t>
      </w:r>
      <w:bookmarkEnd w:id="111"/>
      <w:r>
        <w:rPr>
          <w:rFonts w:hint="default" w:ascii="黑体" w:hAnsi="黑体" w:eastAsia="黑体" w:cs="黑体"/>
          <w:sz w:val="24"/>
          <w:szCs w:val="24"/>
          <w:lang w:eastAsia="zh-CN"/>
        </w:rPr>
        <w:t>）</w:t>
      </w:r>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在本阶段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公司已经积累了一定的资金和社会口碑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可以考虑上市</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14" w:name="_Toc724590801"/>
      <w:bookmarkStart w:id="115" w:name="_Toc1044576221"/>
      <w:bookmarkStart w:id="116" w:name="_Toc1852878043"/>
      <w:r>
        <w:rPr>
          <w:rFonts w:hint="eastAsia" w:ascii="黑体" w:hAnsi="黑体" w:eastAsia="黑体" w:cs="黑体"/>
          <w:sz w:val="28"/>
          <w:szCs w:val="28"/>
          <w:lang w:eastAsia="zh-CN"/>
        </w:rPr>
        <w:t>4.2 定价战略</w:t>
      </w:r>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是每个消费者最关心的问题。以最低的价格购买最优质的产品或服务是每个消费者最大的希望。网络营销价格策略是成本和价格之间的直接对话。由于互联网上的信息是开放的，消费者可以很容易地找出他们想要购买的产品的价格。如果一家公司想要赢得价格，就必须注意强调自己的产品性能价格。以及同行业竞争对手的产品特点，及时调整不同时期的不同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eastAsiaTheme="minorEastAsia" w:cstheme="minorEastAsia"/>
          <w:sz w:val="24"/>
          <w:szCs w:val="24"/>
          <w:lang w:val="en-US" w:eastAsia="zh-CN"/>
        </w:rPr>
        <w:t>如果完全有可能在自己品牌的推广阶段以低价吸引消费者，并且在满足自己的成本的基础上以最好的质量满足消费者，市场将以这种方式被占领。品牌推广达到一定阶段时，建立自动调价系统降低成本，根据成本市场需求变化情况及竞争对手报价及时适时调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策略是为所有买家设定一个价格。这是一个相对较新的概念。它是在19世纪末发展大型零售业的动机。历史上，在大多数情况下，价格一直是买家选择的主要决定因素;在过去的十年中，非价格因素在买方选择行为中变得相对重要。然而，价格仍然是决定公司市场份额和盈利能力的最重要因素之一。在营销组合中，价格是唯一可以产生收入的因素。其他因素是成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产品定价主要考虑消费者的市场需求和可接受的价格，考虑到原材料成本，同时与传统餐饮业的定价相比，不能产生“低成本”的印象，由于过度定价而给消费者。此外，定价还需要考虑餐厅的当地价格和消费水平。</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在初始阶段，采用成本导向的方法确定初始定价。在中期，采用需求导向的方法根据市场需求确定定价。后期采用竞争导向的方式，竞争对手的定价策略可能因竞争激烈而定价。一些菜肴的价格如下：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heme="minorEastAsia" w:hAnsiTheme="minorEastAsia" w:cstheme="minorEastAsia"/>
          <w:b/>
          <w:bCs/>
          <w:sz w:val="21"/>
          <w:szCs w:val="21"/>
          <w:lang w:eastAsia="zh-CN"/>
        </w:rPr>
      </w:pPr>
      <w:r>
        <w:rPr>
          <w:rFonts w:hint="default" w:asciiTheme="minorEastAsia" w:hAnsiTheme="minorEastAsia" w:cstheme="minorEastAsia"/>
          <w:b/>
          <w:bCs/>
          <w:sz w:val="21"/>
          <w:szCs w:val="21"/>
          <w:lang w:eastAsia="zh-CN"/>
        </w:rPr>
        <w:t>表格 4 产品价格预测表</w:t>
      </w:r>
    </w:p>
    <w:tbl>
      <w:tblPr>
        <w:tblStyle w:val="25"/>
        <w:tblW w:w="9100" w:type="dxa"/>
        <w:tblInd w:w="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3"/>
        <w:gridCol w:w="4487"/>
      </w:tblGrid>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菜品</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价格（元）</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红烧大虾</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30±5</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奶油土豆泥</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19±3</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葱焖海参</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68±2</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蟹黄豆腐</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38±6</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红酒牛排</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48±5</w:t>
            </w:r>
          </w:p>
        </w:tc>
      </w:tr>
      <w:tr>
        <w:trPr>
          <w:trHeight w:val="635"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彩色沙拉</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18±2</w:t>
            </w:r>
          </w:p>
        </w:tc>
      </w:tr>
    </w:tbl>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17" w:name="_Toc383267426"/>
      <w:bookmarkStart w:id="118" w:name="_Toc931341011"/>
      <w:bookmarkStart w:id="119" w:name="_Toc1469663141"/>
      <w:r>
        <w:rPr>
          <w:rFonts w:hint="eastAsia" w:ascii="黑体" w:hAnsi="黑体" w:eastAsia="黑体" w:cs="黑体"/>
          <w:sz w:val="32"/>
          <w:szCs w:val="32"/>
          <w:lang w:eastAsia="zh-CN"/>
        </w:rPr>
        <w:t>5</w:t>
      </w:r>
      <w:r>
        <w:rPr>
          <w:rFonts w:hint="default" w:ascii="黑体" w:hAnsi="黑体" w:eastAsia="黑体" w:cs="黑体"/>
          <w:sz w:val="32"/>
          <w:szCs w:val="32"/>
          <w:lang w:eastAsia="zh-CN"/>
        </w:rPr>
        <w:t>.</w:t>
      </w:r>
      <w:r>
        <w:rPr>
          <w:rFonts w:hint="eastAsia" w:ascii="黑体" w:hAnsi="黑体" w:eastAsia="黑体" w:cs="黑体"/>
          <w:sz w:val="32"/>
          <w:szCs w:val="32"/>
          <w:lang w:eastAsia="zh-CN"/>
        </w:rPr>
        <w:t>机遇与风险</w:t>
      </w:r>
      <w:bookmarkEnd w:id="117"/>
      <w:bookmarkEnd w:id="118"/>
      <w:bookmarkEnd w:id="11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20" w:name="_Toc331447574"/>
      <w:bookmarkStart w:id="121" w:name="_Toc1242590178"/>
      <w:bookmarkStart w:id="122" w:name="_Toc591024995"/>
      <w:r>
        <w:rPr>
          <w:rFonts w:hint="eastAsia" w:ascii="黑体" w:hAnsi="黑体" w:eastAsia="黑体" w:cs="黑体"/>
          <w:sz w:val="28"/>
          <w:szCs w:val="28"/>
          <w:lang w:eastAsia="zh-CN"/>
        </w:rPr>
        <w:t>5.1 机遇</w:t>
      </w:r>
      <w:bookmarkEnd w:id="120"/>
      <w:bookmarkEnd w:id="121"/>
      <w:bookmarkEnd w:id="1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二孩政策导致我国新生人口呈现增长趋势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形成了潜在的巨大市场</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亲子餐厅迎合父母和孩子交流情感</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符合孩子好奇的天性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能吸引不少家长偕同孩子用餐</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目前亲子餐厅属于新兴市场</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竞争者较少</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3" w:name="_Toc58624698"/>
      <w:bookmarkStart w:id="124" w:name="_Toc1817619663"/>
      <w:bookmarkStart w:id="125" w:name="_Toc1857698836"/>
      <w:r>
        <w:rPr>
          <w:rFonts w:hint="eastAsia" w:ascii="黑体" w:hAnsi="黑体" w:eastAsia="黑体" w:cs="黑体"/>
          <w:sz w:val="28"/>
          <w:szCs w:val="28"/>
          <w:lang w:eastAsia="zh-CN"/>
        </w:rPr>
        <w:t>5.2 外部风险</w:t>
      </w:r>
      <w:bookmarkEnd w:id="123"/>
      <w:bookmarkEnd w:id="124"/>
      <w:bookmarkEnd w:id="1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传统餐饮行业坐拥客源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和人们的消费习惯息息相关</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是强有力的竞争对手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未来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随着亲子餐厅的兴起</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行业可能涌入大量竞争者</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针对3-13岁的儿童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生命周期短</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难以克服顾客喜新厌旧的心理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亲子餐厅的创新之举容易落入俗套</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6" w:name="_Toc1431363854"/>
      <w:bookmarkStart w:id="127" w:name="_Toc1848676913"/>
      <w:bookmarkStart w:id="128" w:name="_Toc1525906116"/>
      <w:r>
        <w:rPr>
          <w:rFonts w:hint="eastAsia" w:ascii="黑体" w:hAnsi="黑体" w:eastAsia="黑体" w:cs="黑体"/>
          <w:sz w:val="28"/>
          <w:szCs w:val="28"/>
          <w:lang w:eastAsia="zh-CN"/>
        </w:rPr>
        <w:t>5.3 内部风险</w:t>
      </w:r>
      <w:bookmarkEnd w:id="126"/>
      <w:bookmarkEnd w:id="127"/>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公司要同时做好传统餐饮行业必须重视的食物安全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生产安全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资金周转等工作和亲子餐厅独有的活动组织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特殊装潢</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菜品营养考核和服务人员资格审核等方面——容易顾此失彼</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经验时要格外注意儿童的生命财产安全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需要长期保持菜品创新和活动创新以吸引顾客</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9" w:name="_Toc423967113"/>
      <w:bookmarkStart w:id="130" w:name="_Toc982513885"/>
      <w:bookmarkStart w:id="131" w:name="_Toc129594140"/>
      <w:r>
        <w:rPr>
          <w:rFonts w:hint="eastAsia" w:ascii="黑体" w:hAnsi="黑体" w:eastAsia="黑体" w:cs="黑体"/>
          <w:sz w:val="28"/>
          <w:szCs w:val="28"/>
          <w:lang w:eastAsia="zh-CN"/>
        </w:rPr>
        <w:t>5.4 解决方案</w:t>
      </w:r>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菜品走精致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健康和营养路线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装修走童趣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轻松路线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活动走安全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益智路线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形成和传统餐饮行业对比鲜明的特色</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依靠优质的食品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贴心的服务和合理的价格形成强大的用户群</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和当地政府在儿童公益事业上形成合作伙伴关系</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制造品牌效应</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捍卫并且扩大市场份额</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公司可以同时经验其他母婴类商品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在客流低谷期提供营业额的保障</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在产品研发团队加大资金投入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保持创新的力度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不断推出新菜品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新活动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加强内部建设</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完善规章制度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确保各项事务有条不紊的进行</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加强员工的安全意识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特别是对没有自我保护能力的低龄儿童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强化他们的安保技能</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培养员工应对突发事件的能力</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rPr>
          <w:rFonts w:hint="eastAsia" w:ascii="黑体" w:hAnsi="黑体" w:eastAsia="黑体" w:cs="黑体"/>
          <w:sz w:val="32"/>
          <w:szCs w:val="32"/>
          <w:lang w:eastAsia="zh-CN"/>
        </w:rPr>
      </w:pPr>
      <w:bookmarkStart w:id="132" w:name="_Toc196980288"/>
      <w:bookmarkStart w:id="133" w:name="_Toc1037452769"/>
      <w:bookmarkStart w:id="134" w:name="_Toc1598101419"/>
      <w:r>
        <w:rPr>
          <w:rFonts w:hint="eastAsia" w:ascii="黑体" w:hAnsi="黑体" w:eastAsia="黑体" w:cs="黑体"/>
          <w:sz w:val="32"/>
          <w:szCs w:val="32"/>
          <w:lang w:eastAsia="zh-CN"/>
        </w:rPr>
        <w:t>6</w:t>
      </w:r>
      <w:r>
        <w:rPr>
          <w:rFonts w:hint="default" w:ascii="黑体" w:hAnsi="黑体" w:eastAsia="黑体" w:cs="黑体"/>
          <w:sz w:val="32"/>
          <w:szCs w:val="32"/>
          <w:lang w:eastAsia="zh-CN"/>
        </w:rPr>
        <w:t>.</w:t>
      </w:r>
      <w:r>
        <w:rPr>
          <w:rFonts w:hint="eastAsia" w:ascii="黑体" w:hAnsi="黑体" w:eastAsia="黑体" w:cs="黑体"/>
          <w:sz w:val="32"/>
          <w:szCs w:val="32"/>
          <w:lang w:eastAsia="zh-CN"/>
        </w:rPr>
        <w:t>组织与管理</w:t>
      </w:r>
      <w:bookmarkEnd w:id="132"/>
      <w:bookmarkEnd w:id="133"/>
      <w:bookmarkEnd w:id="13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5" w:name="_Toc1573942339"/>
      <w:bookmarkStart w:id="136" w:name="_Toc754575686"/>
      <w:bookmarkStart w:id="137" w:name="_Toc1395347271"/>
      <w:r>
        <w:rPr>
          <w:rFonts w:hint="eastAsia" w:ascii="黑体" w:hAnsi="黑体" w:eastAsia="黑体" w:cs="黑体"/>
          <w:b/>
          <w:bCs/>
          <w:sz w:val="28"/>
          <w:szCs w:val="32"/>
          <w:lang w:eastAsia="zh-CN"/>
        </w:rPr>
        <w:t>6.1 公司简介</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公司形式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有限责任公司</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8" w:name="_Toc1074152856"/>
      <w:bookmarkStart w:id="139" w:name="_Toc755846145"/>
      <w:bookmarkStart w:id="140" w:name="_Toc1692782486"/>
      <w:r>
        <w:rPr>
          <w:rFonts w:hint="eastAsia" w:ascii="黑体" w:hAnsi="黑体" w:eastAsia="黑体" w:cs="黑体"/>
          <w:b/>
          <w:bCs/>
          <w:sz w:val="28"/>
          <w:szCs w:val="32"/>
          <w:lang w:eastAsia="zh-CN"/>
        </w:rPr>
        <w:t>6.2 公司的核心价值观</w:t>
      </w:r>
      <w:bookmarkEnd w:id="138"/>
      <w:bookmarkEnd w:id="139"/>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eastAsiaTheme="minorEastAsia" w:cstheme="minorEastAsia"/>
          <w:sz w:val="24"/>
          <w:szCs w:val="24"/>
          <w:lang w:eastAsia="zh-CN"/>
        </w:rPr>
        <w:t>核心价值观是企业文化的重要组成部分</w:t>
      </w:r>
      <w:r>
        <w:rPr>
          <w:rFonts w:hint="default" w:asciiTheme="minorEastAsia" w:hAnsiTheme="minorEastAsia" w:cstheme="minorEastAsia"/>
          <w:sz w:val="24"/>
          <w:szCs w:val="24"/>
          <w:lang w:eastAsia="zh-CN"/>
        </w:rPr>
        <w:t>，是企业的灵魂。它使企业有了克服困难的勇气，开拓市场的魄力，不断创新的动力。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我们公司的核心价值观是：客户至上，敢于创新，追求卓越，勇攀高峰。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cstheme="minorEastAsia"/>
          <w:sz w:val="24"/>
          <w:szCs w:val="24"/>
          <w:lang w:eastAsia="zh-CN"/>
        </w:rPr>
        <w:t>公司把核心价值观作为员工行动准则的一部分，写成标语贴在贴上；做成书签送给员工；提在画上挂在墙上；喊在嘴里做在事里。只有这样，全公司上上下下才能团结一心，奋勇当先，争创佳绩。</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41" w:name="_Toc1114217242"/>
      <w:bookmarkStart w:id="142" w:name="_Toc1431400788"/>
      <w:bookmarkStart w:id="143" w:name="_Toc1343665029"/>
      <w:r>
        <w:rPr>
          <w:rFonts w:hint="eastAsia" w:ascii="黑体" w:hAnsi="黑体" w:eastAsia="黑体" w:cs="黑体"/>
          <w:b/>
          <w:bCs/>
          <w:sz w:val="28"/>
          <w:szCs w:val="32"/>
          <w:lang w:eastAsia="zh-CN"/>
        </w:rPr>
        <w:t>6.3 公司目标</w:t>
      </w:r>
      <w:bookmarkEnd w:id="141"/>
      <w:bookmarkEnd w:id="142"/>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为广大的亲子提供一流的餐饮体验是我们为之奋斗的目标。我们全公司上到管理层，下到一线员工，无不秉持这一目标，努力为每一个前来就餐的家庭提供同样优质的服务。我们虚心接受每一位顾客的监督，接受他们的意见和建议，以此不断改进管理制度，不断推出新颖的菜肴，不断提升服务质量。我们也欢迎各位消费者朋友们通过微信，QQ，热线电话和邮件反馈宝贵的建议，我们的联系方式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微信公众号：爱厨艺亲子主题餐厅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QQ：19723110094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热线电话：22213313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eastAsia="zh-CN"/>
        </w:rPr>
      </w:pPr>
      <w:r>
        <w:rPr>
          <w:rFonts w:hint="default" w:asciiTheme="minorEastAsia" w:hAnsiTheme="minorEastAsia" w:cstheme="minorEastAsia"/>
          <w:sz w:val="24"/>
          <w:szCs w:val="24"/>
          <w:lang w:eastAsia="zh-CN"/>
        </w:rPr>
        <w:t>邮箱：ichuyi@126.com</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44" w:name="_Toc1837313768"/>
      <w:bookmarkStart w:id="145" w:name="_Toc1784800821"/>
      <w:bookmarkStart w:id="146" w:name="_Toc1133393563"/>
      <w:r>
        <w:rPr>
          <w:rFonts w:hint="eastAsia" w:ascii="黑体" w:hAnsi="黑体" w:eastAsia="黑体" w:cs="黑体"/>
          <w:b/>
          <w:bCs/>
          <w:sz w:val="28"/>
          <w:szCs w:val="32"/>
          <w:lang w:eastAsia="zh-CN"/>
        </w:rPr>
        <w:t>6.4 公司组织结构</w:t>
      </w:r>
      <w:bookmarkEnd w:id="144"/>
      <w:bookmarkEnd w:id="145"/>
      <w:bookmarkEnd w:id="14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eastAsia="zh-CN"/>
        </w:rPr>
      </w:pPr>
      <w:bookmarkStart w:id="147" w:name="_Toc2043686641"/>
      <w:bookmarkStart w:id="148" w:name="_Toc2019610829"/>
      <w:bookmarkStart w:id="149" w:name="_Toc191674021"/>
      <w:r>
        <w:rPr>
          <w:rFonts w:hint="eastAsia" w:ascii="黑体" w:hAnsi="黑体" w:eastAsia="黑体" w:cs="黑体"/>
          <w:b/>
          <w:bCs/>
          <w:sz w:val="24"/>
          <w:szCs w:val="32"/>
          <w:lang w:eastAsia="zh-CN"/>
        </w:rPr>
        <w:t>6.4.1 公司初期组织结构</w:t>
      </w:r>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由于创业初期公司的规模较小，适宜采用直线型结构，这种结构能够做到快速决策，机动灵活，降低管理成本。</w:t>
      </w:r>
    </w:p>
    <w:p>
      <w:pPr>
        <w:jc w:val="center"/>
        <w:rPr>
          <w:sz w:val="32"/>
          <w:szCs w:val="32"/>
        </w:rPr>
      </w:pPr>
      <w:r>
        <mc:AlternateContent>
          <mc:Choice Requires="wps">
            <w:drawing>
              <wp:anchor distT="0" distB="0" distL="114300" distR="114300" simplePos="0" relativeHeight="253818880" behindDoc="0" locked="0" layoutInCell="1" allowOverlap="1">
                <wp:simplePos x="0" y="0"/>
                <wp:positionH relativeFrom="column">
                  <wp:posOffset>1147445</wp:posOffset>
                </wp:positionH>
                <wp:positionV relativeFrom="paragraph">
                  <wp:posOffset>722630</wp:posOffset>
                </wp:positionV>
                <wp:extent cx="920750" cy="284480"/>
                <wp:effectExtent l="0" t="0" r="12700" b="1270"/>
                <wp:wrapNone/>
                <wp:docPr id="270" name="圆角矩形 4"/>
                <wp:cNvGraphicFramePr/>
                <a:graphic xmlns:a="http://schemas.openxmlformats.org/drawingml/2006/main">
                  <a:graphicData uri="http://schemas.microsoft.com/office/word/2010/wordprocessingShape">
                    <wps:wsp>
                      <wps:cNvSpPr/>
                      <wps:spPr>
                        <a:xfrm>
                          <a:off x="3475110" y="5327781"/>
                          <a:ext cx="920803" cy="284443"/>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秘书处</w:t>
                            </w:r>
                          </w:p>
                        </w:txbxContent>
                      </wps:txbx>
                      <wps:bodyPr rtlCol="0" anchor="ctr"/>
                    </wps:wsp>
                  </a:graphicData>
                </a:graphic>
              </wp:anchor>
            </w:drawing>
          </mc:Choice>
          <mc:Fallback>
            <w:pict>
              <v:roundrect id="圆角矩形 4" o:spid="_x0000_s1026" o:spt="2" style="position:absolute;left:0pt;margin-left:90.35pt;margin-top:56.9pt;height:22.4pt;width:72.5pt;z-index:253818880;v-text-anchor:middle;mso-width-relative:page;mso-height-relative:page;" fillcolor="#0070C0" filled="t" stroked="f" coordsize="21600,21600" arcsize="0.166666666666667" o:gfxdata="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OlvLq1gAAAAsBAAAPAAAAAAAAAAEAIAAAACIAAABkcnMvZG93bnJldi54bWxQSwEC&#10;FAAUAAAACACHTuJAW50L2/YBAACbAwAADgAAAAAAAAABACAAAAAlAQAAZHJzL2Uyb0RvYy54bWxQ&#10;SwUGAAAAAAYABgBZAQAAjQU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秘书处</w:t>
                      </w:r>
                    </w:p>
                  </w:txbxContent>
                </v:textbox>
              </v:roundrect>
            </w:pict>
          </mc:Fallback>
        </mc:AlternateContent>
      </w:r>
      <w:r>
        <w:rPr>
          <w:sz w:val="32"/>
          <w:szCs w:val="32"/>
        </w:rPr>
        <mc:AlternateContent>
          <mc:Choice Requires="wpg">
            <w:drawing>
              <wp:inline distT="0" distB="0" distL="114300" distR="114300">
                <wp:extent cx="8655050" cy="755637300"/>
                <wp:effectExtent l="6350" t="0" r="0" b="0"/>
                <wp:docPr id="78" name="Group 1"/>
                <wp:cNvGraphicFramePr/>
                <a:graphic xmlns:a="http://schemas.openxmlformats.org/drawingml/2006/main">
                  <a:graphicData uri="http://schemas.microsoft.com/office/word/2010/wordprocessingGroup">
                    <wpg:wgp>
                      <wpg:cNvGrpSpPr/>
                      <wpg:grpSpPr>
                        <a:xfrm>
                          <a:off x="1109345" y="1392555"/>
                          <a:ext cx="8655076" cy="755637381"/>
                          <a:chOff x="-6921" y="-1704545"/>
                          <a:chExt cx="23461" cy="1710651"/>
                        </a:xfrm>
                      </wpg:grpSpPr>
                      <wps:wsp>
                        <wps:cNvPr id="231"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sz w:val="22"/>
                                  <w:szCs w:val="22"/>
                                </w:rPr>
                                <w:t>董事会</w:t>
                              </w:r>
                            </w:p>
                          </w:txbxContent>
                        </wps:txbx>
                        <wps:bodyPr rtlCol="0" anchor="ctr"/>
                      </wps:wsp>
                      <wps:wsp>
                        <wps:cNvPr id="232" name="圆角矩形 4"/>
                        <wps:cNvSpPr/>
                        <wps:spPr>
                          <a:xfrm>
                            <a:off x="7630" y="3333"/>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wps:txbx>
                        <wps:bodyPr rtlCol="0" anchor="ctr"/>
                      </wps:wsp>
                      <wps:wsp>
                        <wps:cNvPr id="233"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产品部</w:t>
                              </w:r>
                            </w:p>
                          </w:txbxContent>
                        </wps:txbx>
                        <wps:bodyPr rtlCol="0" anchor="ctr"/>
                      </wps:wsp>
                      <wps:wsp>
                        <wps:cNvPr id="234"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wps:txbx>
                        <wps:bodyPr rtlCol="0" anchor="ctr"/>
                      </wps:wsp>
                      <wps:wsp>
                        <wps:cNvPr id="235"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236"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wps:txbx>
                        <wps:bodyPr rtlCol="0" anchor="ctr"/>
                      </wps:wsp>
                      <wpg:grpSp>
                        <wpg:cNvPr id="79" name="组合 32"/>
                        <wpg:cNvGrpSpPr/>
                        <wpg:grpSpPr>
                          <a:xfrm>
                            <a:off x="-6921" y="-1704545"/>
                            <a:ext cx="22213" cy="1710007"/>
                            <a:chOff x="-4409234" y="-1082070742"/>
                            <a:chExt cx="14105241" cy="1085907652"/>
                          </a:xfrm>
                        </wpg:grpSpPr>
                        <wps:wsp>
                          <wps:cNvPr id="261"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4"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5"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80" name="组合 38"/>
                          <wpg:cNvGrpSpPr/>
                          <wpg:grpSpPr>
                            <a:xfrm>
                              <a:off x="-4409234" y="-1082070742"/>
                              <a:ext cx="14105241" cy="1085894953"/>
                              <a:chOff x="-4409234" y="-1082070742"/>
                              <a:chExt cx="14105241" cy="1085894953"/>
                            </a:xfrm>
                          </wpg:grpSpPr>
                          <wps:wsp>
                            <wps:cNvPr id="267" name="直接连接符 39"/>
                            <wps:cNvCnPr>
                              <a:stCxn id="4" idx="2"/>
                              <a:endCxn id="5" idx="0"/>
                            </wps:cNvCnPr>
                            <wps:spPr>
                              <a:xfrm flipV="1">
                                <a:off x="-4409234" y="-1082070742"/>
                                <a:ext cx="5309812" cy="173793497"/>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8"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9"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59499pt;width:681.5pt;" coordorigin="-6921,-1704545" coordsize="23461,1710651" o:gfxdata="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FL/sCb8AAADc&#10;AAAADwAAAGRycy9kb3ducmV2LnhtbEWPwWrDMBBE74X+g9hCb7VklwTjRgnF1OBDL0l86HFrbW2n&#10;1spYapL+fRQI5DjMzBtmtTnbURxp9oNjDWmiQBC3zgzcaWj21UsOwgdkg6Nj0vBPHjbrx4cVFsad&#10;eEvHXehEhLAvUEMfwlRI6dueLPrETcTR+3GzxRDl3Ekz4ynC7SgzpZbS4sBxoceJyp7a392f1fBt&#10;xzrLP+rDu9oeqqxsFp+Lr0nr56dUvYEIdA738K1dGw3ZawrXM/EI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7A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sz w:val="22"/>
                            <w:szCs w:val="22"/>
                          </w:rPr>
                        </w:pPr>
                        <w:r>
                          <w:rPr>
                            <w:sz w:val="22"/>
                            <w:szCs w:val="22"/>
                          </w:rPr>
                          <w:t>董事会</w:t>
                        </w:r>
                      </w:p>
                    </w:txbxContent>
                  </v:textbox>
                </v:roundrect>
                <v:roundrect id="圆角矩形 4" o:spid="_x0000_s1026" o:spt="2" style="position:absolute;left:7630;top:3333;height:644;width:2496;v-text-anchor:middle;" fillcolor="#0070C0" filled="t" stroked="f" coordsize="21600,21600" arcsize="0.166666666666667" o:gfxdata="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kj+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t0NFVr4AAADc&#10;AAAADwAAAGRycy9kb3ducmV2LnhtbEWP0WrCQBRE3wv+w3IF3+rGCNJGVx8kpYVYao0fcMlek+Du&#10;3ZDdmvj3bqHQx2FmzjCb3WiNuFHvW8cKFvMEBHHldMu1gnP59vwCwgdkjcYxKbiTh9128rTBTLuB&#10;v+l2CrWIEPYZKmhC6DIpfdWQRT93HXH0Lq63GKLsa6l7HCLcGpkmyUpabDkuNNjRvqHqevqxCop3&#10;Mx6/THF4XUkksy/zzxJzpWbTRbIGEWgM/+G/9odWkC6X8Hs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NFV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产品部</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TVt+w78AAADc&#10;AAAADwAAAGRycy9kb3ducmV2LnhtbEWPT2sCMRTE7wW/Q3iCt5q4l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bfsO/&#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IhfbWL8AAADc&#10;AAAADwAAAGRycy9kb3ducmV2LnhtbEWPT2sCMRTE7wW/Q3iCt5q40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X21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0sVFL70AAADc&#10;AAAADwAAAGRycy9kb3ducmV2LnhtbEWPQYvCMBSE78L+h/CEvWliF0Sr0YOwrnhZrYLXZ/Nsi81L&#10;abJV//1GEDwOM/MNM1/ebS06an3lWMNoqEAQ585UXGg4Hr4HExA+IBusHZOGB3lYLj56c0yNu/Ge&#10;uiwUIkLYp6ihDKFJpfR5SRb90DXE0bu41mKIsi2kafEW4baWiVJjabHiuFBiQ6uS8mv2ZzV0jTkl&#10;6wOvqp9sfVK76e95u7lo/dkfqRmIQPfwDr/aG6Mh+RrD80w8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UU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v:textbox>
                </v:roundrect>
                <v:group id="组合 32" o:spid="_x0000_s1026" o:spt="203" style="position:absolute;left:-6921;top:-1704545;height:1710007;width:22213;" coordorigin="-4409234,-1082070742" coordsize="14105241,1085907652"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直接连接符 33" o:spid="_x0000_s1026" o:spt="20" style="position:absolute;left:5622733;top:2893886;height:436291;width:0;" filled="f" stroked="t" coordsize="21600,21600" o:gfxdata="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06RK5AAAA3A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MWZ3Zb0AAADc&#10;AAAADwAAAGRycy9kb3ducmV2LnhtbEWPT4vCMBTE78J+h/AEb5q2h7p0TT2sfxDBw+p+gEfzti1t&#10;XkoSq/vtjSB4HGbmN8xqfTe9GMn51rKCdJGAIK6sbrlW8HvZzT9B+ICssbdMCv7Jw7r8mKyw0PbG&#10;PzSeQy0ihH2BCpoQhkJKXzVk0C/sQBy9P+sMhihdLbXDW4SbXmZJkkuDLceFBgf6bqjqzlejIJza&#10;vd8sd9ftnlOzzbt8adxRqdk0Tb5ABLqHd/jVPmgFWZ7B80w8ArJ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Zndl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XirS/rsAAADc&#10;AAAADwAAAGRycy9kb3ducmV2LnhtbEWPzarCMBSE9xd8h3AEd9e0C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rS/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0cNKirsAAADc&#10;AAAADwAAAGRycy9kb3ducmV2LnhtbEWPzarCMBSE9xd8h3AEd9e0I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NKi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vo/vEbsAAADc&#10;AAAADwAAAGRycy9kb3ducmV2LnhtbEWPzarCMBSE9xd8h3AEd9e0g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vEb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id="组合 38" o:spid="_x0000_s1026" o:spt="203" style="position:absolute;left:-4409234;top:-1082070742;height:1085894953;width:14105241;" coordorigin="-4409234,-1082070742" coordsize="14105241,1085894953"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line id="直接连接符 39" o:spid="_x0000_s1026" o:spt="20" style="position:absolute;left:-4409234;top:-1082070742;flip:y;height:173793497;width:5309812;" filled="f" stroked="t" coordsize="21600,21600" o:gfxdata="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j8Y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40" o:spid="_x0000_s1026" o:spt="20" style="position:absolute;left:5622733;top:2189483;height:0;width:4073274;" filled="f" stroked="t" coordsize="21600,21600" o:gfxdata="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COQI+2AAAA3A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P8LlFLsAAADc&#10;AAAADwAAAGRycy9kb3ducmV2LnhtbEWPzarCMBSE9xd8h3AEd5rWRdVqdOEfF8GF1Qc4NMe22JyU&#10;JP69vbkg3OUwM98wi9XLtOJBzjeWFaSjBARxaXXDlYLLeTecgvABWWNrmRS8ycNq2ftZYK7tk0/0&#10;KEIlIoR9jgrqELpcSl/WZNCPbEccvat1BkOUrpLa4TPCTSvHSZJJgw3HhRo7WtdU3oq7URCOzd5v&#10;Jrv7ds+p2Wa3bGLcQalBP03mIAK9wn/42/7VCsbZD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LlFL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v:group>
                <w10:wrap type="none"/>
                <w10:anchorlock/>
              </v:group>
            </w:pict>
          </mc:Fallback>
        </mc:AlternateContent>
      </w:r>
    </w:p>
    <w:p>
      <w:pPr>
        <w:jc w:val="center"/>
        <w:rPr>
          <w:rFonts w:hint="default"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图 6-1 公司初期组织结构图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相应职责：</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bookmarkStart w:id="150" w:name="_Toc766542296"/>
      <w:bookmarkStart w:id="151" w:name="_Toc1477691879"/>
      <w:bookmarkStart w:id="152" w:name="_Toc965209369"/>
      <w:r>
        <w:rPr>
          <w:rFonts w:hint="default" w:asciiTheme="minorEastAsia" w:hAnsiTheme="minorEastAsia" w:eastAsiaTheme="minorEastAsia" w:cstheme="minorEastAsia"/>
          <w:kern w:val="2"/>
          <w:sz w:val="24"/>
          <w:szCs w:val="24"/>
          <w:lang w:val="en-US" w:eastAsia="zh-CN" w:bidi="ar-SA"/>
        </w:rPr>
        <w:t>董事会</w:t>
      </w:r>
      <w:r>
        <w:rPr>
          <w:rFonts w:hint="default" w:asciiTheme="minorEastAsia" w:hAnsiTheme="minorEastAsia" w:eastAsiaTheme="minorEastAsia" w:cstheme="minorEastAsia"/>
          <w:kern w:val="2"/>
          <w:sz w:val="24"/>
          <w:szCs w:val="24"/>
          <w:lang w:eastAsia="zh-CN" w:bidi="ar-SA"/>
        </w:rPr>
        <w:t>：</w:t>
      </w:r>
      <w:r>
        <w:rPr>
          <w:rFonts w:hint="default" w:asciiTheme="minorEastAsia" w:hAnsiTheme="minorEastAsia" w:eastAsiaTheme="minorEastAsia" w:cstheme="minorEastAsia"/>
          <w:kern w:val="2"/>
          <w:sz w:val="24"/>
          <w:szCs w:val="24"/>
          <w:lang w:val="en-US" w:eastAsia="zh-CN" w:bidi="ar-SA"/>
        </w:rPr>
        <w:t>属于决策层，由公司的主要股东组成。负责制定公司整体发展战略，任命总经理。</w:t>
      </w:r>
      <w:r>
        <w:rPr>
          <w:rFonts w:ascii="SimSun" w:hAnsi="SimSun" w:eastAsia="SimSun" w:cs="SimSun"/>
          <w:kern w:val="0"/>
          <w:sz w:val="24"/>
          <w:szCs w:val="24"/>
          <w:lang w:val="en-US" w:eastAsia="zh-CN" w:bidi="ar"/>
        </w:rPr>
        <w:t>它由8名成员组成，其中投资者和公司的初始风险团队按照股份分配。公司管理层董事人数应占董事会半数以上。董事任期为三年。一旦任期届满，他们可以连任。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监事会：没有监督的权力是危险的。因此，还有一个与监事会设立相对应的监事会，它监督董事会主席，以保证股东的权益。监事会成员由股东和公司员工代表组成。有5名成员，其成员中有一名召集人。监事会中股东代表监事与职工代表监事比例为3：2。监事会的股东代表监事由股东大会选举产生，职工代表监事由公司职工民主选举产生。监事任期三年。任期届满时，可以连选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总经理：主要负责制定公司的重大战略决策，负责整个公司的正常运作，有责任创造良好的企业文化，承担团队建设的责任，协调各部门的工作，履行绩效评估负责组织部门负责人，组织公司月度，季度，年度计划和指标的编制工作，监督各部门的运作和发展情况，监测公司人力资源状况，财务收支情况和公司整体资产状况。</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秘书处：协助总经理处理公司日常事务作为工作中心，协调各部门之间的关系，促进公司各项工作的顺利开展，并负责人员出勤和其他方面的工作。同时，它在公司中起着上传和发布的作用。营销部：负责公司市场开发和营销计划的制定，组织实施市场调研和相关数据分析，按照公司的经营目标和长期计划制定年度经营计划，并负责市场调研推广产品和服务，促进业务目标的有效实现。协助客户服务部门维护与客户的关系，及时提供市场动态，协助规划部门开展相关活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产品部：负责新技术的创新和研发，以及现有技术的更新。根据市场需要生产出合格的产品，并重视新产品的创新开发。负责产品研发，拓展产品线的广度和深度。负责新技术的开发和推广。负责某些产品的售后技术支持。</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财务部：负责公司财务，会计和税务事宜。基于健全的财务管理原则，本行将发挥财务管理职能;制定财务计划和预算制度;有效规划和使用公司资金，维护账户的登记和安排，编制财务报告，提供管理部门决策所需的信息。</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总务部长：由于组织的减少，总务部完成了其他辅助功能。包括：信息管理，物流服务，外包服务包括法律咨询等。起草和总结公司各种管理制度，负责组织工作分析，并提供相应的解决方案。负责组织招聘和确保招聘优秀员工。制定培训体系，开展员工培训。负责部门工作人员的管理和考核，参与公司年终考核;保留人事档案;协调与公司其他部门的关系，做好有关人员信息的交流工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4"/>
          <w:szCs w:val="32"/>
          <w:lang w:eastAsia="zh-CN"/>
        </w:rPr>
      </w:pPr>
      <w:r>
        <w:rPr>
          <w:rFonts w:hint="eastAsia" w:ascii="黑体" w:hAnsi="黑体" w:eastAsia="黑体" w:cs="黑体"/>
          <w:b/>
          <w:bCs/>
          <w:sz w:val="24"/>
          <w:szCs w:val="32"/>
          <w:lang w:eastAsia="zh-CN"/>
        </w:rPr>
        <w:t>6.4.2 公司中后期结构</w:t>
      </w:r>
      <w:bookmarkEnd w:id="150"/>
      <w:bookmarkEnd w:id="151"/>
      <w:bookmarkEnd w:id="1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b/>
          <w:bCs/>
          <w:lang w:eastAsia="zh-CN"/>
        </w:rPr>
      </w:pPr>
      <w:r>
        <w:rPr>
          <w:rFonts w:hint="eastAsia" w:asciiTheme="minorEastAsia" w:hAnsiTheme="minorEastAsia" w:eastAsiaTheme="minorEastAsia" w:cstheme="minorEastAsia"/>
          <w:sz w:val="24"/>
          <w:szCs w:val="24"/>
          <w:lang w:eastAsia="zh-CN"/>
        </w:rPr>
        <w:t>在创业发展阶段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公司成立后 3 年到 5 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原来的那种集中式组织结构将会限制企业进一步发展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这时我们将会进行组织变革</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将企业组织管理战略与企业总体战略相匹配。企业由直线制结构由职能式结构转变为三级项目办公室</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如下图: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sz w:val="32"/>
          <w:szCs w:val="32"/>
        </w:rPr>
      </w:pPr>
      <w:bookmarkStart w:id="153" w:name="_Toc1383022860"/>
      <w:bookmarkStart w:id="154" w:name="_Toc756021033"/>
      <w:bookmarkStart w:id="155" w:name="_Toc1944709748"/>
      <w:r>
        <w:rPr>
          <w:sz w:val="32"/>
          <w:szCs w:val="32"/>
        </w:rPr>
        <mc:AlternateContent>
          <mc:Choice Requires="wpg">
            <w:drawing>
              <wp:inline distT="0" distB="0" distL="114300" distR="114300">
                <wp:extent cx="5700395" cy="842915510"/>
                <wp:effectExtent l="0" t="0" r="0" b="0"/>
                <wp:docPr id="272" name="Group 1"/>
                <wp:cNvGraphicFramePr/>
                <a:graphic xmlns:a="http://schemas.openxmlformats.org/drawingml/2006/main">
                  <a:graphicData uri="http://schemas.microsoft.com/office/word/2010/wordprocessingGroup">
                    <wpg:wgp>
                      <wpg:cNvGrpSpPr/>
                      <wpg:grpSpPr>
                        <a:xfrm>
                          <a:off x="1109345" y="1392555"/>
                          <a:ext cx="5700395" cy="842915633"/>
                          <a:chOff x="2861" y="-1677917"/>
                          <a:chExt cx="13703" cy="1687454"/>
                        </a:xfrm>
                      </wpg:grpSpPr>
                      <wps:wsp>
                        <wps:cNvPr id="273"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wps:txbx>
                        <wps:bodyPr rtlCol="0" anchor="ctr"/>
                      </wps:wsp>
                      <wps:wsp>
                        <wps:cNvPr id="274" name="圆角矩形 4"/>
                        <wps:cNvSpPr/>
                        <wps:spPr>
                          <a:xfrm>
                            <a:off x="7630" y="3333"/>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副总经理</w:t>
                              </w:r>
                            </w:p>
                          </w:txbxContent>
                        </wps:txbx>
                        <wps:bodyPr rtlCol="0" anchor="ctr"/>
                      </wps:wsp>
                      <wps:wsp>
                        <wps:cNvPr id="275"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wps:txbx>
                        <wps:bodyPr rtlCol="0" anchor="ctr"/>
                      </wps:wsp>
                      <wps:wsp>
                        <wps:cNvPr id="276"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行政总监</w:t>
                              </w:r>
                            </w:p>
                          </w:txbxContent>
                        </wps:txbx>
                        <wps:bodyPr rtlCol="0" anchor="ctr"/>
                      </wps:wsp>
                      <wps:wsp>
                        <wps:cNvPr id="277"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运营总监</w:t>
                              </w:r>
                            </w:p>
                          </w:txbxContent>
                        </wps:txbx>
                        <wps:bodyPr rtlCol="0" anchor="ctr"/>
                      </wps:wsp>
                      <wps:wsp>
                        <wps:cNvPr id="278"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wps:txbx>
                        <wps:bodyPr rtlCol="0" anchor="ctr"/>
                      </wps:wsp>
                      <wpg:grpSp>
                        <wpg:cNvPr id="10" name="组合 9"/>
                        <wpg:cNvGrpSpPr/>
                        <wpg:grpSpPr>
                          <a:xfrm>
                            <a:off x="2863" y="6107"/>
                            <a:ext cx="13702" cy="3430"/>
                            <a:chOff x="1803261" y="4245931"/>
                            <a:chExt cx="8700779" cy="2177613"/>
                          </a:xfrm>
                          <a:solidFill>
                            <a:schemeClr val="accent5"/>
                          </a:solidFill>
                        </wpg:grpSpPr>
                        <wps:wsp>
                          <wps:cNvPr id="279" name="圆角矩形 10"/>
                          <wps:cNvSpPr/>
                          <wps:spPr>
                            <a:xfrm>
                              <a:off x="1803261" y="4857729"/>
                              <a:ext cx="52635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市场论证</w:t>
                                </w:r>
                              </w:p>
                            </w:txbxContent>
                          </wps:txbx>
                          <wps:bodyPr rtlCol="0" anchor="ctr"/>
                        </wps:wsp>
                        <wps:wsp>
                          <wps:cNvPr id="280" name="圆角矩形 11"/>
                          <wps:cNvSpPr/>
                          <wps:spPr>
                            <a:xfrm>
                              <a:off x="2373232" y="4857729"/>
                              <a:ext cx="500178"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策划部</w:t>
                                </w:r>
                              </w:p>
                            </w:txbxContent>
                          </wps:txbx>
                          <wps:bodyPr rtlCol="0" anchor="ctr"/>
                        </wps:wsp>
                        <wps:wsp>
                          <wps:cNvPr id="13" name="圆角矩形 12"/>
                          <wps:cNvSpPr/>
                          <wps:spPr>
                            <a:xfrm>
                              <a:off x="2944172" y="4857729"/>
                              <a:ext cx="573848"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项目部</w:t>
                                </w:r>
                              </w:p>
                            </w:txbxContent>
                          </wps:txbx>
                          <wps:bodyPr rtlCol="0" anchor="ctr"/>
                        </wps:wsp>
                        <wps:wsp>
                          <wps:cNvPr id="281" name="圆角矩形 13"/>
                          <wps:cNvSpPr/>
                          <wps:spPr>
                            <a:xfrm>
                              <a:off x="4177170" y="4857729"/>
                              <a:ext cx="562216"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经理办公室</w:t>
                                </w:r>
                              </w:p>
                            </w:txbxContent>
                          </wps:txbx>
                          <wps:bodyPr rtlCol="0" anchor="ctr"/>
                        </wps:wsp>
                        <wps:wsp>
                          <wps:cNvPr id="15" name="圆角矩形 14"/>
                          <wps:cNvSpPr/>
                          <wps:spPr>
                            <a:xfrm>
                              <a:off x="4757804" y="4857729"/>
                              <a:ext cx="52538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质管部</w:t>
                                </w:r>
                              </w:p>
                            </w:txbxContent>
                          </wps:txbx>
                          <wps:bodyPr rtlCol="0" anchor="ctr"/>
                        </wps:wsp>
                        <wps:wsp>
                          <wps:cNvPr id="282" name="圆角矩形 15"/>
                          <wps:cNvSpPr/>
                          <wps:spPr>
                            <a:xfrm>
                              <a:off x="5320989" y="4857729"/>
                              <a:ext cx="51181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人力资源部</w:t>
                                </w:r>
                              </w:p>
                            </w:txbxContent>
                          </wps:txbx>
                          <wps:bodyPr rtlCol="0" anchor="ctr"/>
                        </wps:wsp>
                        <wps:wsp>
                          <wps:cNvPr id="283" name="圆角矩形 16"/>
                          <wps:cNvSpPr/>
                          <wps:spPr>
                            <a:xfrm>
                              <a:off x="6442513" y="4857729"/>
                              <a:ext cx="51181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营销总监</w:t>
                                </w:r>
                              </w:p>
                            </w:txbxContent>
                          </wps:txbx>
                          <wps:bodyPr rtlCol="0" anchor="ctr"/>
                        </wps:wsp>
                        <wps:wsp>
                          <wps:cNvPr id="284" name="圆角矩形 17"/>
                          <wps:cNvSpPr/>
                          <wps:spPr>
                            <a:xfrm>
                              <a:off x="7053196" y="4857729"/>
                              <a:ext cx="52538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商务总监</w:t>
                                </w:r>
                              </w:p>
                            </w:txbxContent>
                          </wps:txbx>
                          <wps:bodyPr rtlCol="0" anchor="ctr"/>
                        </wps:wsp>
                        <wps:wsp>
                          <wps:cNvPr id="285" name="圆角矩形 18"/>
                          <wps:cNvSpPr/>
                          <wps:spPr>
                            <a:xfrm>
                              <a:off x="7668726" y="4857729"/>
                              <a:ext cx="562216"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wps:txbx>
                          <wps:bodyPr rtlCol="0" anchor="ctr"/>
                        </wps:wsp>
                        <wps:wsp>
                          <wps:cNvPr id="286" name="圆角矩形 19"/>
                          <wps:cNvSpPr/>
                          <wps:spPr>
                            <a:xfrm>
                              <a:off x="8936620" y="4857729"/>
                              <a:ext cx="51084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287" name="圆角矩形 20"/>
                          <wps:cNvSpPr/>
                          <wps:spPr>
                            <a:xfrm>
                              <a:off x="10016463" y="4857729"/>
                              <a:ext cx="487577"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采购部</w:t>
                                </w:r>
                              </w:p>
                            </w:txbxContent>
                          </wps:txbx>
                          <wps:bodyPr rtlCol="0" anchor="ctr"/>
                        </wps:wsp>
                        <wps:wsp>
                          <wps:cNvPr id="288" name="直接连接符 21"/>
                          <wps:cNvCnPr/>
                          <wps:spPr>
                            <a:xfrm>
                              <a:off x="2003344"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89" name="直接连接符 22"/>
                          <wps:cNvCnPr/>
                          <wps:spPr>
                            <a:xfrm>
                              <a:off x="257840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0" name="直接连接符 23"/>
                          <wps:cNvCnPr/>
                          <wps:spPr>
                            <a:xfrm>
                              <a:off x="314509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1" name="直接连接符 24"/>
                          <wps:cNvCnPr/>
                          <wps:spPr>
                            <a:xfrm>
                              <a:off x="438721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2" name="直接连接符 25"/>
                          <wps:cNvCnPr/>
                          <wps:spPr>
                            <a:xfrm>
                              <a:off x="494780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3" name="直接连接符 26"/>
                          <wps:cNvCnPr/>
                          <wps:spPr>
                            <a:xfrm>
                              <a:off x="552199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4" name="直接连接符 27"/>
                          <wps:cNvCnPr/>
                          <wps:spPr>
                            <a:xfrm>
                              <a:off x="6654078"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5" name="直接连接符 28"/>
                          <wps:cNvCnPr/>
                          <wps:spPr>
                            <a:xfrm>
                              <a:off x="726257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6" name="直接连接符 29"/>
                          <wps:cNvCnPr/>
                          <wps:spPr>
                            <a:xfrm>
                              <a:off x="785929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7" name="直接连接符 30"/>
                          <wps:cNvCnPr/>
                          <wps:spPr>
                            <a:xfrm>
                              <a:off x="914064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8" name="直接连接符 31"/>
                          <wps:cNvCnPr/>
                          <wps:spPr>
                            <a:xfrm>
                              <a:off x="10216993"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cNvPr id="299" name="组合 32"/>
                        <wpg:cNvGrpSpPr/>
                        <wpg:grpSpPr>
                          <a:xfrm>
                            <a:off x="4856" y="-1677917"/>
                            <a:ext cx="10883" cy="1683379"/>
                            <a:chOff x="3069182" y="-1065161065"/>
                            <a:chExt cx="6910531" cy="1068997975"/>
                          </a:xfrm>
                        </wpg:grpSpPr>
                        <wps:wsp>
                          <wps:cNvPr id="300"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1"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2"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4"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305" name="组合 38"/>
                          <wpg:cNvGrpSpPr/>
                          <wpg:grpSpPr>
                            <a:xfrm>
                              <a:off x="5270661" y="-1065161065"/>
                              <a:ext cx="4709052" cy="1068985276"/>
                              <a:chOff x="5270661" y="-1065161065"/>
                              <a:chExt cx="4709052" cy="1068985276"/>
                            </a:xfrm>
                          </wpg:grpSpPr>
                          <wps:wsp>
                            <wps:cNvPr id="306" name="直接连接符 39"/>
                            <wps:cNvCnPr>
                              <a:stCxn id="4" idx="2"/>
                              <a:endCxn id="5" idx="0"/>
                            </wps:cNvCnPr>
                            <wps:spPr>
                              <a:xfrm flipV="1">
                                <a:off x="5270661" y="-1065161065"/>
                                <a:ext cx="4709052" cy="15368553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7"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8"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66371.3pt;width:448.85pt;" coordorigin="2861,-1677917" coordsize="13703,1687454" o:gfxdata="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HUtuJcAAAADc&#10;AAAADwAAAGRycy9kb3ducmV2LnhtbEWPzWrDMBCE74W8g9hAb7VklzTGiWJKaMCHXPJzyHFjbW2n&#10;1spYapK+fVQo9DjMzDfMsrzbXlxp9J1jDWmiQBDXznTcaDgeNi85CB+QDfaOScMPeShXk6clFsbd&#10;eEfXfWhEhLAvUEMbwlBI6euWLPrEDcTR+3SjxRDl2Egz4i3CbS8zpd6kxY7jQosDrVuqv/bfVsPZ&#10;9lWWf1SXd7W7bLL1cbadnQatn6epWoAIdA//4b92ZTRk81f4PROPgF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S24l&#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v:textbox>
                </v:roundrect>
                <v:roundrect id="圆角矩形 4" o:spid="_x0000_s1026" o:spt="2" style="position:absolute;left:7630;top:3333;height:644;width:2496;v-text-anchor:middle;" fillcolor="#0070C0" filled="t" stroked="f" coordsize="21600,21600" arcsize="0.166666666666667" o:gfxdata="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sLz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副总经理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wYzBeb4AAADc&#10;AAAADwAAAGRycy9kb3ducmV2LnhtbEWP0WrCQBRE34X+w3ILvtVNhNo2uuZBLBVSsTV+wCV7m4Tu&#10;3g3ZrYl/7xYEH4eZOcOs8tEacabet44VpLMEBHHldMu1glP5/vQKwgdkjcYxKbiQh3z9MFlhpt3A&#10;33Q+hlpECPsMFTQhdJmUvmrIop+5jjh6P663GKLsa6l7HCLcGjlPkoW02HJcaLCjTUPV7/HPKig+&#10;zPh1MMXn20IimU253Ze4VWr6mCZLEIHGcA/f2jutYP7yDP9n4h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zBe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RK/8774AAADc&#10;AAAADwAAAGRycy9kb3ducmV2LnhtbEWPT4vCMBTE74LfIbwFb5rYg6tdowfBP3hZrYLXt82zLdu8&#10;lCZW99tvBMHjMDO/YebLh61FR62vHGsYjxQI4tyZigsN59N6OAXhA7LB2jFp+CMPy0W/N8fUuDsf&#10;qctCISKEfYoayhCaVEqfl2TRj1xDHL2ray2GKNtCmhbvEW5rmSg1kRYrjgslNrQqKf/NblZD15hL&#10;sjnxqtpmm4s6zL5/9rur1oOPsfoCEegR3uFXe2c0JJ8TeJ6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87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行政总监</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K+NZdL0AAADc&#10;AAAADwAAAGRycy9kb3ducmV2LnhtbEWPQYvCMBSE78L+h/CEvWliD6tWowdhXfGyWgWvz+bZFpuX&#10;0mSr/vuNIHgcZuYbZr6821p01PrKsYbRUIEgzp2puNBwPHwPJiB8QDZYOyYND/KwXHz05pgad+M9&#10;dVkoRISwT1FDGUKTSunzkiz6oWuIo3dxrcUQZVtI0+Itwm0tE6W+pMWK40KJDa1Kyq/Zn9XQNeaU&#10;rA+8qn6y9Untpr/n7eai9Wd/pGYgAt3DO/xqb4yGZDyG5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41l0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运营总监</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WnzNBroAAADc&#10;AAAADwAAAGRycy9kb3ducmV2LnhtbEVPPW/CMBDdkfofrEPqBjYZCqQYBqQC6gIkSKzX+Egi4nMU&#10;m0D/PR6QGJ/e92L1sI3oqfO1Yw2TsQJBXDhTc6nhlP+MZiB8QDbYOCYN/+RhtfwYLDA17s5H6rNQ&#10;ihjCPkUNVQhtKqUvKrLox64ljtzFdRZDhF0pTYf3GG4bmSj1JS3WHBsqbGldUXHNblZD35pzssl5&#10;XW+zzVkd5vu/391F68/hRH2DCPQIb/HLvTMakmlcG8/EI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fM0G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v:textbox>
                </v:roundrect>
                <v:group id="组合 9" o:spid="_x0000_s1026" o:spt="203" style="position:absolute;left:2863;top:6107;height:3430;width:13702;" coordorigin="1803261,4245931" coordsize="8700779,2177613"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roundrect id="圆角矩形 10" o:spid="_x0000_s1026" o:spt="2" style="position:absolute;left:1803261;top:4857729;height:1565815;width:526351;v-text-anchor:middle;" fillcolor="#70AD47 [3209]" filled="t" stroked="f" coordsize="21600,21600" arcsize="0.166666666666667" o:gfxdata="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Z1iy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市场论证</w:t>
                          </w:r>
                        </w:p>
                      </w:txbxContent>
                    </v:textbox>
                  </v:roundrect>
                  <v:roundrect id="圆角矩形 11" o:spid="_x0000_s1026" o:spt="2" style="position:absolute;left:2373232;top:4857729;height:1565815;width:500178;v-text-anchor:middle;" fillcolor="#70AD47 [3209]" filled="t" stroked="f" coordsize="21600,21600" arcsize="0.166666666666667" o:gfxdata="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G2D5a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策划部</w:t>
                          </w:r>
                        </w:p>
                      </w:txbxContent>
                    </v:textbox>
                  </v:roundrect>
                  <v:roundrect id="圆角矩形 12" o:spid="_x0000_s1026" o:spt="2" style="position:absolute;left:2944172;top:4857729;height:1565815;width:573848;v-text-anchor:middle;" fillcolor="#70AD47 [3209]" filled="t" stroked="f" coordsize="21600,21600" arcsize="0.166666666666667" o:gfxdata="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lSr5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项目部</w:t>
                          </w:r>
                        </w:p>
                      </w:txbxContent>
                    </v:textbox>
                  </v:roundrect>
                  <v:roundrect id="圆角矩形 13" o:spid="_x0000_s1026" o:spt="2" style="position:absolute;left:4177170;top:4857729;height:1565815;width:562216;v-text-anchor:middle;" fillcolor="#70AD47 [3209]" filled="t" stroked="f" coordsize="21600,21600" arcsize="0.166666666666667" o:gfxdata="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qqD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经理办公室</w:t>
                          </w:r>
                        </w:p>
                      </w:txbxContent>
                    </v:textbox>
                  </v:roundrect>
                  <v:roundrect id="圆角矩形 14" o:spid="_x0000_s1026" o:spt="2" style="position:absolute;left:4757804;top:4857729;height:1565815;width:525381;v-text-anchor:middle;" fillcolor="#70AD47 [3209]" filled="t" stroked="f" coordsize="21600,21600" arcsize="0.166666666666667" o:gfxdata="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MBcW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质管部</w:t>
                          </w:r>
                        </w:p>
                      </w:txbxContent>
                    </v:textbox>
                  </v:roundrect>
                  <v:roundrect id="圆角矩形 15" o:spid="_x0000_s1026" o:spt="2" style="position:absolute;left:5320989;top:4857729;height:1565815;width:511811;v-text-anchor:middle;" fillcolor="#70AD47 [3209]" filled="t" stroked="f" coordsize="21600,21600" arcsize="0.166666666666667" o:gfxdata="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g0e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人力资源部</w:t>
                          </w:r>
                        </w:p>
                      </w:txbxContent>
                    </v:textbox>
                  </v:roundrect>
                  <v:roundrect id="圆角矩形 16" o:spid="_x0000_s1026" o:spt="2" style="position:absolute;left:6442513;top:4857729;height:1565815;width:511811;v-text-anchor:middle;" fillcolor="#70AD47 [3209]" filled="t" stroked="f" coordsize="21600,21600" arcsize="0.166666666666667" o:gfxdata="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kke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营销总监</w:t>
                          </w:r>
                        </w:p>
                      </w:txbxContent>
                    </v:textbox>
                  </v:roundrect>
                  <v:roundrect id="圆角矩形 17" o:spid="_x0000_s1026" o:spt="2" style="position:absolute;left:7053196;top:4857729;height:1565815;width:525381;v-text-anchor:middle;" fillcolor="#70AD47 [3209]" filled="t" stroked="f" coordsize="21600,21600" arcsize="0.166666666666667" o:gfxdata="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NCZ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商务总监</w:t>
                          </w:r>
                        </w:p>
                      </w:txbxContent>
                    </v:textbox>
                  </v:roundrect>
                  <v:roundrect id="圆角矩形 18" o:spid="_x0000_s1026" o:spt="2" style="position:absolute;left:7668726;top:4857729;height:1565815;width:562216;v-text-anchor:middle;" fillcolor="#70AD47 [3209]" filled="t" stroked="f" coordsize="21600,21600" arcsize="0.166666666666667" o:gfxdata="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BrA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v:textbox>
                  </v:roundrect>
                  <v:roundrect id="圆角矩形 19" o:spid="_x0000_s1026" o:spt="2" style="position:absolute;left:8936620;top:4857729;height:1565815;width:510841;v-text-anchor:middle;" fillcolor="#70AD47 [3209]" filled="t" stroked="f" coordsize="21600,21600" arcsize="0.166666666666667" o:gfxdata="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Mye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20" o:spid="_x0000_s1026" o:spt="2" style="position:absolute;left:10016463;top:4857729;height:1565815;width:487577;v-text-anchor:middle;" fillcolor="#70AD47 [3209]" filled="t" stroked="f" coordsize="21600,21600" arcsize="0.166666666666667" o:gfxdata="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5f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采购部</w:t>
                          </w:r>
                        </w:p>
                      </w:txbxContent>
                    </v:textbox>
                  </v:roundrect>
                  <v:line id="直接连接符 21" o:spid="_x0000_s1026" o:spt="20" style="position:absolute;left:2003344;top:4245931;height:611970;width:0;" filled="t" stroked="t" coordsize="21600,21600" o:gfxdata="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CCpnW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line id="直接连接符 22" o:spid="_x0000_s1026" o:spt="20" style="position:absolute;left:2578407;top:4245931;height:611970;width:0;" filled="t" stroked="t" coordsize="21600,21600" o:gfxdata="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4D7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3" o:spid="_x0000_s1026" o:spt="20" style="position:absolute;left:3145097;top:4245931;height:611970;width:0;" filled="t" stroked="t" coordsize="21600,21600" o:gfxdata="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stPK6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line id="直接连接符 24" o:spid="_x0000_s1026" o:spt="20" style="position:absolute;left:4387219;top:4245931;height:611970;width:0;" filled="t" stroked="t" coordsize="21600,21600" o:gfxdata="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GGZN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line>
                  <v:line id="直接连接符 25" o:spid="_x0000_s1026" o:spt="20" style="position:absolute;left:4947801;top:4245931;height:611970;width:0;" filled="t" stroked="t" coordsize="21600,21600" o:gfxdata="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zB0K8AAAA&#10;3A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line>
                  <v:line id="直接连接符 26" o:spid="_x0000_s1026" o:spt="20" style="position:absolute;left:5521991;top:4245931;height:611970;width:0;" filled="t" stroked="t" coordsize="21600,21600" o:gfxdata="UEsDBAoAAAAAAIdO4kAAAAAAAAAAAAAAAAAEAAAAZHJzL1BLAwQUAAAACACHTuJAa/+i2b4AAADc&#10;AAAADwAAAGRycy9kb3ducmV2LnhtbEWPQWvCQBSE7wX/w/IEb3UTh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2b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7" o:spid="_x0000_s1026" o:spt="20" style="position:absolute;left:6654078;top:4245931;height:611970;width:0;" filled="t" stroked="t" coordsize="21600,21600" o:gfxdata="UEsDBAoAAAAAAIdO4kAAAAAAAAAAAAAAAAAEAAAAZHJzL1BLAwQUAAAACACHTuJA5BY6rb4AAADc&#10;AAAADwAAAGRycy9kb3ducmV2LnhtbEWPQWvCQBSE7wX/w/IEb3UTk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Y6rb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8" o:spid="_x0000_s1026" o:spt="20" style="position:absolute;left:7262579;top:4245931;height:611970;width:0;" filled="t" stroked="t" coordsize="21600,21600" o:gfxdata="UEsDBAoAAAAAAIdO4kAAAAAAAAAAAAAAAAAEAAAAZHJzL1BLAwQUAAAACACHTuJAi1qfNr4AAADc&#10;AAAADwAAAGRycy9kb3ducmV2LnhtbEWPQWvCQBSE7wX/w/IEb3UTw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qfN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9" o:spid="_x0000_s1026" o:spt="20" style="position:absolute;left:7859292;top:4245931;height:611970;width:0;" filled="t" stroked="t" coordsize="21600,21600" o:gfxdata="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gBQ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line>
                  <v:line id="直接连接符 30" o:spid="_x0000_s1026" o:spt="20" style="position:absolute;left:9140642;top:4245931;height:611970;width:0;" filled="t" stroked="t" coordsize="21600,21600" o:gfxdata="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KTa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line>
                  <v:line id="直接连接符 31" o:spid="_x0000_s1026" o:spt="20" style="position:absolute;left:10216993;top:4245931;height:611970;width:0;" filled="t" stroked="t" coordsize="21600,21600" o:gfxdata="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VbMKi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group>
                <v:group id="组合 32" o:spid="_x0000_s1026" o:spt="203" style="position:absolute;left:4856;top:-1677917;height:1683379;width:10883;" coordorigin="3069182,-1065161065" coordsize="6910531,1068997975"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line id="直接连接符 33" o:spid="_x0000_s1026" o:spt="20" style="position:absolute;left:5622733;top:2893886;height:436291;width:0;" filled="f" stroked="t" coordsize="21600,21600" o:gfxdata="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xqa0ugAAANwA&#10;AAAPAAAAAAAAAAEAIAAAACIAAABkcnMvZG93bnJldi54bWxQSwECFAAUAAAACACHTuJAMy8FnjsA&#10;AAA5AAAAEAAAAAAAAAABACAAAAAJAQAAZHJzL3NoYXBleG1sLnhtbFBLBQYAAAAABgAGAFsBAACz&#10;Aw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aooDL70AAADc&#10;AAAADwAAAGRycy9kb3ducmV2LnhtbEWPwWrDMBBE74X8g9hCbo3kFpzgRsmhiU0o9NAkH7BYW9vE&#10;WhlJiZ2/jwqFHoeZecOst5PtxY186BxryBYKBHHtTMeNhvOpfFmBCBHZYO+YNNwpwHYze1pjYdzI&#10;33Q7xkYkCIcCNbQxDoWUoW7JYli4gTh5P85bjEn6RhqPY4LbXr4qlUuLHaeFFgf6aKm+HK9WQ/zq&#10;qrBbltd9xZnd55d8af2n1vPnTL2DiDTF//Bf+2A0vKkMfs+k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igMv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mlidWLwAAADc&#10;AAAADwAAAGRycy9kb3ducmV2LnhtbEWP3YrCMBSE7wXfIRxh7zSpC3XpGr1wVUTwwu4+wKE5tsXm&#10;pCTxZ9/eCIKXw8x8w8yXd9uJK/nQOtaQTRQI4sqZlmsNf7+b8ReIEJENdo5Jwz8FWC6GgzkWxt34&#10;SNcy1iJBOBSooYmxL6QMVUMWw8T1xMk7OW8xJulraTzeEtx2cqpULi22nBYa7GnVUHUuL1ZDPLTb&#10;8DPbXNZbzuw6P+cz6/daf4wy9Q0i0j2+w6/2zmj4VFN4nk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YnVi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9RQ4w7wAAADc&#10;AAAADwAAAGRycy9kb3ducmV2LnhtbEWP3YrCMBSE7wXfIRzBO026Ql26Ri9clUXwwu4+wKE5tsXm&#10;pCTx7+03guDlMDPfMIvV3XbiSj60jjVkUwWCuHKm5VrD3+928gkiRGSDnWPS8KAAq+VwsMDCuBsf&#10;6VrGWiQIhwI1NDH2hZShashimLqeOHkn5y3GJH0tjcdbgttOfiiVS4stp4UGe1o3VJ3Li9UQD+0u&#10;fM+3l82OM7vJz/nc+r3W41GmvkBEusd3+NX+MRpmagbPM+kI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UOMO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ev2gt70AAADc&#10;AAAADwAAAGRycy9kb3ducmV2LnhtbEWPzYoCMRCE74LvEFrYmyazK+MyGj3sqojgQd0HaCbtzOCk&#10;MyTxZ9/eCILHoqq+omaLu23FlXxoHGvIRgoEcelMw5WGv+Nq+A0iRGSDrWPS8E8BFvN+b4aFcTfe&#10;0/UQK5EgHArUUMfYFVKGsiaLYeQ64uSdnLcYk/SVNB5vCW5b+alULi02nBZq7OinpvJ8uFgNcdes&#10;w+9kdVmuObPL/JxPrN9q/THI1BREpHt8h1/tjdHwpc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aC3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group id="组合 38" o:spid="_x0000_s1026" o:spt="203" style="position:absolute;left:5270661;top:-1065161065;height:1068985276;width:4709052;" coordorigin="5270661,-1065161065" coordsize="4709052,1068985276"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line id="直接连接符 39" o:spid="_x0000_s1026" o:spt="20" style="position:absolute;left:5270661;top:-1065161065;flip:y;height:153685530;width:4709052;" filled="f" stroked="t" coordsize="21600,21600" o:gfxdata="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kcL6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40" o:spid="_x0000_s1026" o:spt="20" style="position:absolute;left:5622733;top:2189483;height:0;width:4073274;" filled="f" stroked="t" coordsize="21600,21600" o:gfxdata="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vPsC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7CqsroAAADc&#10;AAAADwAAAGRycy9kb3ducmV2LnhtbEVPS2rDMBDdF3IHMYHuGskp2MWJkkU+phS6aJoDDNbENrFG&#10;RlJi5/bRotDl4/3X28n24k4+dI41ZAsFgrh2puNGw/n3+PYBIkRkg71j0vCgANvN7GWNpXEj/9D9&#10;FBuRQjiUqKGNcSilDHVLFsPCDcSJuzhvMSboG2k8jinc9nKpVC4tdpwaWhxo11J9Pd2shvjdVWFf&#10;HG+HijN7yK95Yf2X1q/zTK1ARJriv/jP/Wk0vKu0Np1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sKqyugAAANwA&#10;AAAPAAAAAAAAAAEAIAAAACIAAABkcnMvZG93bnJldi54bWxQSwECFAAUAAAACACHTuJAMy8FnjsA&#10;AAA5AAAAEAAAAAAAAAABACAAAAAJAQAAZHJzL3NoYXBleG1sLnhtbFBLBQYAAAAABgAGAFsBAACz&#10;AwAAAAA=&#10;">
                      <v:fill on="f" focussize="0,0"/>
                      <v:stroke weight="1pt" color="#70AD47 [3209]" miterlimit="8" joinstyle="miter"/>
                      <v:imagedata o:title=""/>
                      <o:lock v:ext="edit" aspectratio="f"/>
                    </v:line>
                  </v:group>
                </v:group>
                <w10:wrap type="none"/>
                <w10:anchorlock/>
              </v:group>
            </w:pict>
          </mc:Fallback>
        </mc:AlternateContent>
      </w:r>
    </w:p>
    <w:p>
      <w:pPr>
        <w:jc w:val="center"/>
        <w:rPr>
          <w:rFonts w:hint="eastAsia"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 xml:space="preserve">图6-2 </w:t>
      </w:r>
      <w:r>
        <w:rPr>
          <w:rFonts w:hint="eastAsia" w:asciiTheme="minorEastAsia" w:hAnsiTheme="minorEastAsia" w:eastAsiaTheme="minorEastAsia" w:cstheme="minorEastAsia"/>
          <w:b/>
          <w:bCs/>
          <w:lang w:eastAsia="zh-CN"/>
        </w:rPr>
        <w:t>公司中后期结构</w:t>
      </w:r>
    </w:p>
    <w:p>
      <w:pPr>
        <w:jc w:val="center"/>
        <w:rPr>
          <w:rFonts w:hint="eastAsia" w:asciiTheme="minorEastAsia" w:hAnsiTheme="minorEastAsia" w:eastAsiaTheme="minorEastAsia" w:cstheme="minorEastAsia"/>
          <w:b/>
          <w:bCs/>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这种管理结构有利于加强项目间的协调和标准化。 这是公司在开发阶段不断开设</w:t>
      </w:r>
      <w:r>
        <w:rPr>
          <w:rFonts w:hint="default" w:asciiTheme="minorEastAsia" w:hAnsiTheme="minorEastAsia" w:cstheme="minorEastAsia"/>
          <w:sz w:val="24"/>
          <w:szCs w:val="24"/>
          <w:lang w:eastAsia="zh-CN"/>
        </w:rPr>
        <w:t>分店</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cstheme="minorEastAsia"/>
          <w:sz w:val="24"/>
          <w:szCs w:val="24"/>
          <w:lang w:eastAsia="zh-CN"/>
        </w:rPr>
        <w:t>良</w:t>
      </w:r>
      <w:r>
        <w:rPr>
          <w:rFonts w:hint="eastAsia" w:asciiTheme="minorEastAsia" w:hAnsiTheme="minorEastAsia" w:eastAsiaTheme="minorEastAsia" w:cstheme="minorEastAsia"/>
          <w:sz w:val="24"/>
          <w:szCs w:val="24"/>
          <w:lang w:val="en-US" w:eastAsia="zh-CN"/>
        </w:rPr>
        <w:t>好模式。 公司进入成熟阶段（第五年以后）时，</w:t>
      </w:r>
      <w:r>
        <w:rPr>
          <w:rFonts w:hint="default" w:asciiTheme="minorEastAsia" w:hAnsiTheme="minorEastAsia" w:cstheme="minorEastAsia"/>
          <w:sz w:val="24"/>
          <w:szCs w:val="24"/>
          <w:lang w:eastAsia="zh-CN"/>
        </w:rPr>
        <w:t>子</w:t>
      </w:r>
      <w:r>
        <w:rPr>
          <w:rFonts w:hint="eastAsia" w:asciiTheme="minorEastAsia" w:hAnsiTheme="minorEastAsia" w:eastAsiaTheme="minorEastAsia" w:cstheme="minorEastAsia"/>
          <w:sz w:val="24"/>
          <w:szCs w:val="24"/>
          <w:lang w:val="en-US" w:eastAsia="zh-CN"/>
        </w:rPr>
        <w:t>公司的数量和规模不断扩大。 控制和评估每个子</w:t>
      </w:r>
      <w:r>
        <w:rPr>
          <w:rFonts w:hint="default" w:asciiTheme="minorEastAsia" w:hAnsiTheme="minorEastAsia" w:cstheme="minorEastAsia"/>
          <w:sz w:val="24"/>
          <w:szCs w:val="24"/>
          <w:lang w:eastAsia="zh-CN"/>
        </w:rPr>
        <w:t>公司</w:t>
      </w:r>
      <w:r>
        <w:rPr>
          <w:rFonts w:hint="eastAsia" w:asciiTheme="minorEastAsia" w:hAnsiTheme="minorEastAsia" w:eastAsiaTheme="minorEastAsia" w:cstheme="minorEastAsia"/>
          <w:sz w:val="24"/>
          <w:szCs w:val="24"/>
          <w:lang w:val="en-US" w:eastAsia="zh-CN"/>
        </w:rPr>
        <w:t>将更加困难。 此时，将建立业务部门以适应公司的规模。</w:t>
      </w:r>
    </w:p>
    <w:p>
      <w:pPr>
        <w:jc w:val="both"/>
        <w:rPr>
          <w:rFonts w:hint="eastAsia" w:asciiTheme="minorEastAsia" w:hAnsiTheme="minorEastAsia" w:eastAsiaTheme="minorEastAsia" w:cstheme="minorEastAsia"/>
          <w:b/>
          <w:bCs/>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r>
        <w:rPr>
          <w:rFonts w:hint="eastAsia" w:ascii="黑体" w:hAnsi="黑体" w:eastAsia="黑体" w:cs="黑体"/>
          <w:b/>
          <w:bCs/>
          <w:sz w:val="28"/>
          <w:szCs w:val="32"/>
          <w:lang w:eastAsia="zh-CN"/>
        </w:rPr>
        <w:t>6.5 管理形式</w:t>
      </w:r>
      <w:bookmarkEnd w:id="153"/>
      <w:bookmarkEnd w:id="154"/>
      <w:bookmarkEnd w:id="15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6" w:name="_Toc1224775952"/>
      <w:bookmarkStart w:id="157" w:name="_Toc511670974"/>
      <w:bookmarkStart w:id="158" w:name="_Toc630040235"/>
      <w:r>
        <w:rPr>
          <w:rFonts w:hint="eastAsia" w:ascii="黑体" w:hAnsi="黑体" w:eastAsia="黑体" w:cs="黑体"/>
          <w:b/>
          <w:bCs/>
          <w:sz w:val="24"/>
          <w:szCs w:val="32"/>
          <w:lang w:eastAsia="zh-CN"/>
        </w:rPr>
        <w:t>6.5.1 管理团队和基本思想</w:t>
      </w:r>
      <w:bookmarkEnd w:id="156"/>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本公司的创业团队由北京航空航天大学</w:t>
      </w:r>
      <w:r>
        <w:rPr>
          <w:rFonts w:hint="default" w:asciiTheme="minorEastAsia" w:hAnsiTheme="minorEastAsia" w:cstheme="minorEastAsia"/>
          <w:sz w:val="24"/>
          <w:szCs w:val="24"/>
          <w:lang w:eastAsia="zh-CN"/>
        </w:rPr>
        <w:t>烹饪协会和计算机系的六名</w:t>
      </w:r>
      <w:r>
        <w:rPr>
          <w:rFonts w:hint="eastAsia" w:asciiTheme="minorEastAsia" w:hAnsiTheme="minorEastAsia" w:eastAsiaTheme="minorEastAsia" w:cstheme="minorEastAsia"/>
          <w:sz w:val="24"/>
          <w:szCs w:val="24"/>
          <w:lang w:eastAsia="zh-CN"/>
        </w:rPr>
        <w:t>本科同学构成,由专业的老师</w:t>
      </w:r>
      <w:r>
        <w:rPr>
          <w:rFonts w:hint="default" w:asciiTheme="minorEastAsia" w:hAnsiTheme="minorEastAsia" w:cstheme="minorEastAsia"/>
          <w:sz w:val="24"/>
          <w:szCs w:val="24"/>
          <w:lang w:eastAsia="zh-CN"/>
        </w:rPr>
        <w:t>为</w:t>
      </w:r>
      <w:r>
        <w:rPr>
          <w:rFonts w:hint="eastAsia" w:asciiTheme="minorEastAsia" w:hAnsiTheme="minorEastAsia" w:eastAsiaTheme="minorEastAsia" w:cstheme="minorEastAsia"/>
          <w:sz w:val="24"/>
          <w:szCs w:val="24"/>
          <w:lang w:eastAsia="zh-CN"/>
        </w:rPr>
        <w:t>我们</w:t>
      </w:r>
      <w:r>
        <w:rPr>
          <w:rFonts w:hint="default" w:asciiTheme="minorEastAsia" w:hAnsiTheme="minorEastAsia" w:cstheme="minorEastAsia"/>
          <w:sz w:val="24"/>
          <w:szCs w:val="24"/>
          <w:lang w:eastAsia="zh-CN"/>
        </w:rPr>
        <w:t>做</w:t>
      </w:r>
      <w:r>
        <w:rPr>
          <w:rFonts w:hint="eastAsia" w:asciiTheme="minorEastAsia" w:hAnsiTheme="minorEastAsia" w:eastAsiaTheme="minorEastAsia" w:cstheme="minorEastAsia"/>
          <w:sz w:val="24"/>
          <w:szCs w:val="24"/>
          <w:lang w:eastAsia="zh-CN"/>
        </w:rPr>
        <w:t>运营指导。我们将构建一支在</w:t>
      </w:r>
      <w:r>
        <w:rPr>
          <w:rFonts w:hint="default" w:asciiTheme="minorEastAsia" w:hAnsiTheme="minorEastAsia" w:cstheme="minorEastAsia"/>
          <w:sz w:val="24"/>
          <w:szCs w:val="24"/>
          <w:lang w:eastAsia="zh-CN"/>
        </w:rPr>
        <w:t>有爱心、有耐心、踏实上进的队伍</w:t>
      </w:r>
      <w:r>
        <w:rPr>
          <w:rFonts w:hint="eastAsia" w:asciiTheme="minorEastAsia" w:hAnsiTheme="minorEastAsia" w:eastAsiaTheme="minorEastAsia" w:cstheme="minorEastAsia"/>
          <w:sz w:val="24"/>
          <w:szCs w:val="24"/>
          <w:lang w:eastAsia="zh-CN"/>
        </w:rPr>
        <w:t>, 欢迎一切有志于</w:t>
      </w:r>
      <w:r>
        <w:rPr>
          <w:rFonts w:hint="default" w:asciiTheme="minorEastAsia" w:hAnsiTheme="minorEastAsia" w:cstheme="minorEastAsia"/>
          <w:sz w:val="24"/>
          <w:szCs w:val="24"/>
          <w:lang w:eastAsia="zh-CN"/>
        </w:rPr>
        <w:t>亲子主题餐饮</w:t>
      </w:r>
      <w:r>
        <w:rPr>
          <w:rFonts w:hint="eastAsia" w:asciiTheme="minorEastAsia" w:hAnsiTheme="minorEastAsia" w:eastAsiaTheme="minorEastAsia" w:cstheme="minorEastAsia"/>
          <w:sz w:val="24"/>
          <w:szCs w:val="24"/>
          <w:lang w:eastAsia="zh-CN"/>
        </w:rPr>
        <w:t>的人才加入本公司。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1)管理思想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作为一家新型餐饮类企业，我们</w:t>
      </w:r>
      <w:r>
        <w:rPr>
          <w:rFonts w:hint="eastAsia" w:asciiTheme="minorEastAsia" w:hAnsiTheme="minorEastAsia" w:eastAsiaTheme="minorEastAsia" w:cstheme="minorEastAsia"/>
          <w:sz w:val="24"/>
          <w:szCs w:val="24"/>
          <w:lang w:eastAsia="zh-CN"/>
        </w:rPr>
        <w:t>重视</w:t>
      </w:r>
      <w:r>
        <w:rPr>
          <w:rFonts w:hint="default" w:asciiTheme="minorEastAsia" w:hAnsiTheme="minorEastAsia" w:cstheme="minorEastAsia"/>
          <w:sz w:val="24"/>
          <w:szCs w:val="24"/>
          <w:lang w:eastAsia="zh-CN"/>
        </w:rPr>
        <w:t>员工</w:t>
      </w:r>
      <w:r>
        <w:rPr>
          <w:rFonts w:hint="eastAsia" w:asciiTheme="minorEastAsia" w:hAnsiTheme="minorEastAsia" w:eastAsiaTheme="minorEastAsia" w:cstheme="minorEastAsia"/>
          <w:sz w:val="24"/>
          <w:szCs w:val="24"/>
          <w:lang w:eastAsia="zh-CN"/>
        </w:rPr>
        <w:t>个人的发展,</w:t>
      </w:r>
      <w:r>
        <w:rPr>
          <w:rFonts w:hint="default" w:asciiTheme="minorEastAsia" w:hAnsiTheme="minorEastAsia" w:cstheme="minorEastAsia"/>
          <w:sz w:val="24"/>
          <w:szCs w:val="24"/>
          <w:lang w:eastAsia="zh-CN"/>
        </w:rPr>
        <w:t xml:space="preserve"> 努力为员工开拓更大的发展空间；我们认为员工的发展和公司的发展是统一并且相辅相成的。我们</w:t>
      </w:r>
      <w:r>
        <w:rPr>
          <w:rFonts w:hint="eastAsia" w:asciiTheme="minorEastAsia" w:hAnsiTheme="minorEastAsia" w:eastAsiaTheme="minorEastAsia" w:cstheme="minorEastAsia"/>
          <w:sz w:val="24"/>
          <w:szCs w:val="24"/>
          <w:lang w:eastAsia="zh-CN"/>
        </w:rPr>
        <w:t>强调各职能部门相互协调合作,</w:t>
      </w:r>
      <w:r>
        <w:rPr>
          <w:rFonts w:hint="default" w:asciiTheme="minorEastAsia" w:hAnsiTheme="minorEastAsia" w:cstheme="minorEastAsia"/>
          <w:sz w:val="24"/>
          <w:szCs w:val="24"/>
          <w:lang w:eastAsia="zh-CN"/>
        </w:rPr>
        <w:t xml:space="preserve"> 在管理层的协调和调度下，为公司的经营打下坚实的基础。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 管理决策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公司初期的管理团队主要由创业团队人员组成。团队成员都是在读的北京航空航天大学</w:t>
      </w:r>
      <w:r>
        <w:rPr>
          <w:rFonts w:hint="default" w:asciiTheme="minorEastAsia" w:hAnsiTheme="minorEastAsia" w:cstheme="minorEastAsia"/>
          <w:sz w:val="24"/>
          <w:szCs w:val="24"/>
          <w:lang w:eastAsia="zh-CN"/>
        </w:rPr>
        <w:t>本科生</w:t>
      </w:r>
      <w:r>
        <w:rPr>
          <w:rFonts w:hint="eastAsia" w:asciiTheme="minorEastAsia" w:hAnsiTheme="minorEastAsia" w:eastAsiaTheme="minorEastAsia" w:cstheme="minorEastAsia"/>
          <w:sz w:val="24"/>
          <w:szCs w:val="24"/>
          <w:lang w:eastAsia="zh-CN"/>
        </w:rPr>
        <w:t>,</w:t>
      </w:r>
      <w:r>
        <w:rPr>
          <w:rFonts w:hint="default" w:asciiTheme="minorEastAsia" w:hAnsiTheme="minorEastAsia" w:cstheme="minorEastAsia"/>
          <w:sz w:val="24"/>
          <w:szCs w:val="24"/>
          <w:lang w:eastAsia="zh-CN"/>
        </w:rPr>
        <w:t xml:space="preserve"> 来自计算机、法律、经济管理等专业，具有烹饪爱好。我们乐观上进，积极进取，</w:t>
      </w:r>
      <w:r>
        <w:rPr>
          <w:rFonts w:hint="eastAsia" w:asciiTheme="minorEastAsia" w:hAnsiTheme="minorEastAsia" w:eastAsiaTheme="minorEastAsia" w:cstheme="minorEastAsia"/>
          <w:sz w:val="24"/>
          <w:szCs w:val="24"/>
          <w:lang w:eastAsia="zh-CN"/>
        </w:rPr>
        <w:t>将为公司制定切实可行的决策,</w:t>
      </w:r>
      <w:r>
        <w:rPr>
          <w:rFonts w:hint="default" w:asciiTheme="minorEastAsia" w:hAnsiTheme="minorEastAsia" w:cstheme="minorEastAsia"/>
          <w:sz w:val="24"/>
          <w:szCs w:val="24"/>
          <w:lang w:eastAsia="zh-CN"/>
        </w:rPr>
        <w:t xml:space="preserve"> 并且坚定不移的执行</w:t>
      </w:r>
      <w:r>
        <w:rPr>
          <w:rFonts w:hint="eastAsia" w:asciiTheme="minorEastAsia" w:hAnsiTheme="minorEastAsia" w:eastAsiaTheme="minorEastAsia" w:cstheme="minorEastAsia"/>
          <w:sz w:val="24"/>
          <w:szCs w:val="24"/>
          <w:lang w:eastAsia="zh-CN"/>
        </w:rPr>
        <w:t>。在获得风险投资后,</w:t>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投资</w:t>
      </w:r>
      <w:r>
        <w:rPr>
          <w:rFonts w:hint="default" w:asciiTheme="minorEastAsia" w:hAnsiTheme="minorEastAsia" w:cstheme="minorEastAsia"/>
          <w:sz w:val="24"/>
          <w:szCs w:val="24"/>
          <w:lang w:eastAsia="zh-CN"/>
        </w:rPr>
        <w:t>者</w:t>
      </w:r>
      <w:r>
        <w:rPr>
          <w:rFonts w:hint="eastAsia" w:asciiTheme="minorEastAsia" w:hAnsiTheme="minorEastAsia" w:eastAsiaTheme="minorEastAsia" w:cstheme="minorEastAsia"/>
          <w:sz w:val="24"/>
          <w:szCs w:val="24"/>
          <w:lang w:eastAsia="zh-CN"/>
        </w:rPr>
        <w:t>自然也</w:t>
      </w:r>
      <w:r>
        <w:rPr>
          <w:rFonts w:hint="default" w:asciiTheme="minorEastAsia" w:hAnsiTheme="minorEastAsia" w:cstheme="minorEastAsia"/>
          <w:sz w:val="24"/>
          <w:szCs w:val="24"/>
          <w:lang w:eastAsia="zh-CN"/>
        </w:rPr>
        <w:t>以股东的形式</w:t>
      </w:r>
      <w:r>
        <w:rPr>
          <w:rFonts w:hint="eastAsia" w:asciiTheme="minorEastAsia" w:hAnsiTheme="minorEastAsia" w:eastAsiaTheme="minorEastAsia" w:cstheme="minorEastAsia"/>
          <w:sz w:val="24"/>
          <w:szCs w:val="24"/>
          <w:lang w:eastAsia="zh-CN"/>
        </w:rPr>
        <w:t>成为公司</w:t>
      </w:r>
      <w:r>
        <w:rPr>
          <w:rFonts w:hint="default"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lang w:eastAsia="zh-CN"/>
        </w:rPr>
        <w:t>管理顾问</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我们还将</w:t>
      </w:r>
      <w:r>
        <w:rPr>
          <w:rFonts w:hint="default" w:asciiTheme="minorEastAsia" w:hAnsiTheme="minorEastAsia" w:cstheme="minorEastAsia"/>
          <w:sz w:val="24"/>
          <w:szCs w:val="24"/>
          <w:lang w:eastAsia="zh-CN"/>
        </w:rPr>
        <w:t>聘用具有丰富</w:t>
      </w:r>
      <w:r>
        <w:rPr>
          <w:rFonts w:hint="eastAsia" w:asciiTheme="minorEastAsia" w:hAnsiTheme="minorEastAsia" w:eastAsiaTheme="minorEastAsia" w:cstheme="minorEastAsia"/>
          <w:sz w:val="24"/>
          <w:szCs w:val="24"/>
          <w:lang w:eastAsia="zh-CN"/>
        </w:rPr>
        <w:t>管理经验的人</w:t>
      </w:r>
      <w:r>
        <w:rPr>
          <w:rFonts w:hint="default" w:asciiTheme="minorEastAsia" w:hAnsiTheme="minorEastAsia" w:cstheme="minorEastAsia"/>
          <w:sz w:val="24"/>
          <w:szCs w:val="24"/>
          <w:lang w:eastAsia="zh-CN"/>
        </w:rPr>
        <w:t>才</w:t>
      </w:r>
      <w:r>
        <w:rPr>
          <w:rFonts w:hint="eastAsia" w:asciiTheme="minorEastAsia" w:hAnsiTheme="minorEastAsia" w:eastAsiaTheme="minorEastAsia" w:cstheme="minorEastAsia"/>
          <w:sz w:val="24"/>
          <w:szCs w:val="24"/>
          <w:lang w:eastAsia="zh-CN"/>
        </w:rPr>
        <w:t>担任重要职务。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3)管理理念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重视员工的兴趣和专长,以良好的工作条件、完善的员工培训计划、职业生涯通道设计促进员工个人职业发展;重视企业文化管理,以健康简单的人际关系、严肃活泼的工作气氛、畅快透明的沟通方式,促进员工满意度的不断提高,使员工保持与企业同步成长的快乐;激发员工潜能,追求个人与公司共同成长。作为个人要有先付出的意识,甘于为团队奉献智慧和勤奋,以优秀的团队成就个人的优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再好的研究策划,没有好的执行就会成为空谈。强力执行是创业在管理上的核心原则之一;良好的执行力,要依靠优秀的机制、规范的制度、精诚的合作、有效的激励、感人的榜样,但最重要的,要依靠每位创业人对公司的热爱和对工作的负责精神</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根据公司发展阶段和业务变化,动态优化企业的管理,形成和谐有序的内部环境;在高效与和谐的环境下,坚持结果导向的管理原则,有效支持公司经营目标的实现。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根据工作贡献和成果价值, 形成差异化的激励机制,有效激发员工的主观能动性和创造性;强调激励与约束相结合、保持平衡有度,为实现内部管理提供有力保障。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9" w:name="_Toc1415230239"/>
      <w:bookmarkStart w:id="160" w:name="_Toc1782255807"/>
      <w:bookmarkStart w:id="161" w:name="_Toc355658576"/>
      <w:r>
        <w:rPr>
          <w:rFonts w:hint="eastAsia" w:ascii="黑体" w:hAnsi="黑体" w:eastAsia="黑体" w:cs="黑体"/>
          <w:b/>
          <w:bCs/>
          <w:sz w:val="24"/>
          <w:szCs w:val="32"/>
          <w:lang w:eastAsia="zh-CN"/>
        </w:rPr>
        <w:t>6.5.2 岗位说明书</w:t>
      </w:r>
      <w:bookmarkEnd w:id="159"/>
      <w:bookmarkEnd w:id="160"/>
      <w:bookmarkEnd w:id="161"/>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lang w:eastAsia="zh-CN"/>
        </w:rPr>
      </w:pPr>
      <w:r>
        <w:rPr>
          <w:rFonts w:hint="eastAsia" w:asciiTheme="minorEastAsia" w:hAnsiTheme="minorEastAsia" w:eastAsiaTheme="minorEastAsia" w:cstheme="minorEastAsia"/>
          <w:kern w:val="2"/>
          <w:sz w:val="24"/>
          <w:szCs w:val="24"/>
          <w:lang w:val="en-US" w:eastAsia="zh-CN" w:bidi="ar-SA"/>
        </w:rPr>
        <w:t>职位管理是一个复杂的系统。最基本的手段是定义和解释责任范围。每个职位都有</w:t>
      </w:r>
      <w:r>
        <w:rPr>
          <w:rFonts w:hint="default" w:asciiTheme="minorEastAsia" w:hAnsiTheme="minorEastAsia" w:eastAsiaTheme="minorEastAsia" w:cstheme="minorEastAsia"/>
          <w:kern w:val="2"/>
          <w:sz w:val="24"/>
          <w:szCs w:val="24"/>
          <w:lang w:eastAsia="zh-CN" w:bidi="ar-SA"/>
        </w:rPr>
        <w:t>自己</w:t>
      </w:r>
      <w:r>
        <w:rPr>
          <w:rFonts w:hint="eastAsia" w:asciiTheme="minorEastAsia" w:hAnsiTheme="minorEastAsia" w:eastAsiaTheme="minorEastAsia" w:cstheme="minorEastAsia"/>
          <w:kern w:val="2"/>
          <w:sz w:val="24"/>
          <w:szCs w:val="24"/>
          <w:lang w:val="en-US" w:eastAsia="zh-CN" w:bidi="ar-SA"/>
        </w:rPr>
        <w:t>的主要职责，然后进行一些协调的工作。为了让员工明确自己的任务和责任，公司将为每个职位准备工作描述。首先，职位描述清楚地列出了员工责任的范围。通过他的工作描述，他可以理解他的工作职责。其次，职位描述包括员工的需求，员工可以在这些领域控制自己的发展</w:t>
      </w:r>
      <w:r>
        <w:rPr>
          <w:rFonts w:hint="default" w:asciiTheme="minorEastAsia" w:hAnsiTheme="minorEastAsia" w:eastAsiaTheme="minorEastAsia" w:cstheme="minorEastAsia"/>
          <w:kern w:val="2"/>
          <w:sz w:val="24"/>
          <w:szCs w:val="24"/>
          <w:lang w:eastAsia="zh-CN" w:bidi="ar-SA"/>
        </w:rPr>
        <w:t>，以及</w:t>
      </w:r>
      <w:r>
        <w:rPr>
          <w:rFonts w:hint="eastAsia" w:asciiTheme="minorEastAsia" w:hAnsiTheme="minorEastAsia" w:eastAsiaTheme="minorEastAsia" w:cstheme="minorEastAsia"/>
          <w:kern w:val="2"/>
          <w:sz w:val="24"/>
          <w:szCs w:val="24"/>
          <w:lang w:val="en-US" w:eastAsia="zh-CN" w:bidi="ar-SA"/>
        </w:rPr>
        <w:t>哪些能力还需要进一步改进</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第三，职位描述使上下级之间的工作关系明确</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第四，职位描述也有利于</w:t>
      </w:r>
      <w:r>
        <w:rPr>
          <w:rFonts w:hint="default" w:asciiTheme="minorEastAsia" w:hAnsiTheme="minorEastAsia" w:eastAsiaTheme="minorEastAsia" w:cstheme="minorEastAsia"/>
          <w:kern w:val="2"/>
          <w:sz w:val="24"/>
          <w:szCs w:val="24"/>
          <w:lang w:eastAsia="zh-CN" w:bidi="ar-SA"/>
        </w:rPr>
        <w:t>评定员工的优秀程度</w:t>
      </w:r>
      <w:r>
        <w:rPr>
          <w:rFonts w:hint="eastAsia" w:asciiTheme="minorEastAsia" w:hAnsiTheme="minorEastAsia" w:eastAsiaTheme="minorEastAsia" w:cstheme="minorEastAsia"/>
          <w:kern w:val="2"/>
          <w:sz w:val="24"/>
          <w:szCs w:val="24"/>
          <w:lang w:val="en-US" w:eastAsia="zh-CN" w:bidi="ar-SA"/>
        </w:rPr>
        <w:t>。负责招聘新员工和评估老员工的表现，他们都可以参考职位描述的要求。它可以确定职位的工作资格，为设计培训计划提供依据，并为绩效评估提供基础依据。公司将实施严格的问责制度。每个员工都必须知道他的工作要求和责任范围，谁负责</w:t>
      </w:r>
      <w:r>
        <w:rPr>
          <w:rFonts w:hint="default" w:asciiTheme="minorEastAsia" w:hAnsiTheme="minorEastAsia" w:eastAsiaTheme="minorEastAsia" w:cstheme="minorEastAsia"/>
          <w:kern w:val="2"/>
          <w:sz w:val="24"/>
          <w:szCs w:val="24"/>
          <w:lang w:eastAsia="zh-CN" w:bidi="ar-SA"/>
        </w:rPr>
        <w:t>的</w:t>
      </w:r>
      <w:r>
        <w:rPr>
          <w:rFonts w:hint="eastAsia" w:asciiTheme="minorEastAsia" w:hAnsiTheme="minorEastAsia" w:eastAsiaTheme="minorEastAsia" w:cstheme="minorEastAsia"/>
          <w:kern w:val="2"/>
          <w:sz w:val="24"/>
          <w:szCs w:val="24"/>
          <w:lang w:val="en-US" w:eastAsia="zh-CN" w:bidi="ar-SA"/>
        </w:rPr>
        <w:t>任务，</w:t>
      </w:r>
      <w:r>
        <w:rPr>
          <w:rFonts w:hint="default" w:asciiTheme="minorEastAsia" w:hAnsiTheme="minorEastAsia" w:eastAsiaTheme="minorEastAsia" w:cstheme="minorEastAsia"/>
          <w:kern w:val="2"/>
          <w:sz w:val="24"/>
          <w:szCs w:val="24"/>
          <w:lang w:eastAsia="zh-CN" w:bidi="ar-SA"/>
        </w:rPr>
        <w:t>就向谁问责</w:t>
      </w:r>
      <w:r>
        <w:rPr>
          <w:rFonts w:hint="eastAsia" w:asciiTheme="minorEastAsia" w:hAnsiTheme="minorEastAsia" w:eastAsiaTheme="minorEastAsia" w:cstheme="minorEastAsia"/>
          <w:kern w:val="2"/>
          <w:sz w:val="24"/>
          <w:szCs w:val="24"/>
          <w:lang w:val="en-US" w:eastAsia="zh-CN" w:bidi="ar-SA"/>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ascii="SimSun" w:hAnsi="SimSun" w:eastAsia="SimSun" w:cs="SimSun"/>
          <w:kern w:val="0"/>
          <w:sz w:val="24"/>
          <w:szCs w:val="24"/>
          <w:lang w:val="en-US" w:eastAsia="zh-CN" w:bidi="ar"/>
        </w:rPr>
      </w:pPr>
      <w:bookmarkStart w:id="162" w:name="_Toc126734127"/>
      <w:bookmarkStart w:id="163" w:name="_Toc996971797"/>
      <w:bookmarkStart w:id="164" w:name="_Toc996774397"/>
      <w:r>
        <w:rPr>
          <w:rFonts w:hint="eastAsia" w:ascii="黑体" w:hAnsi="黑体" w:eastAsia="黑体" w:cs="黑体"/>
          <w:b/>
          <w:bCs/>
          <w:sz w:val="24"/>
          <w:szCs w:val="32"/>
          <w:lang w:eastAsia="zh-CN"/>
        </w:rPr>
        <w:t>6.5.3 公司的规章制度</w:t>
      </w:r>
      <w:bookmarkEnd w:id="162"/>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建立一套行之有效的规章制度是公司生存发展的必要条件，是形成企业文化的基础，是塑造公司核心价值</w:t>
      </w:r>
      <w:r>
        <w:rPr>
          <w:rFonts w:hint="eastAsia" w:asciiTheme="minorEastAsia" w:hAnsiTheme="minorEastAsia" w:eastAsiaTheme="minorEastAsia" w:cstheme="minorEastAsia"/>
          <w:sz w:val="24"/>
          <w:szCs w:val="24"/>
          <w:lang w:eastAsia="zh-CN"/>
        </w:rPr>
        <w:t>观</w:t>
      </w:r>
      <w:r>
        <w:rPr>
          <w:rFonts w:hint="eastAsia" w:asciiTheme="minorEastAsia" w:hAnsiTheme="minorEastAsia" w:eastAsiaTheme="minorEastAsia" w:cstheme="minorEastAsia"/>
          <w:sz w:val="24"/>
          <w:szCs w:val="24"/>
          <w:lang w:val="en-US" w:eastAsia="zh-CN"/>
        </w:rPr>
        <w:t>的保证。因此，公司将考虑各部门的要求和建议，制定出具有可操作性，可执行性和人性化的法规。在制定制度的过程中，我们将与全体员工充分沟通，使制度得到保证。公平合理也可以得到员工的支持和理解。公司将在其所有法规中体现激励和责任的原则。严谨谨慎的系统设计反映了公司的人文关怀和创新激励，同时恶意破坏公司的核心价值和其他违规行为。按照规则行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一旦公司的系统建立起来，它就不会轻易改变。如果有任何改变，将遵守相关程序，并及时告知员工培训新员工的核心问题之一是熟悉公司的规章制度和行为标准。人事部门不仅将所有公司的规章制度和行为准则逐一分析给新员工，所有员工也必须严格执行工作。他们必须将规章制度变成一种意识，并将规章制度付诸行动</w:t>
      </w:r>
      <w:r>
        <w:rPr>
          <w:rFonts w:hint="default" w:asciiTheme="minorEastAsia" w:hAnsiTheme="minorEastAsia" w:cstheme="minorEastAsia"/>
          <w:sz w:val="24"/>
          <w:szCs w:val="24"/>
          <w:lang w:eastAsia="zh-CN"/>
        </w:rPr>
        <w:t>，成为习惯</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65" w:name="_Toc1895262477"/>
      <w:bookmarkStart w:id="166" w:name="_Toc604178010"/>
      <w:bookmarkStart w:id="167" w:name="_Toc1797368884"/>
      <w:r>
        <w:rPr>
          <w:rFonts w:hint="eastAsia" w:ascii="黑体" w:hAnsi="黑体" w:eastAsia="黑体" w:cs="黑体"/>
          <w:b/>
          <w:bCs/>
          <w:sz w:val="28"/>
          <w:szCs w:val="32"/>
          <w:lang w:eastAsia="zh-CN"/>
        </w:rPr>
        <w:t>6.6 企业文化</w:t>
      </w:r>
      <w:bookmarkEnd w:id="165"/>
      <w:bookmarkEnd w:id="166"/>
      <w:bookmarkEnd w:id="16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68" w:name="_Toc464916999"/>
      <w:bookmarkStart w:id="169" w:name="_Toc1937184450"/>
      <w:bookmarkStart w:id="170" w:name="_Toc181134705"/>
      <w:r>
        <w:rPr>
          <w:rFonts w:hint="eastAsia" w:ascii="黑体" w:hAnsi="黑体" w:eastAsia="黑体" w:cs="黑体"/>
          <w:b/>
          <w:bCs/>
          <w:sz w:val="24"/>
          <w:szCs w:val="32"/>
          <w:lang w:eastAsia="zh-CN"/>
        </w:rPr>
        <w:t>6.6.1 团队标志</w:t>
      </w:r>
      <w:bookmarkEnd w:id="168"/>
      <w:bookmarkEnd w:id="169"/>
      <w:bookmarkEnd w:id="170"/>
    </w:p>
    <w:p>
      <w:pPr>
        <w:rPr>
          <w:rFonts w:hint="eastAsia" w:ascii="黑体" w:hAnsi="黑体" w:eastAsia="黑体" w:cs="黑体"/>
          <w:b/>
          <w:bCs/>
          <w:sz w:val="24"/>
          <w:szCs w:val="32"/>
          <w:lang w:eastAsia="zh-CN"/>
        </w:rPr>
      </w:pPr>
      <w:r>
        <w:rPr>
          <w:rFonts w:hint="default" w:ascii="黑体" w:hAnsi="黑体" w:eastAsia="黑体" w:cs="黑体"/>
          <w:b/>
          <w:bCs/>
          <w:sz w:val="24"/>
          <w:szCs w:val="32"/>
          <w:lang w:eastAsia="zh-CN"/>
        </w:rPr>
        <w:t xml:space="preserve">                     </w:t>
      </w:r>
      <w:r>
        <w:rPr>
          <w:rFonts w:hint="eastAsia" w:ascii="黑体" w:hAnsi="黑体" w:eastAsia="黑体" w:cs="黑体"/>
          <w:b/>
          <w:bCs/>
          <w:sz w:val="24"/>
          <w:szCs w:val="32"/>
          <w:lang w:eastAsia="zh-CN"/>
        </w:rPr>
        <w:drawing>
          <wp:inline distT="0" distB="0" distL="114300" distR="114300">
            <wp:extent cx="2629535" cy="1280160"/>
            <wp:effectExtent l="0" t="0" r="18415" b="15240"/>
            <wp:docPr id="64" name="Picture 64"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ord Art"/>
                    <pic:cNvPicPr>
                      <a:picLocks noChangeAspect="1"/>
                    </pic:cNvPicPr>
                  </pic:nvPicPr>
                  <pic:blipFill>
                    <a:blip r:embed="rId24"/>
                    <a:stretch>
                      <a:fillRect/>
                    </a:stretch>
                  </pic:blipFill>
                  <pic:spPr>
                    <a:xfrm>
                      <a:off x="0" y="0"/>
                      <a:ext cx="2629535" cy="128016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6-3 北京</w:t>
      </w:r>
      <w:r>
        <w:rPr>
          <w:rFonts w:hint="default" w:asciiTheme="minorEastAsia" w:hAnsiTheme="minorEastAsia" w:cstheme="minorEastAsia"/>
          <w:b/>
          <w:bCs/>
          <w:sz w:val="21"/>
          <w:szCs w:val="21"/>
          <w:lang w:eastAsia="zh-CN"/>
        </w:rPr>
        <w:t>爱厨艺餐饮</w:t>
      </w:r>
      <w:r>
        <w:rPr>
          <w:rFonts w:hint="eastAsia" w:asciiTheme="minorEastAsia" w:hAnsiTheme="minorEastAsia" w:eastAsiaTheme="minorEastAsia" w:cstheme="minorEastAsia"/>
          <w:b/>
          <w:bCs/>
          <w:sz w:val="21"/>
          <w:szCs w:val="21"/>
          <w:lang w:eastAsia="zh-CN"/>
        </w:rPr>
        <w:t>有限公司标志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标志解读：</w:t>
      </w:r>
      <w:r>
        <w:rPr>
          <w:rFonts w:hint="default" w:asciiTheme="minorEastAsia" w:hAnsiTheme="minorEastAsia" w:cstheme="minorEastAsia"/>
          <w:sz w:val="24"/>
          <w:szCs w:val="24"/>
          <w:lang w:eastAsia="zh-CN"/>
        </w:rPr>
        <w:t>Family Cuisine是公司的英文名，意思是“一家人的菜肴”。公司的主要经营项目是“北京爱厨艺亲子主题餐厅”，这个图标突出了公司以亲子为中心的理念。鲸鱼的外形象征着活力、健康和和睦；参差不齐的字形象征着孩子活泼爱玩的天性。图标寄寓着公司对顾客的家庭幸福和睦的祝福。</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1" w:name="_Toc681306475"/>
      <w:bookmarkStart w:id="172" w:name="_Toc1005499791"/>
      <w:bookmarkStart w:id="173" w:name="_Toc1711853480"/>
      <w:r>
        <w:rPr>
          <w:rFonts w:hint="eastAsia" w:ascii="黑体" w:hAnsi="黑体" w:eastAsia="黑体" w:cs="黑体"/>
          <w:b/>
          <w:bCs/>
          <w:sz w:val="24"/>
          <w:szCs w:val="32"/>
          <w:lang w:eastAsia="zh-CN"/>
        </w:rPr>
        <w:t>6.6.2 企业文化理念</w:t>
      </w:r>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质量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建立企业声誉，最重要的是产品的整体质量。要提高食品质量，活动质量，环境质量和服务质量，提高产品的整体质量，提高餐饮附加值，实现消费者满意。</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廉正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这是中华民族的传统美德，也是建立企业品牌的基石。要坚持“诚实守信，开放</w:t>
      </w:r>
      <w:r>
        <w:rPr>
          <w:rFonts w:hint="default" w:asciiTheme="minorEastAsia" w:hAnsiTheme="minorEastAsia" w:cstheme="minorEastAsia"/>
          <w:sz w:val="24"/>
          <w:szCs w:val="24"/>
          <w:lang w:eastAsia="zh-CN"/>
        </w:rPr>
        <w:t>负责</w:t>
      </w:r>
      <w:r>
        <w:rPr>
          <w:rFonts w:hint="eastAsia" w:asciiTheme="minorEastAsia" w:hAnsiTheme="minorEastAsia" w:eastAsiaTheme="minorEastAsia" w:cstheme="minorEastAsia"/>
          <w:sz w:val="24"/>
          <w:szCs w:val="24"/>
          <w:lang w:val="en-US" w:eastAsia="zh-CN"/>
        </w:rPr>
        <w:t>”的职业道德，重视公司在行业和市场的信誉，注重提高企业声誉，切实履行应尽的责任。管理，运营和食品采购方面。遵守社会道德标准，在社会承诺和经营行为方面充分考虑客户的需求和利益，提高公司在行业和市场上的品牌声誉。</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卓越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体现公司精神，</w:t>
      </w:r>
      <w:r>
        <w:rPr>
          <w:rFonts w:hint="default" w:asciiTheme="minorEastAsia" w:hAnsiTheme="minorEastAsia" w:cstheme="minorEastAsia"/>
          <w:sz w:val="24"/>
          <w:szCs w:val="24"/>
          <w:lang w:eastAsia="zh-CN"/>
        </w:rPr>
        <w:t>追求卓越品质</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cstheme="minorEastAsia"/>
          <w:sz w:val="24"/>
          <w:szCs w:val="24"/>
          <w:lang w:eastAsia="zh-CN"/>
        </w:rPr>
        <w:t>具有</w:t>
      </w:r>
      <w:r>
        <w:rPr>
          <w:rFonts w:hint="eastAsia" w:asciiTheme="minorEastAsia" w:hAnsiTheme="minorEastAsia" w:eastAsiaTheme="minorEastAsia" w:cstheme="minorEastAsia"/>
          <w:sz w:val="24"/>
          <w:szCs w:val="24"/>
          <w:lang w:val="en-US" w:eastAsia="zh-CN"/>
        </w:rPr>
        <w:t>远大抱负和高瞻远瞩的认知能力，体现公司的理想和追求。我们的职业生涯是一场从平庸到卓越，再到</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的斗争。我们必须始终保持“追求卓越”和“敢于超越”的理念和勇气。通过保持先进感，我们将提高产品质量，超越自我，超越竞争对手，并最终将平庸转化为卓越和</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74" w:name="_Toc2046191535"/>
      <w:bookmarkStart w:id="175" w:name="_Toc830898996"/>
      <w:bookmarkStart w:id="176" w:name="_Toc66704191"/>
      <w:r>
        <w:rPr>
          <w:rFonts w:hint="eastAsia" w:ascii="黑体" w:hAnsi="黑体" w:eastAsia="黑体" w:cs="黑体"/>
          <w:b/>
          <w:bCs/>
          <w:sz w:val="28"/>
          <w:szCs w:val="32"/>
          <w:lang w:eastAsia="zh-CN"/>
        </w:rPr>
        <w:t>6.7 人力激励与约束机制</w:t>
      </w:r>
      <w:bookmarkEnd w:id="174"/>
      <w:bookmarkEnd w:id="175"/>
      <w:bookmarkEnd w:id="17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7" w:name="_Toc536519595"/>
      <w:bookmarkStart w:id="178" w:name="_Toc867781950"/>
      <w:bookmarkStart w:id="179" w:name="_Toc903352293"/>
      <w:r>
        <w:rPr>
          <w:rFonts w:hint="eastAsia" w:ascii="黑体" w:hAnsi="黑体" w:eastAsia="黑体" w:cs="黑体"/>
          <w:b/>
          <w:bCs/>
          <w:sz w:val="24"/>
          <w:szCs w:val="32"/>
          <w:lang w:eastAsia="zh-CN"/>
        </w:rPr>
        <w:t>6.7.1 激励机制</w:t>
      </w:r>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1.保持良好的薪酬体系</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餐饮公司的员工教育水平相对较低，一般更关心物质激励。 员工用自己的报酬来衡量自己的价值，相对工资水平也影响员工的公平感。 尽管薪酬和福利不足以激励员工，但他们是必要的工具。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val="en-US" w:eastAsia="zh-CN"/>
        </w:rPr>
        <w:t>（1）体现公平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当员工对薪酬制度感到不公平时，可能会采取一些负面的反应，如减少责任和辞职。公平的补偿制度不仅包括内部公平，还包括外部公平。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（2）激励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餐饮公司是相对低收入的公司。因此，他们可以采用高度稳定的薪酬模式，提高基本薪酬和保险福利的比例，降低绩效薪酬比例，使员工感到安全。绩效工资必须保持可用，评估指标必须具备客户满意度，劳动时间和其他关键指标。公司在指定激励制度时必须有明确和一致的原则，并且应该有统一和可执行的准则作为基础。激励头寸之间的工资差距必须有一定的基础和全面合理。为降低员工离职率和留住核心人才，公司可以采取具有长期激励效应的薪酬体系，如员工持股和股票期权（ESO）。</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2.补充使用心理奖励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奖励是员工需求的满足。员工的需求多种多样，因此激励措施各不相同。应允许物质激励和精神激励相辅相成。</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（1）工作奖励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工作目标奖励。目标是衡量员工的工作表现。在食品和饮料行业，管理人员应该为员工制定服务标准或提出要求作为工作目标。</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2</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流程奖励。管理者应该经常向员工灌输正确的专业观点，并经常赞扬和鼓励员工。另外，员工也应该被允许去做他们最喜欢的工作。他们可以通过轮换或张贴来丰富自己的角色，这样员工就可以找到自己的兴趣爱好，并尽力让他们在自己最喜欢的职位上做自己喜欢的工作。</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3</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完成激励。对于一些优秀的员工来说，例如某种创新菜的销售量很高，或者服务得到客户的赞扬，餐厅经理或厨师可以给员工一些小礼物，例如配方，新配料。工作服，一个美丽的新厨房，等等。但是，它必须是实用的而不是浮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（2）荣誉奖励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对于员工来说，一方面他们</w:t>
      </w:r>
      <w:r>
        <w:rPr>
          <w:rFonts w:hint="default" w:asciiTheme="minorEastAsia" w:hAnsiTheme="minorEastAsia" w:cstheme="minorEastAsia"/>
          <w:sz w:val="24"/>
          <w:szCs w:val="24"/>
          <w:lang w:eastAsia="zh-CN"/>
        </w:rPr>
        <w:t>获得</w:t>
      </w:r>
      <w:r>
        <w:rPr>
          <w:rFonts w:hint="default" w:asciiTheme="minorEastAsia" w:hAnsiTheme="minorEastAsia" w:cstheme="minorEastAsia"/>
          <w:sz w:val="24"/>
          <w:szCs w:val="24"/>
          <w:lang w:val="en-US" w:eastAsia="zh-CN"/>
        </w:rPr>
        <w:t>较高的评价和尊重，</w:t>
      </w:r>
      <w:r>
        <w:rPr>
          <w:rFonts w:hint="default" w:asciiTheme="minorEastAsia" w:hAnsiTheme="minorEastAsia" w:cstheme="minorEastAsia"/>
          <w:sz w:val="24"/>
          <w:szCs w:val="24"/>
          <w:lang w:eastAsia="zh-CN"/>
        </w:rPr>
        <w:t>就会</w:t>
      </w:r>
      <w:r>
        <w:rPr>
          <w:rFonts w:hint="default" w:asciiTheme="minorEastAsia" w:hAnsiTheme="minorEastAsia" w:cstheme="minorEastAsia"/>
          <w:sz w:val="24"/>
          <w:szCs w:val="24"/>
          <w:lang w:val="en-US" w:eastAsia="zh-CN"/>
        </w:rPr>
        <w:t>产生一种成就感和心理满足感和自我实现</w:t>
      </w:r>
      <w:r>
        <w:rPr>
          <w:rFonts w:hint="default" w:asciiTheme="minorEastAsia" w:hAnsiTheme="minorEastAsia" w:cstheme="minorEastAsia"/>
          <w:sz w:val="24"/>
          <w:szCs w:val="24"/>
          <w:lang w:eastAsia="zh-CN"/>
        </w:rPr>
        <w:t>感</w:t>
      </w:r>
      <w:r>
        <w:rPr>
          <w:rFonts w:hint="default" w:asciiTheme="minorEastAsia" w:hAnsiTheme="minorEastAsia" w:cstheme="minorEastAsia"/>
          <w:sz w:val="24"/>
          <w:szCs w:val="24"/>
          <w:lang w:val="en-US" w:eastAsia="zh-CN"/>
        </w:rPr>
        <w:t>。另一方面，荣誉也意味着未来一个人获得更好的收入的可能性，因为一个人过去的工作的良好声誉可能会使他在当前的工作企业中获得更高的印象。</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（3）建立科学的人才选拔机制，适当运用内部促进，坚持公开，公平，公正的原则，为内外部人才吸引和选拔实际人才提供平等机会，逐步摆脱“</w:t>
      </w:r>
      <w:r>
        <w:rPr>
          <w:rFonts w:hint="default" w:asciiTheme="minorEastAsia" w:hAnsiTheme="minorEastAsia" w:cstheme="minorEastAsia"/>
          <w:sz w:val="24"/>
          <w:szCs w:val="24"/>
          <w:lang w:eastAsia="zh-CN"/>
        </w:rPr>
        <w:t>家长制</w:t>
      </w:r>
      <w:r>
        <w:rPr>
          <w:rFonts w:hint="default" w:asciiTheme="minorEastAsia" w:hAnsiTheme="minorEastAsia" w:cstheme="minorEastAsia"/>
          <w:sz w:val="24"/>
          <w:szCs w:val="24"/>
          <w:lang w:val="en-US" w:eastAsia="zh-CN"/>
        </w:rPr>
        <w:t>”管理模式。</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eastAsia="zh-CN"/>
        </w:rPr>
        <w:t>（</w:t>
      </w:r>
      <w:r>
        <w:rPr>
          <w:rFonts w:hint="default" w:asciiTheme="minorEastAsia" w:hAnsiTheme="minorEastAsia" w:cstheme="minorEastAsia"/>
          <w:sz w:val="24"/>
          <w:szCs w:val="24"/>
          <w:lang w:val="en-US" w:eastAsia="zh-CN"/>
        </w:rPr>
        <w:t>4）完善培训机制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val="en-US" w:eastAsia="zh-CN"/>
        </w:rPr>
        <w:t>员工培训应侧重于公司服务的特点。它不仅要强调企业服务知识的培训，还要强调人际交往技能的培养，包括沟通技巧，冲突解决能力和跨文化敏感意识。考虑到餐饮业的长远发展，餐饮业的安全性和员工忠诚度的培养，公司内部培训是一种符合成本核算原则的明智举措。</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80" w:name="_Toc1464295050"/>
      <w:bookmarkStart w:id="181" w:name="_Toc722103370"/>
      <w:bookmarkStart w:id="182" w:name="_Toc1111990475"/>
      <w:r>
        <w:rPr>
          <w:rFonts w:hint="eastAsia" w:ascii="黑体" w:hAnsi="黑体" w:eastAsia="黑体" w:cs="黑体"/>
          <w:b/>
          <w:bCs/>
          <w:sz w:val="24"/>
          <w:szCs w:val="32"/>
          <w:lang w:eastAsia="zh-CN"/>
        </w:rPr>
        <w:t>6.7.2 约束机制</w:t>
      </w:r>
      <w:bookmarkEnd w:id="180"/>
      <w:bookmarkEnd w:id="181"/>
      <w:bookmarkEnd w:id="182"/>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就治理结构而言，</w:t>
      </w:r>
      <w:r>
        <w:rPr>
          <w:rFonts w:ascii="SimSun" w:hAnsi="SimSun" w:eastAsia="SimSun" w:cs="SimSun"/>
          <w:kern w:val="0"/>
          <w:sz w:val="24"/>
          <w:szCs w:val="24"/>
          <w:lang w:eastAsia="zh-CN" w:bidi="ar"/>
        </w:rPr>
        <w:t>仅有</w:t>
      </w:r>
      <w:r>
        <w:rPr>
          <w:rFonts w:ascii="SimSun" w:hAnsi="SimSun" w:eastAsia="SimSun" w:cs="SimSun"/>
          <w:kern w:val="0"/>
          <w:sz w:val="24"/>
          <w:szCs w:val="24"/>
          <w:lang w:val="en-US" w:eastAsia="zh-CN" w:bidi="ar"/>
        </w:rPr>
        <w:t>激励措施是不可行的，有时激励措施是好的，但也存在人力资本运作不好的问题。 因此，在建立激励机制的同时，还必须建立约束机制。 人力资本的约束机制大致可以分为内部约束和外部约束两个方面。</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w:t>
      </w:r>
      <w:r>
        <w:rPr>
          <w:rFonts w:ascii="SimSun" w:hAnsi="SimSun" w:eastAsia="SimSun" w:cs="SimSun"/>
          <w:kern w:val="0"/>
          <w:sz w:val="24"/>
          <w:szCs w:val="24"/>
          <w:lang w:eastAsia="zh-CN" w:bidi="ar"/>
        </w:rPr>
        <w:t>1</w:t>
      </w:r>
      <w:r>
        <w:rPr>
          <w:rFonts w:ascii="SimSun" w:hAnsi="SimSun" w:eastAsia="SimSun" w:cs="SimSun"/>
          <w:kern w:val="0"/>
          <w:sz w:val="24"/>
          <w:szCs w:val="24"/>
          <w:lang w:val="en-US" w:eastAsia="zh-CN" w:bidi="ar"/>
        </w:rPr>
        <w:t>）内部</w:t>
      </w:r>
      <w:r>
        <w:rPr>
          <w:rFonts w:ascii="SimSun" w:hAnsi="SimSun" w:eastAsia="SimSun" w:cs="SimSun"/>
          <w:kern w:val="0"/>
          <w:sz w:val="24"/>
          <w:szCs w:val="24"/>
          <w:lang w:eastAsia="zh-CN" w:bidi="ar"/>
        </w:rPr>
        <w:t>约束</w:t>
      </w:r>
      <w:r>
        <w:rPr>
          <w:rFonts w:ascii="SimSun" w:hAnsi="SimSun" w:eastAsia="SimSun" w:cs="SimSun"/>
          <w:kern w:val="0"/>
          <w:sz w:val="24"/>
          <w:szCs w:val="24"/>
          <w:lang w:val="en-US" w:eastAsia="zh-CN" w:bidi="ar"/>
        </w:rPr>
        <w:t>。内部约束是公司和人力资本之间的约束，以及各方之间的约束。从国际上看，这种内部制约主要有四个方面的约束措施。该公司的章程是有约束力的。当人力资本进入一家公司并且公司受到制约时，第一个约束就是公司的宪法规定，这意味着公司的每个人都必须服务并提交给公司章程</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合同限制。企业中的任何人力资本都必须签署非常详细的合同。这种合同必须表现出对公司商业秘密的保护，对技术专利的保护以及对竞争力的保护。偏好约束。所谓的偏好约束，就是我想约束你，首先要考虑你的偏好是什么。如果你想实现自己的经营理念，而不是更多的钱，那就用它来强化你</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来约束你。制度约束。所谓制度约束是指高度重视改善企业的最高决策机构。人力资本与企业之间的摩擦和矛盾必须发生，成人与机构之间的矛盾应该得到发展。企业与人力资本之间的矛盾之所以不能转化为人与人之间的矛盾，是因为人与人之间的摩擦难以使人力资本受到正常的约束。更重要的是，这种限制往往会增加。在个人的好恶之中，往往需要将人与成人之间的摩擦转化为组织间的摩擦，这必须高度重视公司决策机构的完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right="0" w:rightChars="0" w:firstLine="420" w:firstLineChars="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ascii="SimSun" w:hAnsi="SimSun" w:eastAsia="SimSun" w:cs="SimSun"/>
          <w:kern w:val="0"/>
          <w:sz w:val="24"/>
          <w:szCs w:val="24"/>
          <w:lang w:val="en-US" w:eastAsia="zh-CN" w:bidi="ar"/>
        </w:rPr>
        <w:t>（2）</w:t>
      </w:r>
      <w:r>
        <w:rPr>
          <w:rFonts w:hint="eastAsia" w:asciiTheme="minorEastAsia" w:hAnsiTheme="minorEastAsia" w:eastAsiaTheme="minorEastAsia" w:cstheme="minorEastAsia"/>
          <w:kern w:val="2"/>
          <w:sz w:val="24"/>
          <w:szCs w:val="24"/>
          <w:lang w:val="en-US" w:eastAsia="zh-CN" w:bidi="ar-SA"/>
        </w:rPr>
        <w:t>外部制约因素</w:t>
      </w:r>
      <w:r>
        <w:rPr>
          <w:rFonts w:hint="eastAsia" w:asciiTheme="minorEastAsia" w:hAnsiTheme="minorEastAsia" w:eastAsiaTheme="minorEastAsia" w:cstheme="minorEastAsia"/>
          <w:kern w:val="2"/>
          <w:sz w:val="24"/>
          <w:szCs w:val="24"/>
          <w:lang w:eastAsia="zh-CN" w:bidi="ar-SA"/>
        </w:rPr>
        <w:t xml:space="preserve"> </w:t>
      </w:r>
      <w:r>
        <w:rPr>
          <w:rFonts w:hint="eastAsia" w:asciiTheme="minorEastAsia" w:hAnsiTheme="minorEastAsia" w:eastAsiaTheme="minorEastAsia" w:cstheme="minorEastAsia"/>
          <w:kern w:val="2"/>
          <w:sz w:val="24"/>
          <w:szCs w:val="24"/>
          <w:lang w:val="en-US" w:eastAsia="zh-CN" w:bidi="ar-SA"/>
        </w:rPr>
        <w:t>所谓的外部制约因素实际上是社会制约因素，即人力资本形成中的社会制约因素。该约束通常具有以下几个方面：法律约束。公司全体员工必须遵守有关法律法规，诚实守信，依法行事。道德约束。每个</w:t>
      </w:r>
      <w:r>
        <w:rPr>
          <w:rFonts w:hint="eastAsia" w:asciiTheme="minorEastAsia" w:hAnsiTheme="minorEastAsia" w:eastAsiaTheme="minorEastAsia" w:cstheme="minorEastAsia"/>
          <w:kern w:val="2"/>
          <w:sz w:val="24"/>
          <w:szCs w:val="24"/>
          <w:lang w:eastAsia="zh-CN" w:bidi="ar-SA"/>
        </w:rPr>
        <w:t>阶层</w:t>
      </w:r>
      <w:r>
        <w:rPr>
          <w:rFonts w:hint="eastAsia" w:asciiTheme="minorEastAsia" w:hAnsiTheme="minorEastAsia" w:eastAsiaTheme="minorEastAsia" w:cstheme="minorEastAsia"/>
          <w:kern w:val="2"/>
          <w:sz w:val="24"/>
          <w:szCs w:val="24"/>
          <w:lang w:val="en-US" w:eastAsia="zh-CN" w:bidi="ar-SA"/>
        </w:rPr>
        <w:t>都应该有自己的职业道德，所以人力资本也应该受到道德上的制约。市场约束。人力资本作为一种资本流经人力资本市场。这种市场在遏制人力资本方面应该起到非常重要的作用。社会群体约束。所谓的社会群体约束意味着作为人力资本，它应该有自己的非政府组织，因为民间社会组织实际上是市场约束和道德约束之间非常重要的约束。媒体限制。媒体限制必须遵守促进某些新闻的标准。应该有利于企业的发展。它必须考虑企业的负担能力和收益，不应该炒作。</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83" w:name="_Toc76045803"/>
      <w:bookmarkStart w:id="184" w:name="_Toc682931997"/>
      <w:bookmarkStart w:id="185" w:name="_Toc1930860681"/>
      <w:r>
        <w:rPr>
          <w:rFonts w:hint="default" w:ascii="黑体" w:hAnsi="黑体" w:eastAsia="黑体" w:cs="黑体"/>
          <w:sz w:val="32"/>
          <w:szCs w:val="32"/>
          <w:lang w:eastAsia="zh-CN"/>
        </w:rPr>
        <w:t>7.</w:t>
      </w:r>
      <w:r>
        <w:rPr>
          <w:rFonts w:hint="eastAsia" w:ascii="黑体" w:hAnsi="黑体" w:eastAsia="黑体" w:cs="黑体"/>
          <w:sz w:val="32"/>
          <w:szCs w:val="32"/>
          <w:lang w:eastAsia="zh-CN"/>
        </w:rPr>
        <w:t>财务计划</w:t>
      </w:r>
      <w:bookmarkEnd w:id="183"/>
      <w:bookmarkEnd w:id="184"/>
      <w:bookmarkEnd w:id="185"/>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86" w:name="_Toc2010264948"/>
      <w:bookmarkStart w:id="187" w:name="_Toc1864684673"/>
      <w:bookmarkStart w:id="188" w:name="_Toc2018137350"/>
      <w:r>
        <w:rPr>
          <w:rFonts w:hint="eastAsia" w:ascii="黑体" w:hAnsi="黑体" w:eastAsia="黑体" w:cs="黑体"/>
          <w:b/>
          <w:bCs/>
          <w:sz w:val="28"/>
          <w:szCs w:val="32"/>
          <w:lang w:eastAsia="zh-CN"/>
        </w:rPr>
        <w:t>7.1 股本结构与规模</w:t>
      </w:r>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创业团队在项目成型后成立公司运营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公司注册资本为 120 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股本规模与结构如下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5</w:t>
      </w:r>
      <w:r>
        <w:rPr>
          <w:rFonts w:hint="default" w:asciiTheme="minorEastAsia" w:hAnsiTheme="minorEastAsia" w:cstheme="minorEastAsia"/>
          <w:b/>
          <w:bCs/>
          <w:sz w:val="21"/>
          <w:szCs w:val="21"/>
          <w:lang w:eastAsia="zh-CN"/>
        </w:rPr>
        <w:t xml:space="preserve"> </w:t>
      </w:r>
      <w:r>
        <w:rPr>
          <w:rFonts w:hint="eastAsia" w:asciiTheme="minorEastAsia" w:hAnsiTheme="minorEastAsia" w:eastAsiaTheme="minorEastAsia" w:cstheme="minorEastAsia"/>
          <w:b/>
          <w:bCs/>
          <w:sz w:val="21"/>
          <w:szCs w:val="21"/>
          <w:lang w:eastAsia="zh-CN"/>
        </w:rPr>
        <w:t>公司规模与结构表</w:t>
      </w:r>
    </w:p>
    <w:tbl>
      <w:tblPr>
        <w:tblStyle w:val="25"/>
        <w:tblW w:w="8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9"/>
        <w:gridCol w:w="1319"/>
        <w:gridCol w:w="1404"/>
        <w:gridCol w:w="2013"/>
        <w:gridCol w:w="2045"/>
      </w:tblGrid>
      <w:tr>
        <w:trPr>
          <w:trHeight w:val="1091" w:hRule="atLeast"/>
          <w:jc w:val="center"/>
        </w:trPr>
        <w:tc>
          <w:tcPr>
            <w:tcW w:w="2059"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p>
          <w:p>
            <w:pPr>
              <w:rPr>
                <w:rFonts w:hint="default" w:asciiTheme="minorEastAsia" w:hAnsiTheme="minorEastAsia" w:cstheme="minorEastAsia"/>
                <w:color w:val="auto"/>
                <w:sz w:val="24"/>
                <w:szCs w:val="24"/>
                <w:vertAlign w:val="baseline"/>
                <w:lang w:eastAsia="zh-CN"/>
              </w:rPr>
            </w:pPr>
            <w:r>
              <w:rPr>
                <w:rFonts w:hint="default" w:asciiTheme="minorEastAsia" w:hAnsiTheme="minorEastAsia" w:cstheme="minorEastAsia"/>
                <w:color w:val="auto"/>
                <w:sz w:val="24"/>
                <w:szCs w:val="24"/>
                <w:vertAlign w:val="baseline"/>
                <w:lang w:eastAsia="zh-CN"/>
              </w:rPr>
              <w:t xml:space="preserve">      </w:t>
            </w:r>
            <w:r>
              <w:rPr>
                <w:rFonts w:hint="eastAsia" w:asciiTheme="minorEastAsia" w:hAnsiTheme="minorEastAsia" w:eastAsiaTheme="minorEastAsia" w:cstheme="minorEastAsia"/>
                <w:color w:val="auto"/>
                <w:sz w:val="24"/>
                <w:szCs w:val="24"/>
                <w:vertAlign w:val="baseline"/>
                <w:lang w:eastAsia="zh-CN"/>
              </w:rPr>
              <w:t>股本</w:t>
            </w:r>
            <w:r>
              <w:rPr>
                <w:rFonts w:hint="default" w:asciiTheme="minorEastAsia" w:hAnsiTheme="minorEastAsia" w:cstheme="minorEastAsia"/>
                <w:color w:val="auto"/>
                <w:sz w:val="24"/>
                <w:szCs w:val="24"/>
                <w:vertAlign w:val="baseline"/>
                <w:lang w:eastAsia="zh-CN"/>
              </w:rPr>
              <w:t xml:space="preserve">来源 </w:t>
            </w:r>
          </w:p>
          <w:p>
            <w:pPr>
              <w:rPr>
                <w:color w:val="auto"/>
                <w:sz w:val="24"/>
                <w:szCs w:val="24"/>
              </w:rPr>
            </w:pPr>
            <w:r>
              <w:rPr>
                <w:rFonts w:hint="eastAsia" w:asciiTheme="minorEastAsia" w:hAnsiTheme="minorEastAsia" w:eastAsiaTheme="minorEastAsia" w:cstheme="minorEastAsia"/>
                <w:color w:val="auto"/>
                <w:sz w:val="24"/>
                <w:szCs w:val="24"/>
                <w:vertAlign w:val="baseline"/>
                <w:lang w:eastAsia="zh-CN"/>
              </w:rPr>
              <w:t>股本规模</w:t>
            </w:r>
          </w:p>
          <w:p>
            <w:pPr>
              <w:rPr>
                <w:color w:val="auto"/>
                <w:sz w:val="24"/>
                <w:szCs w:val="24"/>
              </w:rPr>
            </w:pPr>
          </w:p>
          <w:p>
            <w:pPr>
              <w:jc w:val="center"/>
              <w:rPr>
                <w:rFonts w:hint="eastAsia" w:asciiTheme="minorEastAsia" w:hAnsiTheme="minorEastAsia" w:eastAsiaTheme="minorEastAsia" w:cstheme="minorEastAsia"/>
                <w:color w:val="auto"/>
                <w:sz w:val="24"/>
                <w:szCs w:val="24"/>
                <w:vertAlign w:val="baseline"/>
                <w:lang w:eastAsia="zh-CN"/>
              </w:rPr>
            </w:pPr>
          </w:p>
        </w:tc>
        <w:tc>
          <w:tcPr>
            <w:tcW w:w="1319"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外来投资</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创业团队</w:t>
            </w:r>
          </w:p>
        </w:tc>
        <w:tc>
          <w:tcPr>
            <w:tcW w:w="2045"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技术入股</w:t>
            </w:r>
          </w:p>
        </w:tc>
      </w:tr>
      <w:tr>
        <w:trPr>
          <w:trHeight w:val="1091" w:hRule="atLeast"/>
          <w:jc w:val="center"/>
        </w:trPr>
        <w:tc>
          <w:tcPr>
            <w:tcW w:w="2059" w:type="dxa"/>
            <w:vMerge w:val="continue"/>
            <w:tcBorders>
              <w:tl2br w:val="single" w:color="auto" w:sz="4" w:space="0"/>
            </w:tcBorders>
          </w:tcPr>
          <w:p>
            <w:pPr>
              <w:jc w:val="center"/>
              <w:rPr>
                <w:rFonts w:hint="eastAsia" w:asciiTheme="minorEastAsia" w:hAnsiTheme="minorEastAsia" w:eastAsiaTheme="minorEastAsia" w:cstheme="minorEastAsia"/>
                <w:color w:val="auto"/>
                <w:sz w:val="24"/>
                <w:szCs w:val="24"/>
              </w:rPr>
            </w:pPr>
          </w:p>
        </w:tc>
        <w:tc>
          <w:tcPr>
            <w:tcW w:w="1319" w:type="dxa"/>
            <w:vMerge w:val="continue"/>
          </w:tcPr>
          <w:p>
            <w:pPr>
              <w:jc w:val="center"/>
              <w:rPr>
                <w:rFonts w:hint="eastAsia" w:asciiTheme="minorEastAsia" w:hAnsiTheme="minorEastAsia" w:eastAsiaTheme="minorEastAsia" w:cstheme="minorEastAsia"/>
                <w:color w:val="auto"/>
                <w:sz w:val="24"/>
                <w:szCs w:val="24"/>
              </w:rPr>
            </w:pP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团队出资</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团队物资</w:t>
            </w:r>
          </w:p>
        </w:tc>
        <w:tc>
          <w:tcPr>
            <w:tcW w:w="2045"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金额</w:t>
            </w:r>
            <w:r>
              <w:rPr>
                <w:rFonts w:hint="default" w:asciiTheme="minorEastAsia" w:hAnsiTheme="minorEastAsia" w:cstheme="minorEastAsia"/>
                <w:color w:val="auto"/>
                <w:sz w:val="24"/>
                <w:szCs w:val="24"/>
                <w:vertAlign w:val="baseline"/>
                <w:lang w:eastAsia="zh-CN"/>
              </w:rPr>
              <w:t>（</w:t>
            </w:r>
            <w:r>
              <w:rPr>
                <w:rFonts w:hint="eastAsia" w:asciiTheme="minorEastAsia" w:hAnsiTheme="minorEastAsia" w:eastAsiaTheme="minorEastAsia" w:cstheme="minorEastAsia"/>
                <w:color w:val="auto"/>
                <w:sz w:val="24"/>
                <w:szCs w:val="24"/>
                <w:vertAlign w:val="baseline"/>
                <w:lang w:eastAsia="zh-CN"/>
              </w:rPr>
              <w:t>万元</w:t>
            </w:r>
            <w:r>
              <w:rPr>
                <w:rFonts w:hint="default" w:asciiTheme="minorEastAsia" w:hAnsiTheme="minorEastAsia" w:cstheme="minorEastAsia"/>
                <w:color w:val="auto"/>
                <w:sz w:val="24"/>
                <w:szCs w:val="24"/>
                <w:vertAlign w:val="baseline"/>
                <w:lang w:eastAsia="zh-CN"/>
              </w:rPr>
              <w:t>）</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35</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25</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比例</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31.3</w:t>
            </w:r>
            <w:r>
              <w:rPr>
                <w:rFonts w:hint="default" w:asciiTheme="minorEastAsia" w:hAnsiTheme="minorEastAsia" w:cstheme="minorEastAsia"/>
                <w:color w:val="auto"/>
                <w:sz w:val="24"/>
                <w:szCs w:val="24"/>
                <w:vertAlign w:val="baseline"/>
                <w:lang w:eastAsia="zh-CN"/>
              </w:rPr>
              <w:t>%</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r>
        <w:trPr>
          <w:trHeight w:val="461"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合计</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bl>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3816832" behindDoc="0" locked="0" layoutInCell="1" allowOverlap="1">
                <wp:simplePos x="0" y="0"/>
                <wp:positionH relativeFrom="column">
                  <wp:posOffset>632460</wp:posOffset>
                </wp:positionH>
                <wp:positionV relativeFrom="paragraph">
                  <wp:posOffset>203835</wp:posOffset>
                </wp:positionV>
                <wp:extent cx="1296670" cy="405765"/>
                <wp:effectExtent l="0" t="0" r="0" b="0"/>
                <wp:wrapNone/>
                <wp:docPr id="181" name="Text Box 181"/>
                <wp:cNvGraphicFramePr/>
                <a:graphic xmlns:a="http://schemas.openxmlformats.org/drawingml/2006/main">
                  <a:graphicData uri="http://schemas.microsoft.com/office/word/2010/wordprocessingShape">
                    <wps:wsp>
                      <wps:cNvSpPr txBox="1"/>
                      <wps:spPr>
                        <a:xfrm>
                          <a:off x="1712595" y="1103630"/>
                          <a:ext cx="1296670" cy="4057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sz w:val="32"/>
                                <w:szCs w:val="32"/>
                              </w:rPr>
                            </w:pPr>
                            <w:r>
                              <w:rPr>
                                <w:b/>
                                <w:bCs/>
                                <w:sz w:val="32"/>
                                <w:szCs w:val="32"/>
                              </w:rPr>
                              <w:t>股本结构图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pt;margin-top:16.05pt;height:31.95pt;width:102.1pt;z-index:253816832;mso-width-relative:page;mso-height-relative:page;" filled="f" stroked="f" coordsize="21600,21600" o:gfxdata="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ODL182QAAAAgB&#10;AAAPAAAAAAAAAAEAIAAAACIAAABkcnMvZG93bnJldi54bWxQSwECFAAUAAAACACHTuJAImsQ6hoC&#10;AAAnBAAADgAAAAAAAAABACAAAAAoAQAAZHJzL2Uyb0RvYy54bWxQSwUGAAAAAAYABgBZAQAAtAUA&#10;AAAA&#10;">
                <v:fill on="f" focussize="0,0"/>
                <v:stroke on="f" weight="0.5pt"/>
                <v:imagedata o:title=""/>
                <o:lock v:ext="edit" aspectratio="f"/>
                <v:textbox>
                  <w:txbxContent>
                    <w:p>
                      <w:pPr>
                        <w:jc w:val="center"/>
                        <w:rPr>
                          <w:b/>
                          <w:bCs/>
                          <w:sz w:val="32"/>
                          <w:szCs w:val="32"/>
                        </w:rPr>
                      </w:pPr>
                      <w:r>
                        <w:rPr>
                          <w:b/>
                          <w:bCs/>
                          <w:sz w:val="32"/>
                          <w:szCs w:val="32"/>
                        </w:rPr>
                        <w:t>股本结构图</w:t>
                      </w:r>
                    </w:p>
                  </w:txbxContent>
                </v:textbox>
              </v:shape>
            </w:pict>
          </mc:Fallback>
        </mc:AlternateContent>
      </w:r>
      <w:r>
        <w:rPr>
          <w:rFonts w:hint="eastAsia" w:asciiTheme="minorEastAsia" w:hAnsiTheme="minorEastAsia" w:eastAsiaTheme="minorEastAsia" w:cstheme="minorEastAsia"/>
          <w:sz w:val="24"/>
          <w:szCs w:val="24"/>
          <w:lang w:eastAsia="zh-CN"/>
        </w:rPr>
        <w:drawing>
          <wp:anchor distT="0" distB="0" distL="114300" distR="114300" simplePos="0" relativeHeight="253812736" behindDoc="0" locked="0" layoutInCell="1" allowOverlap="1">
            <wp:simplePos x="0" y="0"/>
            <wp:positionH relativeFrom="column">
              <wp:posOffset>473710</wp:posOffset>
            </wp:positionH>
            <wp:positionV relativeFrom="paragraph">
              <wp:posOffset>27940</wp:posOffset>
            </wp:positionV>
            <wp:extent cx="5080000" cy="3810000"/>
            <wp:effectExtent l="4445" t="4445" r="20955" b="14605"/>
            <wp:wrapSquare wrapText="bothSides"/>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89" w:name="_Toc1232982341"/>
      <w:bookmarkStart w:id="190" w:name="_Toc420727386"/>
      <w:bookmarkStart w:id="191" w:name="_Toc1596076776"/>
      <w:r>
        <w:rPr>
          <w:rFonts w:hint="eastAsia" w:ascii="黑体" w:hAnsi="黑体" w:eastAsia="黑体" w:cs="黑体"/>
          <w:b/>
          <w:bCs/>
          <w:sz w:val="28"/>
          <w:szCs w:val="32"/>
          <w:lang w:eastAsia="zh-CN"/>
        </w:rPr>
        <w:t>7.2 运营收入及相关税金估算</w:t>
      </w:r>
      <w:bookmarkEnd w:id="189"/>
      <w:bookmarkEnd w:id="190"/>
      <w:bookmarkEnd w:id="191"/>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2" w:name="_Toc546115962"/>
      <w:bookmarkStart w:id="193" w:name="_Toc262986771"/>
      <w:bookmarkStart w:id="194" w:name="_Toc1897759297"/>
      <w:r>
        <w:rPr>
          <w:rFonts w:hint="eastAsia" w:ascii="黑体" w:hAnsi="黑体" w:eastAsia="黑体" w:cs="黑体"/>
          <w:b/>
          <w:bCs/>
          <w:sz w:val="24"/>
          <w:szCs w:val="32"/>
          <w:lang w:eastAsia="zh-CN"/>
        </w:rPr>
        <w:t>7.2.1 公司营业量及营业收入估算</w:t>
      </w:r>
      <w:bookmarkEnd w:id="192"/>
      <w:r>
        <w:rPr>
          <w:rFonts w:hint="default" w:ascii="黑体" w:hAnsi="黑体" w:eastAsia="黑体" w:cs="黑体"/>
          <w:b/>
          <w:bCs/>
          <w:sz w:val="24"/>
          <w:szCs w:val="32"/>
          <w:lang w:eastAsia="zh-CN"/>
        </w:rPr>
        <w:t>：</w:t>
      </w:r>
      <w:bookmarkEnd w:id="193"/>
      <w:bookmarkEnd w:id="194"/>
    </w:p>
    <w:p>
      <w:pPr>
        <w:jc w:val="center"/>
        <w:rPr>
          <w:rFonts w:hint="eastAsia"/>
          <w:lang w:eastAsia="zh-CN"/>
        </w:rPr>
      </w:pPr>
      <w:r>
        <w:rPr>
          <w:rFonts w:hint="eastAsia" w:asciiTheme="minorEastAsia" w:hAnsiTheme="minorEastAsia" w:eastAsiaTheme="minorEastAsia" w:cstheme="minorEastAsia"/>
          <w:b/>
          <w:bCs/>
          <w:lang w:eastAsia="zh-CN"/>
        </w:rPr>
        <w:t>表格 6 公司五年收益表</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单位</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元</w:t>
      </w:r>
      <w:r>
        <w:rPr>
          <w:rFonts w:hint="default" w:asciiTheme="minorEastAsia" w:hAnsiTheme="minorEastAsia" w:cstheme="minorEastAsia"/>
          <w:b/>
          <w:bCs/>
          <w:lang w:eastAsia="zh-CN"/>
        </w:rPr>
        <w:t>）</w:t>
      </w:r>
    </w:p>
    <w:tbl>
      <w:tblPr>
        <w:tblStyle w:val="24"/>
        <w:tblW w:w="8260" w:type="dxa"/>
        <w:jc w:val="center"/>
        <w:tblInd w:w="59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7"/>
        <w:gridCol w:w="1376"/>
        <w:gridCol w:w="1377"/>
        <w:gridCol w:w="1377"/>
        <w:gridCol w:w="1376"/>
        <w:gridCol w:w="1377"/>
      </w:tblGrid>
      <w:tr>
        <w:trPr>
          <w:trHeight w:val="1235" w:hRule="atLeast"/>
          <w:jc w:val="center"/>
        </w:trPr>
        <w:tc>
          <w:tcPr>
            <w:tcW w:w="1377" w:type="dxa"/>
            <w:tcBorders>
              <w:top w:val="single" w:color="4C4C4C" w:sz="12" w:space="0"/>
              <w:left w:val="single" w:color="4C4C4C" w:sz="12" w:space="0"/>
              <w:bottom w:val="nil"/>
              <w:right w:val="single" w:color="4C4C4C" w:sz="12" w:space="0"/>
              <w:tl2br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kern w:val="0"/>
                <w:sz w:val="24"/>
                <w:szCs w:val="24"/>
                <w:u w:val="none"/>
                <w:lang w:val="en-US" w:eastAsia="zh-CN" w:bidi="ar"/>
              </w:rPr>
            </w:pPr>
            <w:r>
              <w:rPr>
                <w:rFonts w:hint="eastAsia" w:asciiTheme="minorEastAsia" w:hAnsiTheme="minorEastAsia" w:eastAsiaTheme="minorEastAsia" w:cstheme="minorEastAsia"/>
                <w:i w:val="0"/>
                <w:color w:val="auto"/>
                <w:kern w:val="0"/>
                <w:sz w:val="24"/>
                <w:szCs w:val="24"/>
                <w:u w:val="none"/>
                <w:lang w:val="en-US" w:eastAsia="zh-CN" w:bidi="ar"/>
              </w:rPr>
              <w:t xml:space="preserve">    时间</w:t>
            </w:r>
          </w:p>
          <w:p>
            <w:pPr>
              <w:keepNext w:val="0"/>
              <w:keepLines w:val="0"/>
              <w:widowControl/>
              <w:suppressLineNumbers w:val="0"/>
              <w:jc w:val="both"/>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 xml:space="preserve">  项目</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1</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2</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3</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4</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5</w:t>
            </w:r>
            <w:r>
              <w:rPr>
                <w:rFonts w:hint="eastAsia" w:asciiTheme="minorEastAsia" w:hAnsiTheme="minorEastAsia" w:eastAsiaTheme="minorEastAsia" w:cstheme="minorEastAsia"/>
                <w:i w:val="0"/>
                <w:color w:val="auto"/>
                <w:kern w:val="0"/>
                <w:sz w:val="24"/>
                <w:szCs w:val="24"/>
                <w:u w:val="none"/>
                <w:lang w:val="en-US" w:eastAsia="zh-CN" w:bidi="ar"/>
              </w:rPr>
              <w:t>年</w:t>
            </w:r>
          </w:p>
        </w:tc>
      </w:tr>
      <w:tr>
        <w:trPr>
          <w:trHeight w:val="561" w:hRule="atLeast"/>
          <w:jc w:val="center"/>
        </w:trPr>
        <w:tc>
          <w:tcPr>
            <w:tcW w:w="1377" w:type="dxa"/>
            <w:tcBorders>
              <w:top w:val="nil"/>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餐饮</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64000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470400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588000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871895</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生日派对</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17976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48606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191988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418836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553584</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食物DIY</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300000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358000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393000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430000</w:t>
            </w:r>
          </w:p>
        </w:tc>
      </w:tr>
      <w:tr>
        <w:trPr>
          <w:trHeight w:val="607"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合计</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335976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1055388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1416836</w:t>
            </w:r>
          </w:p>
        </w:tc>
        <w:tc>
          <w:tcPr>
            <w:tcW w:w="1377" w:type="dxa"/>
            <w:tcBorders>
              <w:bottom w:val="single" w:color="4C4C4C" w:sz="12" w:space="0"/>
              <w:right w:val="single" w:color="4C4C4C" w:sz="12"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1855479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5" w:name="_Toc977854352"/>
      <w:bookmarkStart w:id="196" w:name="_Toc2141081810"/>
      <w:bookmarkStart w:id="197" w:name="_Toc266869478"/>
      <w:r>
        <w:rPr>
          <w:rFonts w:hint="eastAsia" w:ascii="黑体" w:hAnsi="黑体" w:eastAsia="黑体" w:cs="黑体"/>
          <w:b/>
          <w:bCs/>
          <w:sz w:val="24"/>
          <w:szCs w:val="32"/>
          <w:lang w:eastAsia="zh-CN"/>
        </w:rPr>
        <w:t>7.2.2 运营收入及税额估算</w:t>
      </w:r>
      <w:bookmarkEnd w:id="195"/>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根据《中华人民共和国营业税暂行条例》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应税额为营业收入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营业税税率按 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城市建设维护税按营业税的 7</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教育附加按营业税的 1</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7 公司营业收入与税金估算</w:t>
      </w:r>
    </w:p>
    <w:tbl>
      <w:tblPr>
        <w:tblStyle w:val="25"/>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6"/>
        <w:gridCol w:w="1700"/>
        <w:gridCol w:w="1643"/>
        <w:gridCol w:w="1644"/>
        <w:gridCol w:w="1643"/>
        <w:gridCol w:w="1644"/>
      </w:tblGrid>
      <w:tr>
        <w:trPr>
          <w:trHeight w:val="1437" w:hRule="atLeast"/>
          <w:jc w:val="center"/>
        </w:trPr>
        <w:tc>
          <w:tcPr>
            <w:tcW w:w="1586"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第1年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第2年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第3年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第4年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第5年</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营业收入</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1993079</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应税额</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1519336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1993079</w:t>
            </w:r>
          </w:p>
        </w:tc>
      </w:tr>
      <w:tr>
        <w:trPr>
          <w:trHeight w:val="1437"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营业税金及附加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19763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61235</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82044</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107626</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18299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26215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56699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75967</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99654</w:t>
            </w:r>
          </w:p>
        </w:tc>
      </w:tr>
      <w:tr>
        <w:trPr>
          <w:trHeight w:val="1437"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城市建设维护税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1281</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3969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5318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6976</w:t>
            </w:r>
          </w:p>
        </w:tc>
      </w:tr>
      <w:tr>
        <w:trPr>
          <w:trHeight w:val="741"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教育费附加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567</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760</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997</w:t>
            </w:r>
          </w:p>
        </w:tc>
      </w:tr>
    </w:tbl>
    <w:p>
      <w:pPr>
        <w:rPr>
          <w:rFonts w:hint="eastAsia"/>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98" w:name="_Toc845026505"/>
      <w:bookmarkStart w:id="199" w:name="_Toc1191688873"/>
      <w:bookmarkStart w:id="200" w:name="_Toc144726721"/>
      <w:r>
        <w:rPr>
          <w:rFonts w:hint="eastAsia" w:ascii="黑体" w:hAnsi="黑体" w:eastAsia="黑体" w:cs="黑体"/>
          <w:b/>
          <w:bCs/>
          <w:sz w:val="28"/>
          <w:szCs w:val="32"/>
          <w:lang w:eastAsia="zh-CN"/>
        </w:rPr>
        <w:t>7.3 投资状况</w:t>
      </w:r>
      <w:bookmarkEnd w:id="198"/>
      <w:bookmarkEnd w:id="199"/>
      <w:bookmarkEnd w:id="2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1" w:name="_Toc541862097"/>
      <w:bookmarkStart w:id="202" w:name="_Toc1223024484"/>
      <w:bookmarkStart w:id="203" w:name="_Toc1191652323"/>
      <w:r>
        <w:rPr>
          <w:rFonts w:hint="eastAsia" w:ascii="黑体" w:hAnsi="黑体" w:eastAsia="黑体" w:cs="黑体"/>
          <w:b/>
          <w:bCs/>
          <w:sz w:val="24"/>
          <w:szCs w:val="32"/>
          <w:lang w:eastAsia="zh-CN"/>
        </w:rPr>
        <w:t>7.3.1 初始投资</w:t>
      </w:r>
      <w:bookmarkEnd w:id="201"/>
      <w:bookmarkEnd w:id="202"/>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此部分资金用于公司注册以及相关资格认证取得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w:t>
      </w:r>
      <w:r>
        <w:rPr>
          <w:rFonts w:hint="default" w:asciiTheme="minorEastAsia" w:hAnsiTheme="minorEastAsia" w:cstheme="minorEastAsia"/>
          <w:sz w:val="24"/>
          <w:szCs w:val="24"/>
          <w:lang w:eastAsia="zh-CN"/>
        </w:rPr>
        <w:t>5.6</w:t>
      </w:r>
      <w:r>
        <w:rPr>
          <w:rFonts w:hint="eastAsia" w:asciiTheme="minorEastAsia" w:hAnsiTheme="minorEastAsia" w:eastAsiaTheme="minorEastAsia" w:cstheme="minorEastAsia"/>
          <w:sz w:val="24"/>
          <w:szCs w:val="24"/>
          <w:lang w:eastAsia="zh-CN"/>
        </w:rPr>
        <w:t>万元计算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4" w:name="_Toc1132996829"/>
      <w:bookmarkStart w:id="205" w:name="_Toc908843534"/>
      <w:bookmarkStart w:id="206" w:name="_Toc2034913275"/>
      <w:r>
        <w:rPr>
          <w:rFonts w:hint="eastAsia" w:ascii="黑体" w:hAnsi="黑体" w:eastAsia="黑体" w:cs="黑体"/>
          <w:b/>
          <w:bCs/>
          <w:sz w:val="24"/>
          <w:szCs w:val="32"/>
          <w:lang w:eastAsia="zh-CN"/>
        </w:rPr>
        <w:t>7.3.2 固定资产投资估算</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 xml:space="preserve">表格 </w:t>
      </w:r>
      <w:r>
        <w:rPr>
          <w:rFonts w:hint="default" w:asciiTheme="minorEastAsia" w:hAnsiTheme="minorEastAsia" w:cstheme="minorEastAsia"/>
          <w:b/>
          <w:bCs/>
          <w:sz w:val="21"/>
          <w:szCs w:val="21"/>
          <w:lang w:eastAsia="zh-CN"/>
        </w:rPr>
        <w:t>8</w:t>
      </w:r>
      <w:r>
        <w:rPr>
          <w:rFonts w:hint="eastAsia" w:asciiTheme="minorEastAsia" w:hAnsiTheme="minorEastAsia" w:cstheme="minorEastAsia"/>
          <w:b/>
          <w:bCs/>
          <w:sz w:val="21"/>
          <w:szCs w:val="21"/>
          <w:lang w:eastAsia="zh-CN"/>
        </w:rPr>
        <w:t>固定资产投资估算表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550"/>
        <w:gridCol w:w="1550"/>
        <w:gridCol w:w="1551"/>
        <w:gridCol w:w="1550"/>
        <w:gridCol w:w="1550"/>
      </w:tblGrid>
      <w:tr>
        <w:trPr>
          <w:trHeight w:val="1282" w:hRule="atLeast"/>
        </w:trPr>
        <w:tc>
          <w:tcPr>
            <w:tcW w:w="1549"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餐具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54524</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78952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5245662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53421567</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773267</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活动用具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858290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8789561</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728502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871410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48921</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装修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415500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422592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829970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529620</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其他</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48910</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859110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7208720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887620</w:t>
            </w:r>
          </w:p>
        </w:tc>
      </w:tr>
      <w:tr>
        <w:trPr>
          <w:trHeight w:val="661"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合计</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1747024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9340015</w:t>
            </w:r>
          </w:p>
        </w:tc>
        <w:tc>
          <w:tcPr>
            <w:tcW w:w="155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7663244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62030407</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2239428</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7" w:name="_Toc1916279675"/>
      <w:bookmarkStart w:id="208" w:name="_Toc1997604765"/>
      <w:bookmarkStart w:id="209" w:name="_Toc1889602726"/>
      <w:r>
        <w:rPr>
          <w:rFonts w:hint="eastAsia" w:ascii="黑体" w:hAnsi="黑体" w:eastAsia="黑体" w:cs="黑体"/>
          <w:b/>
          <w:bCs/>
          <w:sz w:val="24"/>
          <w:szCs w:val="32"/>
          <w:lang w:eastAsia="zh-CN"/>
        </w:rPr>
        <w:t>7.3.3 投资使用计划与资金筹措</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9 投资使用计划与资金筹措表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1675"/>
        <w:gridCol w:w="1620"/>
        <w:gridCol w:w="1621"/>
        <w:gridCol w:w="1620"/>
        <w:gridCol w:w="1620"/>
      </w:tblGrid>
      <w:tr>
        <w:trPr>
          <w:trHeight w:val="1120" w:hRule="atLeast"/>
          <w:jc w:val="center"/>
        </w:trPr>
        <w:tc>
          <w:tcPr>
            <w:tcW w:w="1564"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总资产</w:t>
            </w:r>
          </w:p>
        </w:tc>
        <w:tc>
          <w:tcPr>
            <w:tcW w:w="1675"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1800700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1586320</w:t>
            </w:r>
          </w:p>
        </w:tc>
        <w:tc>
          <w:tcPr>
            <w:tcW w:w="162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2144550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2315610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5792510</w:t>
            </w:r>
          </w:p>
        </w:tc>
      </w:tr>
      <w:tr>
        <w:trPr>
          <w:trHeight w:val="1120"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固定资产投资</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841700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515910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519150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518910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4187610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利息</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流动资金</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483000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23400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471900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资金来源</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518100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791800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511500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自筹</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528910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621500</w:t>
            </w:r>
          </w:p>
        </w:tc>
      </w:tr>
      <w:tr>
        <w:trPr>
          <w:trHeight w:val="578"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贷款</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1"/>
          <w:szCs w:val="21"/>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210" w:name="_Toc1606291911"/>
      <w:bookmarkStart w:id="211" w:name="_Toc513831816"/>
      <w:bookmarkStart w:id="212" w:name="_Toc1473203108"/>
      <w:r>
        <w:rPr>
          <w:rFonts w:hint="eastAsia" w:ascii="黑体" w:hAnsi="黑体" w:eastAsia="黑体" w:cs="黑体"/>
          <w:b/>
          <w:bCs/>
          <w:sz w:val="28"/>
          <w:szCs w:val="32"/>
          <w:lang w:eastAsia="zh-CN"/>
        </w:rPr>
        <w:t>7.4 成本费用估算</w:t>
      </w:r>
      <w:bookmarkEnd w:id="210"/>
      <w:bookmarkEnd w:id="211"/>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10 成本费用估算表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652"/>
        <w:gridCol w:w="1596"/>
        <w:gridCol w:w="1597"/>
        <w:gridCol w:w="1597"/>
        <w:gridCol w:w="1597"/>
      </w:tblGrid>
      <w:tr>
        <w:trPr>
          <w:trHeight w:val="1333" w:hRule="atLeast"/>
          <w:jc w:val="center"/>
        </w:trPr>
        <w:tc>
          <w:tcPr>
            <w:tcW w:w="1541"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1120"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员工工资费用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478184.00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374141.00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572985.00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58297.00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8519900.00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研发费用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20000.00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58992.00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571940.00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租赁费用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5891700.00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7418100.00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1483210.00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折旧费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8390.00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5819.00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6951.00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1023.00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利息支出</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14250.00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41405.00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55982.00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59104.00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耗材</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66233.00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89521.00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59210.00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91415.00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611143.00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办公</w:t>
            </w:r>
            <w:r>
              <w:rPr>
                <w:rFonts w:hint="default" w:asciiTheme="minorEastAsia" w:hAnsiTheme="minorEastAsia" w:cstheme="minorEastAsia"/>
                <w:b w:val="0"/>
                <w:bCs w:val="0"/>
                <w:color w:val="auto"/>
                <w:sz w:val="24"/>
                <w:szCs w:val="24"/>
                <w:lang w:eastAsia="zh-CN"/>
              </w:rPr>
              <w:t>、</w:t>
            </w:r>
            <w:r>
              <w:rPr>
                <w:rFonts w:hint="eastAsia" w:asciiTheme="minorEastAsia" w:hAnsiTheme="minorEastAsia" w:eastAsiaTheme="minorEastAsia" w:cstheme="minorEastAsia"/>
                <w:b w:val="0"/>
                <w:bCs w:val="0"/>
                <w:color w:val="auto"/>
                <w:sz w:val="24"/>
                <w:szCs w:val="24"/>
                <w:lang w:eastAsia="zh-CN"/>
              </w:rPr>
              <w:t>差旅费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94189.00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15199.00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419011.00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19588.00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48199l.00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公关及宣传费用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51145.00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8924.00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51495.00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24904.00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摊销费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98514.00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358089.00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41095.00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19480.00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151895.00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其他费用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50158.00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879714.00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908144.00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791741.00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518941.00</w:t>
            </w:r>
          </w:p>
        </w:tc>
      </w:tr>
      <w:tr>
        <w:trPr>
          <w:trHeight w:val="719"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经营成本</w:t>
            </w:r>
            <w:r>
              <w:rPr>
                <w:rFonts w:hint="default" w:asciiTheme="minorEastAsia" w:hAnsiTheme="minorEastAsia" w:cstheme="minorEastAsia"/>
                <w:b w:val="0"/>
                <w:bCs w:val="0"/>
                <w:color w:val="auto"/>
                <w:sz w:val="24"/>
                <w:szCs w:val="24"/>
                <w:lang w:eastAsia="zh-CN"/>
              </w:rPr>
              <w:t>：</w:t>
            </w:r>
          </w:p>
        </w:tc>
        <w:tc>
          <w:tcPr>
            <w:tcW w:w="1652"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6294579</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6"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2297771</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9011608</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6284816</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3422160</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3" w:name="_Toc228103359"/>
      <w:bookmarkStart w:id="214" w:name="_Toc1240291109"/>
      <w:bookmarkStart w:id="215" w:name="_Toc478454622"/>
      <w:r>
        <w:rPr>
          <w:rFonts w:hint="eastAsia" w:ascii="黑体" w:hAnsi="黑体" w:eastAsia="黑体" w:cs="黑体"/>
          <w:b/>
          <w:bCs/>
          <w:sz w:val="24"/>
          <w:szCs w:val="32"/>
          <w:lang w:eastAsia="zh-CN"/>
        </w:rPr>
        <w:t xml:space="preserve">7.4.1 </w:t>
      </w:r>
      <w:r>
        <w:rPr>
          <w:rFonts w:hint="default" w:ascii="黑体" w:hAnsi="黑体" w:eastAsia="黑体" w:cs="黑体"/>
          <w:b/>
          <w:bCs/>
          <w:sz w:val="24"/>
          <w:szCs w:val="32"/>
          <w:lang w:eastAsia="zh-CN"/>
        </w:rPr>
        <w:t>原材料</w:t>
      </w:r>
      <w:r>
        <w:rPr>
          <w:rFonts w:hint="eastAsia" w:ascii="黑体" w:hAnsi="黑体" w:eastAsia="黑体" w:cs="黑体"/>
          <w:b/>
          <w:bCs/>
          <w:sz w:val="24"/>
          <w:szCs w:val="32"/>
          <w:lang w:eastAsia="zh-CN"/>
        </w:rPr>
        <w:t>费用</w:t>
      </w:r>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公司是餐饮企业</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用在原材料购买的费用较大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按上年的50</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估算</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第一年为初始投入年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按50万估算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6" w:name="_Toc1626494863"/>
      <w:bookmarkStart w:id="217" w:name="_Toc1667740780"/>
      <w:bookmarkStart w:id="218" w:name="_Toc1948227424"/>
      <w:r>
        <w:rPr>
          <w:rFonts w:hint="eastAsia" w:ascii="黑体" w:hAnsi="黑体" w:eastAsia="黑体" w:cs="黑体"/>
          <w:b/>
          <w:bCs/>
          <w:sz w:val="24"/>
          <w:szCs w:val="32"/>
          <w:lang w:eastAsia="zh-CN"/>
        </w:rPr>
        <w:t>7.4.2 员工结构及工资费用</w:t>
      </w:r>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公司工作人员工资按职位及年限逐年增长</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公司工作人员薪资表如下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w:t>
      </w:r>
      <w:r>
        <w:rPr>
          <w:rFonts w:hint="default" w:asciiTheme="minorEastAsia" w:hAnsiTheme="minorEastAsia" w:cstheme="minorEastAsia"/>
          <w:b/>
          <w:bCs/>
          <w:sz w:val="21"/>
          <w:szCs w:val="21"/>
          <w:lang w:eastAsia="zh-CN"/>
        </w:rPr>
        <w:t>1</w:t>
      </w:r>
      <w:r>
        <w:rPr>
          <w:rFonts w:hint="eastAsia" w:asciiTheme="minorEastAsia" w:hAnsiTheme="minorEastAsia" w:cstheme="minorEastAsia"/>
          <w:b/>
          <w:bCs/>
          <w:sz w:val="21"/>
          <w:szCs w:val="21"/>
          <w:lang w:eastAsia="zh-CN"/>
        </w:rPr>
        <w:t xml:space="preserve"> </w:t>
      </w:r>
      <w:r>
        <w:rPr>
          <w:rFonts w:hint="default" w:asciiTheme="minorEastAsia" w:hAnsiTheme="minorEastAsia" w:cstheme="minorEastAsia"/>
          <w:b/>
          <w:bCs/>
          <w:sz w:val="21"/>
          <w:szCs w:val="21"/>
          <w:lang w:eastAsia="zh-CN"/>
        </w:rPr>
        <w:t>工作人员工资表（单位：元/人）</w:t>
      </w:r>
    </w:p>
    <w:tbl>
      <w:tblPr>
        <w:tblStyle w:val="25"/>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8"/>
        <w:gridCol w:w="1175"/>
        <w:gridCol w:w="1646"/>
        <w:gridCol w:w="1647"/>
        <w:gridCol w:w="1647"/>
        <w:gridCol w:w="1647"/>
      </w:tblGrid>
      <w:tr>
        <w:trPr>
          <w:trHeight w:val="1386" w:hRule="atLeast"/>
        </w:trPr>
        <w:tc>
          <w:tcPr>
            <w:tcW w:w="2118"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大厨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中厨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下厨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洗碗工</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厨杂工</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食品工程师</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11000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12000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前台服务人员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互动组织人员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前台经理</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后台经理</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30"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场景布置人员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9" w:name="_Toc1307485176"/>
      <w:bookmarkStart w:id="220" w:name="_Toc2039737932"/>
      <w:bookmarkStart w:id="221" w:name="_Toc757083314"/>
      <w:r>
        <w:rPr>
          <w:rFonts w:hint="eastAsia" w:ascii="黑体" w:hAnsi="黑体" w:eastAsia="黑体" w:cs="黑体"/>
          <w:b/>
          <w:bCs/>
          <w:sz w:val="24"/>
          <w:szCs w:val="32"/>
          <w:lang w:eastAsia="zh-CN"/>
        </w:rPr>
        <w:t>7.4.3 折旧费用</w:t>
      </w:r>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固定资产按10年期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残值5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折旧方法为直线折旧法</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2" w:name="_Toc652070472"/>
      <w:bookmarkStart w:id="223" w:name="_Toc75321346"/>
      <w:bookmarkStart w:id="224" w:name="_Toc608048762"/>
      <w:r>
        <w:rPr>
          <w:rFonts w:hint="eastAsia" w:ascii="黑体" w:hAnsi="黑体" w:eastAsia="黑体" w:cs="黑体"/>
          <w:b/>
          <w:bCs/>
          <w:sz w:val="24"/>
          <w:szCs w:val="32"/>
          <w:lang w:eastAsia="zh-CN"/>
        </w:rPr>
        <w:t>7.4.4 办公</w:t>
      </w:r>
      <w:r>
        <w:rPr>
          <w:rFonts w:hint="default" w:ascii="黑体" w:hAnsi="黑体" w:eastAsia="黑体" w:cs="黑体"/>
          <w:b/>
          <w:bCs/>
          <w:sz w:val="24"/>
          <w:szCs w:val="32"/>
          <w:lang w:eastAsia="zh-CN"/>
        </w:rPr>
        <w:t>、</w:t>
      </w:r>
      <w:r>
        <w:rPr>
          <w:rFonts w:hint="eastAsia" w:ascii="黑体" w:hAnsi="黑体" w:eastAsia="黑体" w:cs="黑体"/>
          <w:b/>
          <w:bCs/>
          <w:sz w:val="24"/>
          <w:szCs w:val="32"/>
          <w:lang w:eastAsia="zh-CN"/>
        </w:rPr>
        <w:t>差旅费用</w:t>
      </w:r>
      <w:bookmarkEnd w:id="222"/>
      <w:bookmarkEnd w:id="223"/>
      <w:bookmarkEnd w:id="22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5" w:name="_Toc557709901"/>
      <w:bookmarkStart w:id="226" w:name="_Toc1398845195"/>
      <w:bookmarkStart w:id="227" w:name="_Toc1823475151"/>
      <w:r>
        <w:rPr>
          <w:rFonts w:hint="eastAsia" w:ascii="黑体" w:hAnsi="黑体" w:eastAsia="黑体" w:cs="黑体"/>
          <w:b/>
          <w:bCs/>
          <w:sz w:val="24"/>
          <w:szCs w:val="32"/>
          <w:lang w:eastAsia="zh-CN"/>
        </w:rPr>
        <w:t>7.4.5 摊销费</w:t>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公司开办费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20万元人民币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的摊销</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按5年摊销</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8" w:name="_Toc183542006"/>
      <w:bookmarkStart w:id="229" w:name="_Toc2062060862"/>
      <w:bookmarkStart w:id="230" w:name="_Toc1287601556"/>
      <w:r>
        <w:rPr>
          <w:rFonts w:hint="eastAsia" w:ascii="黑体" w:hAnsi="黑体" w:eastAsia="黑体" w:cs="黑体"/>
          <w:b/>
          <w:bCs/>
          <w:sz w:val="24"/>
          <w:szCs w:val="32"/>
          <w:lang w:eastAsia="zh-CN"/>
        </w:rPr>
        <w:t>7.4.6 公关及宣传费用</w:t>
      </w:r>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各项公关以及宣传方面产生的费用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其费用总额按人员工资的60</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31" w:name="_Toc1768103832"/>
      <w:bookmarkStart w:id="232" w:name="_Toc1407916618"/>
      <w:bookmarkStart w:id="233" w:name="_Toc1682201618"/>
      <w:r>
        <w:rPr>
          <w:rFonts w:hint="default" w:ascii="黑体" w:hAnsi="黑体" w:eastAsia="黑体" w:cs="黑体"/>
          <w:sz w:val="32"/>
          <w:szCs w:val="32"/>
          <w:lang w:eastAsia="zh-CN"/>
        </w:rPr>
        <w:t>8.</w:t>
      </w:r>
      <w:r>
        <w:rPr>
          <w:rFonts w:hint="eastAsia" w:ascii="黑体" w:hAnsi="黑体" w:eastAsia="黑体" w:cs="黑体"/>
          <w:sz w:val="32"/>
          <w:szCs w:val="32"/>
          <w:lang w:eastAsia="zh-CN"/>
        </w:rPr>
        <w:t>财务分析</w:t>
      </w:r>
      <w:bookmarkEnd w:id="231"/>
      <w:bookmarkEnd w:id="232"/>
      <w:bookmarkEnd w:id="233"/>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34" w:name="_Toc1989110689"/>
      <w:bookmarkStart w:id="235" w:name="_Toc790208745"/>
      <w:bookmarkStart w:id="236" w:name="_Toc595026577"/>
      <w:r>
        <w:rPr>
          <w:rFonts w:hint="eastAsia" w:ascii="黑体" w:hAnsi="黑体" w:eastAsia="黑体" w:cs="黑体"/>
          <w:sz w:val="28"/>
          <w:szCs w:val="28"/>
          <w:lang w:eastAsia="zh-CN"/>
        </w:rPr>
        <w:t>8.1 公司利润表及现金流量表</w:t>
      </w:r>
      <w:bookmarkEnd w:id="234"/>
      <w:bookmarkEnd w:id="235"/>
      <w:bookmarkEnd w:id="23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37" w:name="_Toc1751890982"/>
      <w:bookmarkStart w:id="238" w:name="_Toc273511471"/>
      <w:bookmarkStart w:id="239" w:name="_Toc1968342827"/>
      <w:r>
        <w:rPr>
          <w:rFonts w:hint="eastAsia" w:ascii="黑体" w:hAnsi="黑体" w:eastAsia="黑体" w:cs="黑体"/>
          <w:b/>
          <w:bCs/>
          <w:sz w:val="24"/>
          <w:szCs w:val="28"/>
          <w:lang w:eastAsia="zh-CN"/>
        </w:rPr>
        <w:t>8.1.1 公司利润估算分析</w:t>
      </w:r>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公司利润表详见策划附录2;公司的利润总额到第五年达到96 余元。公司所得税税率按 25%计算。税后利润到第五年达到 72 万余元。盈余公积金(含公益金)按可分配利润的 15%提取。从投资第 4 年起按可供投资者分配利润的 40%分配利润。</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0" w:name="_Toc1873875640"/>
      <w:bookmarkStart w:id="241" w:name="_Toc1280043799"/>
      <w:bookmarkStart w:id="242" w:name="_Toc1664306825"/>
      <w:r>
        <w:rPr>
          <w:rFonts w:hint="eastAsia" w:ascii="黑体" w:hAnsi="黑体" w:eastAsia="黑体" w:cs="黑体"/>
          <w:b/>
          <w:bCs/>
          <w:sz w:val="24"/>
          <w:szCs w:val="28"/>
          <w:lang w:eastAsia="zh-CN"/>
        </w:rPr>
        <w:t>8.1.2 公司现金流量分析</w:t>
      </w:r>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公司五年期利润表详见策划附录 3;从现金流量表可以直接看出公司现金流量从第二年开始转正现金流量平稳增长,第五年累积税后现金流量达到141万余元</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43" w:name="_Toc1755418114"/>
      <w:bookmarkStart w:id="244" w:name="_Toc1361568873"/>
      <w:bookmarkStart w:id="245" w:name="_Toc1319318921"/>
      <w:r>
        <w:rPr>
          <w:rFonts w:hint="eastAsia" w:ascii="黑体" w:hAnsi="黑体" w:eastAsia="黑体" w:cs="黑体"/>
          <w:sz w:val="28"/>
          <w:szCs w:val="28"/>
          <w:lang w:eastAsia="zh-CN"/>
        </w:rPr>
        <w:t>8.2 公司盈利能力分析</w:t>
      </w:r>
      <w:bookmarkEnd w:id="243"/>
      <w:bookmarkEnd w:id="244"/>
      <w:bookmarkEnd w:id="24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6" w:name="_Toc987430194"/>
      <w:bookmarkStart w:id="247" w:name="_Toc1029532504"/>
      <w:bookmarkStart w:id="248" w:name="_Toc1765568927"/>
      <w:r>
        <w:rPr>
          <w:rFonts w:hint="eastAsia" w:ascii="黑体" w:hAnsi="黑体" w:eastAsia="黑体" w:cs="黑体"/>
          <w:b/>
          <w:bCs/>
          <w:sz w:val="24"/>
          <w:szCs w:val="28"/>
          <w:lang w:eastAsia="zh-CN"/>
        </w:rPr>
        <w:t>8.2.1 静态盈利能力分析</w:t>
      </w:r>
      <w:bookmarkEnd w:id="246"/>
      <w:bookmarkEnd w:id="247"/>
      <w:bookmarkEnd w:id="248"/>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项目的总投资收益率税后利润与项目的总投资的比值,即90%</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项目的资本金净利润率本金净利润率采用达产期的净利润与项目的自有资金的比值,即 144% ,回报率相当高。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投资回收期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税前:</w:t>
      </w:r>
      <w:r>
        <w:rPr>
          <w:rFonts w:hint="default" w:asciiTheme="minorEastAsia" w:hAnsiTheme="minorEastAsia" w:cstheme="minorEastAsia"/>
          <w:sz w:val="24"/>
          <w:szCs w:val="24"/>
          <w:lang w:eastAsia="zh-CN"/>
        </w:rPr>
        <w:t>2.60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2.70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9" w:name="_Toc356432227"/>
      <w:bookmarkStart w:id="250" w:name="_Toc741599129"/>
      <w:bookmarkStart w:id="251" w:name="_Toc1791714773"/>
      <w:r>
        <w:rPr>
          <w:rFonts w:hint="eastAsia" w:ascii="黑体" w:hAnsi="黑体" w:eastAsia="黑体" w:cs="黑体"/>
          <w:b/>
          <w:bCs/>
          <w:sz w:val="24"/>
          <w:szCs w:val="28"/>
          <w:lang w:eastAsia="zh-CN"/>
        </w:rPr>
        <w:t>8.2.2 动态盈利能力分析</w:t>
      </w:r>
      <w:bookmarkEnd w:id="249"/>
      <w:bookmarkEnd w:id="250"/>
      <w:bookmarkEnd w:id="25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项目的折现率为 10% (综合考虑无风险收益率和项目本身的风险程度确定),以下指标中都是按照 5 年计算。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(1)项目投资财务净现值(</w:t>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drawing>
          <wp:inline distT="0" distB="0" distL="114300" distR="114300">
            <wp:extent cx="1682750" cy="502920"/>
            <wp:effectExtent l="0" t="0" r="12700" b="11430"/>
            <wp:docPr id="126" name="Picture 126" descr="Screenshot from 2018-03-03 1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from 2018-03-03 13-25-12"/>
                    <pic:cNvPicPr>
                      <a:picLocks noChangeAspect="1"/>
                    </pic:cNvPicPr>
                  </pic:nvPicPr>
                  <pic:blipFill>
                    <a:blip r:embed="rId26"/>
                    <a:stretch>
                      <a:fillRect/>
                    </a:stretch>
                  </pic:blipFill>
                  <pic:spPr>
                    <a:xfrm>
                      <a:off x="0" y="0"/>
                      <a:ext cx="1682750" cy="50292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项目投资财务净现值(所得税前)为 125.6 万元。项目投资财务净现值(所得税后)93.8 万元。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(2)项目投资财务内部收益率(</w:t>
      </w:r>
      <w:r>
        <w:rPr>
          <w:rFonts w:hint="default" w:asciiTheme="minorEastAsia" w:hAnsiTheme="minorEastAsia" w:cstheme="minorEastAsia"/>
          <w:sz w:val="24"/>
          <w:szCs w:val="24"/>
          <w:lang w:eastAsia="zh-CN"/>
        </w:rPr>
        <w:t xml:space="preserve"> </w:t>
      </w:r>
      <w:r>
        <w:rPr>
          <w:rFonts w:hint="default" w:asciiTheme="minorEastAsia" w:hAnsiTheme="minorEastAsia" w:cstheme="minorEastAsia"/>
          <w:sz w:val="24"/>
          <w:szCs w:val="24"/>
          <w:lang w:eastAsia="zh-CN"/>
        </w:rPr>
        <w:drawing>
          <wp:inline distT="0" distB="0" distL="114300" distR="114300">
            <wp:extent cx="2011680" cy="506730"/>
            <wp:effectExtent l="0" t="0" r="7620" b="7620"/>
            <wp:docPr id="134" name="Picture 134" descr="Screenshot from 2018-03-03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from 2018-03-03 13-21-10"/>
                    <pic:cNvPicPr>
                      <a:picLocks noChangeAspect="1"/>
                    </pic:cNvPicPr>
                  </pic:nvPicPr>
                  <pic:blipFill>
                    <a:blip r:embed="rId27"/>
                    <a:stretch>
                      <a:fillRect/>
                    </a:stretch>
                  </pic:blipFill>
                  <pic:spPr>
                    <a:xfrm>
                      <a:off x="0" y="0"/>
                      <a:ext cx="2011680" cy="50673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)项目投资财务内部收益率(所得税前)为 317%。项目投资财务内部收益率(所得税后)为 277%。因此从动态指标角度分析,项目投资财务净现值无论从税前还是税后角度来说都大于零,且数额较大,说明项目的盈利能力很强。同时,项目投资财务内部收益率比财务基准收益率的 10%要高很多。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综上所述,项目具有很强的盈利能力</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52" w:name="_Toc629315464"/>
      <w:bookmarkStart w:id="253" w:name="_Toc1674977497"/>
      <w:bookmarkStart w:id="254" w:name="_Toc1390190274"/>
      <w:r>
        <w:rPr>
          <w:rFonts w:hint="eastAsia" w:ascii="黑体" w:hAnsi="黑体" w:eastAsia="黑体" w:cs="黑体"/>
          <w:sz w:val="28"/>
          <w:szCs w:val="28"/>
          <w:lang w:eastAsia="zh-CN"/>
        </w:rPr>
        <w:t>8.3 敏感性分析</w:t>
      </w:r>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敏感性分析选用了营业收入和经营成本作为影响因素,来分析这些因素的变化对主要经济指标的影响程度, 图表如下:</w:t>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br w:type="page"/>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12 敏感性分析图表</w:t>
      </w:r>
    </w:p>
    <w:tbl>
      <w:tblPr>
        <w:tblStyle w:val="25"/>
        <w:tblW w:w="9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9"/>
        <w:gridCol w:w="1165"/>
        <w:gridCol w:w="1294"/>
        <w:gridCol w:w="1208"/>
        <w:gridCol w:w="1637"/>
        <w:gridCol w:w="1637"/>
      </w:tblGrid>
      <w:tr>
        <w:trPr>
          <w:trHeight w:val="793" w:hRule="atLeast"/>
          <w:jc w:val="center"/>
        </w:trPr>
        <w:tc>
          <w:tcPr>
            <w:tcW w:w="2879" w:type="dxa"/>
            <w:vMerge w:val="restart"/>
            <w:tcBorders>
              <w:tl2br w:val="single" w:color="auto" w:sz="4" w:space="0"/>
            </w:tcBorders>
          </w:tcPr>
          <w:p>
            <w:pPr>
              <w:jc w:val="center"/>
              <w:rPr>
                <w:rFonts w:hint="eastAsia" w:asciiTheme="minorEastAsia" w:hAnsiTheme="minorEastAsia" w:eastAsiaTheme="minorEastAsia" w:cstheme="minorEastAsia"/>
                <w:sz w:val="24"/>
                <w:szCs w:val="24"/>
                <w:vertAlign w:val="baseline"/>
                <w:lang w:eastAsia="zh-CN"/>
              </w:rPr>
            </w:pPr>
            <w:bookmarkStart w:id="255" w:name="_Toc1892303054"/>
          </w:p>
        </w:tc>
        <w:tc>
          <w:tcPr>
            <w:tcW w:w="6941" w:type="dxa"/>
            <w:gridSpan w:val="5"/>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变化量(收益增加量、成本减少量)</w:t>
            </w:r>
          </w:p>
        </w:tc>
      </w:tr>
      <w:tr>
        <w:trPr>
          <w:trHeight w:val="793" w:hRule="atLeast"/>
          <w:jc w:val="center"/>
        </w:trPr>
        <w:tc>
          <w:tcPr>
            <w:tcW w:w="2879" w:type="dxa"/>
            <w:vMerge w:val="continue"/>
            <w:tcBorders>
              <w:tl2br w:val="single" w:color="auto" w:sz="4" w:space="0"/>
            </w:tcBorders>
          </w:tcPr>
          <w:p>
            <w:pPr>
              <w:jc w:val="center"/>
              <w:rPr>
                <w:rFonts w:hint="eastAsia" w:asciiTheme="minorEastAsia" w:hAnsiTheme="minorEastAsia" w:eastAsiaTheme="minorEastAsia" w:cstheme="minorEastAsia"/>
                <w:sz w:val="24"/>
                <w:szCs w:val="24"/>
              </w:rPr>
            </w:pPr>
          </w:p>
        </w:tc>
        <w:tc>
          <w:tcPr>
            <w:tcW w:w="1165"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-10%</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w:t>
            </w:r>
          </w:p>
        </w:tc>
      </w:tr>
      <w:tr>
        <w:trPr>
          <w:trHeight w:val="79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成本变化下的税前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1036505</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1146945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1367825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1478265</w:t>
            </w:r>
          </w:p>
        </w:tc>
      </w:tr>
      <w:tr>
        <w:trPr>
          <w:trHeight w:val="84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收益变化下的税前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889082</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1073233</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1441537</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1625688</w:t>
            </w:r>
          </w:p>
        </w:tc>
      </w:tr>
    </w:tbl>
    <w:p>
      <w:pPr>
        <w:rPr>
          <w:rFonts w:hint="default" w:ascii="黑体" w:hAnsi="黑体" w:cs="黑体"/>
          <w:sz w:val="21"/>
          <w:szCs w:val="21"/>
          <w:lang w:eastAsia="zh-CN"/>
        </w:rPr>
      </w:pPr>
      <w:r>
        <w:rPr>
          <w:rFonts w:hint="default" w:ascii="黑体" w:hAnsi="黑体" w:cs="黑体"/>
          <w:sz w:val="32"/>
          <w:szCs w:val="32"/>
          <w:lang w:eastAsia="zh-CN"/>
        </w:rPr>
        <w:drawing>
          <wp:anchor distT="0" distB="0" distL="114300" distR="114300" simplePos="0" relativeHeight="253815808" behindDoc="0" locked="0" layoutInCell="1" allowOverlap="1">
            <wp:simplePos x="0" y="0"/>
            <wp:positionH relativeFrom="column">
              <wp:posOffset>37465</wp:posOffset>
            </wp:positionH>
            <wp:positionV relativeFrom="paragraph">
              <wp:posOffset>290195</wp:posOffset>
            </wp:positionV>
            <wp:extent cx="5620385" cy="3896360"/>
            <wp:effectExtent l="4445" t="4445" r="13970" b="23495"/>
            <wp:wrapTopAndBottom/>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8.1 成本与收益变动敏感性比较分析图</w:t>
      </w:r>
    </w:p>
    <w:p>
      <w:pPr>
        <w:rPr>
          <w:rFonts w:hint="default"/>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asciiTheme="minorEastAsia" w:hAnsiTheme="minorEastAsia" w:eastAsiaTheme="minorEastAsia" w:cstheme="minorEastAsia"/>
          <w:sz w:val="24"/>
          <w:szCs w:val="24"/>
          <w:lang w:eastAsia="zh-CN"/>
        </w:rPr>
        <w:t>在此图中可以清楚地看出 NPV 对于营业收入的变化更敏感。在经营过程中要对此多加注意,提升营业收益,促进企业向更好的方向发展。</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56" w:name="_Toc2026504301"/>
      <w:bookmarkStart w:id="257" w:name="_Toc1984204591"/>
      <w:r>
        <w:rPr>
          <w:rFonts w:hint="default" w:ascii="黑体" w:hAnsi="黑体" w:eastAsia="黑体" w:cs="黑体"/>
          <w:sz w:val="32"/>
          <w:szCs w:val="32"/>
          <w:lang w:eastAsia="zh-CN"/>
        </w:rPr>
        <w:t>9.</w:t>
      </w:r>
      <w:bookmarkStart w:id="297" w:name="_GoBack"/>
      <w:bookmarkEnd w:id="297"/>
      <w:r>
        <w:rPr>
          <w:rFonts w:hint="eastAsia" w:ascii="黑体" w:hAnsi="黑体" w:eastAsia="黑体" w:cs="黑体"/>
          <w:sz w:val="32"/>
          <w:szCs w:val="32"/>
          <w:lang w:eastAsia="zh-CN"/>
        </w:rPr>
        <w:t>投资分析</w:t>
      </w:r>
      <w:bookmarkEnd w:id="255"/>
      <w:bookmarkEnd w:id="256"/>
      <w:bookmarkEnd w:id="25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lang w:eastAsia="zh-CN"/>
        </w:rPr>
      </w:pPr>
      <w:bookmarkStart w:id="258" w:name="_Toc1345777139"/>
      <w:bookmarkStart w:id="259" w:name="_Toc1539493603"/>
      <w:bookmarkStart w:id="260" w:name="_Toc6317463"/>
      <w:r>
        <w:rPr>
          <w:rFonts w:hint="eastAsia" w:ascii="黑体" w:hAnsi="黑体" w:eastAsia="黑体" w:cs="黑体"/>
          <w:sz w:val="28"/>
          <w:szCs w:val="28"/>
          <w:lang w:eastAsia="zh-CN"/>
        </w:rPr>
        <w:t>9.1 投资结构及分析</w:t>
      </w:r>
      <w:bookmarkEnd w:id="258"/>
      <w:bookmarkEnd w:id="259"/>
      <w:bookmarkEnd w:id="26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1" w:name="_Toc810450170"/>
      <w:bookmarkStart w:id="262" w:name="_Toc1179891076"/>
      <w:bookmarkStart w:id="263" w:name="_Toc2139894496"/>
      <w:r>
        <w:rPr>
          <w:rFonts w:hint="eastAsia" w:ascii="黑体" w:hAnsi="黑体" w:eastAsia="黑体" w:cs="黑体"/>
          <w:b/>
          <w:bCs/>
          <w:sz w:val="24"/>
          <w:szCs w:val="28"/>
          <w:lang w:eastAsia="zh-CN"/>
        </w:rPr>
        <w:t>9.1.1 注册资本结构与规模</w:t>
      </w:r>
      <w:bookmarkEnd w:id="261"/>
      <w:bookmarkEnd w:id="262"/>
      <w:bookmarkEnd w:id="2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公司计划注册资本</w:t>
      </w:r>
      <w:r>
        <w:rPr>
          <w:rFonts w:hint="default" w:asciiTheme="minorEastAsia" w:hAnsiTheme="minorEastAsia" w:cstheme="minorEastAsia"/>
          <w:sz w:val="24"/>
          <w:szCs w:val="24"/>
          <w:lang w:eastAsia="zh-CN"/>
        </w:rPr>
        <w:t>120</w:t>
      </w:r>
      <w:r>
        <w:rPr>
          <w:rFonts w:hint="eastAsia" w:asciiTheme="minorEastAsia" w:hAnsiTheme="minorEastAsia" w:eastAsiaTheme="minorEastAsia" w:cstheme="minorEastAsia"/>
          <w:sz w:val="24"/>
          <w:szCs w:val="24"/>
          <w:lang w:eastAsia="zh-CN"/>
        </w:rPr>
        <w:t>万。</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4" w:name="_Toc1548574424"/>
      <w:bookmarkStart w:id="265" w:name="_Toc884520445"/>
      <w:bookmarkStart w:id="266" w:name="_Toc426125881"/>
      <w:r>
        <w:rPr>
          <w:rFonts w:hint="eastAsia" w:ascii="黑体" w:hAnsi="黑体" w:eastAsia="黑体" w:cs="黑体"/>
          <w:b/>
          <w:bCs/>
          <w:sz w:val="24"/>
          <w:szCs w:val="28"/>
          <w:lang w:eastAsia="zh-CN"/>
        </w:rPr>
        <w:t>9.1.2 投资回报</w:t>
      </w:r>
      <w:bookmarkEnd w:id="264"/>
      <w:bookmarkEnd w:id="265"/>
      <w:bookmarkEnd w:id="2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根据对未来五年公司经营状况的预测,公司能保持较高的利润增长。拟从第三年起每年从净利润中提取 20%作为股东的分配红利。公司净资产收益率略高于总资产报酬率,这是一个很好的征兆,说明公司股东价值不断增长,有利于筹资渠道的不断完善。公司成立初期,规模较小,报酬率基本维持在 60%,随着公司的不断发展壮大,2 年实行自行生产后资产回报大幅上扬,回报率会较高。</w:t>
      </w:r>
    </w:p>
    <w:p>
      <w:pPr>
        <w:rPr>
          <w:rFonts w:hint="eastAsia"/>
          <w:lang w:eastAsia="zh-CN"/>
        </w:rPr>
      </w:pPr>
      <w:r>
        <w:rPr>
          <w:rFonts w:hint="eastAsia"/>
          <w:lang w:eastAsia="zh-CN"/>
        </w:rPr>
        <w:drawing>
          <wp:inline distT="0" distB="0" distL="114300" distR="114300">
            <wp:extent cx="5080000" cy="3810000"/>
            <wp:effectExtent l="4445" t="4445" r="20955" b="1460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Start w:id="267" w:name="_Toc1438201490"/>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9.1 产品盈利能力预计分析</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68" w:name="_Toc29192487"/>
      <w:bookmarkStart w:id="269" w:name="_Toc73021654"/>
      <w:r>
        <w:rPr>
          <w:rFonts w:hint="eastAsia" w:ascii="黑体" w:hAnsi="黑体" w:eastAsia="黑体" w:cs="黑体"/>
          <w:sz w:val="28"/>
          <w:szCs w:val="28"/>
          <w:lang w:eastAsia="zh-CN"/>
        </w:rPr>
        <w:t>9.2 风险分析及防范措施</w:t>
      </w:r>
      <w:bookmarkEnd w:id="267"/>
      <w:bookmarkEnd w:id="268"/>
      <w:bookmarkEnd w:id="2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主要假设:</w:t>
      </w:r>
      <w:r>
        <w:rPr>
          <w:rFonts w:hint="default" w:asciiTheme="minorEastAsia" w:hAnsiTheme="minorEastAsia" w:cstheme="minorEastAsia"/>
          <w:sz w:val="24"/>
          <w:szCs w:val="24"/>
          <w:lang w:eastAsia="zh-CN"/>
        </w:rPr>
        <w:t xml:space="preserve"> 物流公司、室内设计公司和食品</w:t>
      </w:r>
      <w:r>
        <w:rPr>
          <w:rFonts w:hint="eastAsia" w:asciiTheme="minorEastAsia" w:hAnsiTheme="minorEastAsia" w:eastAsiaTheme="minorEastAsia" w:cstheme="minorEastAsia"/>
          <w:sz w:val="24"/>
          <w:szCs w:val="24"/>
          <w:lang w:eastAsia="zh-CN"/>
        </w:rPr>
        <w:t>供应商的信誉足够好,</w:t>
      </w:r>
      <w:r>
        <w:rPr>
          <w:rFonts w:hint="default" w:asciiTheme="minorEastAsia" w:hAnsiTheme="minorEastAsia" w:cstheme="minorEastAsia"/>
          <w:sz w:val="24"/>
          <w:szCs w:val="24"/>
          <w:lang w:eastAsia="zh-CN"/>
        </w:rPr>
        <w:t xml:space="preserve"> 装修、员工招募、试运营</w:t>
      </w:r>
      <w:r>
        <w:rPr>
          <w:rFonts w:hint="eastAsia" w:asciiTheme="minorEastAsia" w:hAnsiTheme="minorEastAsia" w:eastAsiaTheme="minorEastAsia" w:cstheme="minorEastAsia"/>
          <w:sz w:val="24"/>
          <w:szCs w:val="24"/>
          <w:lang w:eastAsia="zh-CN"/>
        </w:rPr>
        <w:t>在</w:t>
      </w: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 xml:space="preserve"> 个月内完成;</w:t>
      </w:r>
      <w:r>
        <w:rPr>
          <w:rFonts w:hint="default" w:asciiTheme="minorEastAsia" w:hAnsiTheme="minorEastAsia" w:cstheme="minorEastAsia"/>
          <w:sz w:val="24"/>
          <w:szCs w:val="24"/>
          <w:lang w:eastAsia="zh-CN"/>
        </w:rPr>
        <w:t>公司的首家分店</w:t>
      </w:r>
      <w:r>
        <w:rPr>
          <w:rFonts w:hint="eastAsia" w:asciiTheme="minorEastAsia" w:hAnsiTheme="minorEastAsia" w:eastAsiaTheme="minorEastAsia" w:cstheme="minorEastAsia"/>
          <w:sz w:val="24"/>
          <w:szCs w:val="24"/>
          <w:lang w:eastAsia="zh-CN"/>
        </w:rPr>
        <w:t>选址在</w:t>
      </w:r>
      <w:r>
        <w:rPr>
          <w:rFonts w:hint="default"/>
          <w:sz w:val="24"/>
          <w:szCs w:val="24"/>
          <w:lang w:val="en-US" w:eastAsia="zh-CN"/>
        </w:rPr>
        <w:t>北京市海淀区五道口购物中心</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0" w:name="_Toc528930444"/>
      <w:bookmarkStart w:id="271" w:name="_Toc2083243369"/>
      <w:bookmarkStart w:id="272" w:name="_Toc1678232120"/>
      <w:r>
        <w:rPr>
          <w:rFonts w:hint="eastAsia" w:ascii="黑体" w:hAnsi="黑体" w:eastAsia="黑体" w:cs="黑体"/>
          <w:b/>
          <w:bCs/>
          <w:sz w:val="24"/>
          <w:szCs w:val="28"/>
          <w:lang w:eastAsia="zh-CN"/>
        </w:rPr>
        <w:t>9.2.1风险管理系统</w:t>
      </w:r>
      <w:bookmarkEnd w:id="270"/>
      <w:bookmarkEnd w:id="271"/>
      <w:bookmarkEnd w:id="2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公司的生存、发展始终暴露在各种内、外部风险中,风险无时不在,无处不在。如果对内、外部风险认识不清,控制不当,必然会影响企业的经营发展。公司建立风险管理系统,对风险进行识别、分析和控制。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风险系统流程如下图:</w:t>
      </w:r>
    </w:p>
    <w:p>
      <w:pPr>
        <w:rPr>
          <w:rFonts w:hint="eastAsia"/>
          <w:lang w:eastAsia="zh-CN"/>
        </w:rPr>
      </w:pPr>
      <w:r>
        <w:rPr>
          <w:rFonts w:hint="eastAsia"/>
          <w:lang w:eastAsia="zh-CN"/>
        </w:rPr>
        <w:drawing>
          <wp:inline distT="0" distB="0" distL="114300" distR="114300">
            <wp:extent cx="5276215" cy="1971675"/>
            <wp:effectExtent l="0" t="0" r="635" b="9525"/>
            <wp:docPr id="137" name="Picture 137" descr="Screenshot from 2018-03-03 13-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from 2018-03-03 13-45-05"/>
                    <pic:cNvPicPr>
                      <a:picLocks noChangeAspect="1"/>
                    </pic:cNvPicPr>
                  </pic:nvPicPr>
                  <pic:blipFill>
                    <a:blip r:embed="rId30"/>
                    <a:stretch>
                      <a:fillRect/>
                    </a:stretch>
                  </pic:blipFill>
                  <pic:spPr>
                    <a:xfrm>
                      <a:off x="0" y="0"/>
                      <a:ext cx="5276215" cy="1971675"/>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bookmarkStart w:id="273" w:name="_Toc1538116356"/>
      <w:r>
        <w:rPr>
          <w:rFonts w:hint="eastAsia" w:asciiTheme="minorEastAsia" w:hAnsiTheme="minorEastAsia" w:eastAsiaTheme="minorEastAsia" w:cstheme="minorEastAsia"/>
          <w:b/>
          <w:bCs/>
          <w:sz w:val="21"/>
          <w:szCs w:val="21"/>
          <w:lang w:eastAsia="zh-CN"/>
        </w:rPr>
        <w:t>图 9.2 风险系统流程图</w:t>
      </w:r>
    </w:p>
    <w:p>
      <w:pPr>
        <w:rPr>
          <w:rFonts w:hint="eastAsia"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172075" cy="2316480"/>
            <wp:effectExtent l="0" t="0" r="9525" b="7620"/>
            <wp:docPr id="179" name="Picture 17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mages"/>
                    <pic:cNvPicPr>
                      <a:picLocks noChangeAspect="1"/>
                    </pic:cNvPicPr>
                  </pic:nvPicPr>
                  <pic:blipFill>
                    <a:blip r:embed="rId31"/>
                    <a:stretch>
                      <a:fillRect/>
                    </a:stretch>
                  </pic:blipFill>
                  <pic:spPr>
                    <a:xfrm>
                      <a:off x="0" y="0"/>
                      <a:ext cx="5172075" cy="231648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9.3 风险分析图</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4" w:name="_Toc201331847"/>
      <w:bookmarkStart w:id="275" w:name="_Toc123194146"/>
      <w:r>
        <w:rPr>
          <w:rFonts w:hint="eastAsia" w:ascii="黑体" w:hAnsi="黑体" w:eastAsia="黑体" w:cs="黑体"/>
          <w:b/>
          <w:bCs/>
          <w:sz w:val="24"/>
          <w:szCs w:val="28"/>
          <w:lang w:eastAsia="zh-CN"/>
        </w:rPr>
        <w:t>9.2.2 市场风险</w:t>
      </w:r>
      <w:bookmarkEnd w:id="273"/>
      <w:bookmarkEnd w:id="274"/>
      <w:bookmarkEnd w:id="2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在公司的运作中,因市场突变、人为分割、竞争加剧、通货膨胀或紧缩、原材料供应等事先未预测到的风险,可能导致市场份额的急剧下降。</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6" w:name="_Toc712124484"/>
      <w:bookmarkStart w:id="277" w:name="_Toc2003882336"/>
      <w:bookmarkStart w:id="278" w:name="_Toc1514247293"/>
      <w:r>
        <w:rPr>
          <w:rFonts w:hint="eastAsia" w:ascii="黑体" w:hAnsi="黑体" w:eastAsia="黑体" w:cs="黑体"/>
          <w:b/>
          <w:bCs/>
          <w:sz w:val="24"/>
          <w:szCs w:val="28"/>
          <w:lang w:eastAsia="zh-CN"/>
        </w:rPr>
        <w:t>9.2.3 运作风险</w:t>
      </w:r>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公司内部混乱、资产负债率高、资金流转困难、三角债困扰、资金回笼慢、资产沉淀,造成资不抵债的困境。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9" w:name="_Toc1548885822"/>
      <w:bookmarkStart w:id="280" w:name="_Toc391711744"/>
      <w:bookmarkStart w:id="281" w:name="_Toc1800444395"/>
      <w:r>
        <w:rPr>
          <w:rFonts w:hint="eastAsia" w:ascii="黑体" w:hAnsi="黑体" w:eastAsia="黑体" w:cs="黑体"/>
          <w:b/>
          <w:bCs/>
          <w:sz w:val="24"/>
          <w:szCs w:val="28"/>
          <w:lang w:eastAsia="zh-CN"/>
        </w:rPr>
        <w:t>9.2.4 人力资源风险</w:t>
      </w:r>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公司对其管理人员、销售人员任用不当没有充分授权,或精英流失,造成公司人力资源的损失。</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82" w:name="_Toc1797408624"/>
      <w:bookmarkStart w:id="283" w:name="_Toc1356176487"/>
      <w:bookmarkStart w:id="284" w:name="_Toc1958843743"/>
      <w:r>
        <w:rPr>
          <w:rFonts w:hint="eastAsia" w:ascii="黑体" w:hAnsi="黑体" w:eastAsia="黑体" w:cs="黑体"/>
          <w:b/>
          <w:bCs/>
          <w:sz w:val="24"/>
          <w:szCs w:val="28"/>
          <w:lang w:eastAsia="zh-CN"/>
        </w:rPr>
        <w:t>9.2.5 公关风险</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如劳资纠纷、法律纠纷、使企业公信力和美誉度急剧下降。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85" w:name="_Toc1754157985"/>
      <w:bookmarkStart w:id="286" w:name="_Toc975111255"/>
      <w:bookmarkStart w:id="287" w:name="_Toc2060363256"/>
      <w:r>
        <w:rPr>
          <w:rFonts w:hint="eastAsia" w:ascii="黑体" w:hAnsi="黑体" w:eastAsia="黑体" w:cs="黑体"/>
          <w:sz w:val="28"/>
          <w:szCs w:val="28"/>
          <w:lang w:eastAsia="zh-CN"/>
        </w:rPr>
        <w:t>9.3 风险投资资金的撤出方式</w:t>
      </w:r>
      <w:bookmarkEnd w:id="285"/>
      <w:bookmarkEnd w:id="286"/>
      <w:bookmarkEnd w:id="2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风险投资一般通过资本与管理投入,在企业的成长中促进资本增值,并且在退出时实现收益变现</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但风险投资的成功率非常低,更是面临着所投资的企业破产清算的危险。根据一项关于美国 13 个风险投资基金的分析研究表明,风险投资总收益的 50%来自于 6.8%的投资,总收益的 75%来自于 15.7%的投资。真正能为风险投资者带来收益的投资项目还不到 1/4。所以,如何减少风险投资项目的损失,确保成功投资的收益顺利回收对于风险投资者来说至关重要。而缺乏便捷市场化的退出渠道更是制约我国风险投资事业发展的最大障碍。目前,国内风险投资的退出方式一般有以下几种:首次公开上市(IPO)、收购和清算、剩余利润分红、股权转让、二次出售等方式。鉴于公司形式和具体状况,本公司选择了以下几种风险资本撤出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1）</w:t>
      </w:r>
      <w:r>
        <w:rPr>
          <w:rFonts w:hint="eastAsia" w:asciiTheme="minorEastAsia" w:hAnsiTheme="minorEastAsia" w:eastAsiaTheme="minorEastAsia" w:cstheme="minorEastAsia"/>
          <w:sz w:val="24"/>
          <w:szCs w:val="24"/>
          <w:lang w:eastAsia="zh-CN"/>
        </w:rPr>
        <w:t>国内中小企业版上市:本公司会在公司运营 5-7 年上市,因为此时公司已发展到相当大的规模,公司已经连续盈利了三年,公司的净资产,股本结构,营业收入,经过改组后的公司制度都符合了国内二板市场上市的条件。从投资的时间和公司发展的角度考虑,公司经过了导入期和成长期,已完成一部分新产品和相关产品的开发,发展趋势很好,此时上市对公司和风险投资家来说,都是有利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海外二板市场上市:本公司属于高科技产业,同时它也属于有发展前景和增长潜力的中小型高新企业,可争取在香港二板市场上市,与国内相比,在海外上市条件更宽松,较适合有较好发展前景的科技型企业上市,这为本公司提供了条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3）</w:t>
      </w:r>
      <w:r>
        <w:rPr>
          <w:rFonts w:hint="eastAsia" w:asciiTheme="minorEastAsia" w:hAnsiTheme="minorEastAsia" w:eastAsiaTheme="minorEastAsia" w:cstheme="minorEastAsia"/>
          <w:sz w:val="24"/>
          <w:szCs w:val="24"/>
          <w:lang w:eastAsia="zh-CN"/>
        </w:rPr>
        <w:t>兼并与收购:考虑到上市存在着股票价格下跌的风险,且公开上市后,需要一段时间,风险投资才能完全推出。那些不愿承担风险和受种种约束的风险投资家可以选择此种方式,对于风险投资家来说,此种方式是有吸引力的,因为这种方式可以让他们立即收回投资,也使得其可以立即从风险企业中退出。兼并和收购包括两种:即一般收购和“第二期收购”。一般收购主要指公司的收购与兼并;“第二期收购”指由另一家风险投资公司收购。本公司将会实行第一种方式收购风险投资家的股份,因为本公司在第 4-5 年已有较高的利润和现金,本公司完全有能力收回股份,从而实现真正意义上对公司的管理。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4）</w:t>
      </w:r>
      <w:r>
        <w:rPr>
          <w:rFonts w:hint="eastAsia" w:asciiTheme="minorEastAsia" w:hAnsiTheme="minorEastAsia" w:eastAsiaTheme="minorEastAsia" w:cstheme="minorEastAsia"/>
          <w:sz w:val="24"/>
          <w:szCs w:val="24"/>
          <w:lang w:eastAsia="zh-CN"/>
        </w:rPr>
        <w:t>股份转让:股份转让是风险资本退出的另一条途径。当本公司发展到一定程度,要想再继续发展就需要大量的追加投资,风险投资者有可能不愿继续投资。此时,企业的良好发展态势会吸引另外一些风险投资家或者银行资本的进入。那么,原有的风险投资家可把手中的股份转让给这些人,从而实现自己资金的退出。上述是针对不同风险投资家不同时期可选择资金退出的方式,当风险投资家期望获得高收益,且相信企业的发展前景,可选择公开上市;当风险投资家希望尽快退出投资更有收益的行业,可选择股权转让。同时当本公司有较高的利润,且能够完全控制企业时,本公司会通过收购的方式收回那些不愿继续投资的投资家的股份,从而实现他们的退出</w:t>
      </w:r>
      <w:r>
        <w:rPr>
          <w:rFonts w:hint="default" w:asciiTheme="minorEastAsia" w:hAnsiTheme="minorEastAsia" w:eastAsiaTheme="minorEastAsia" w:cstheme="minorEastAsia"/>
          <w:sz w:val="24"/>
          <w:szCs w:val="24"/>
          <w:lang w:eastAsia="zh-CN"/>
        </w:rPr>
        <w:t>。</w:t>
      </w:r>
    </w:p>
    <w:p>
      <w:pPr>
        <w:pStyle w:val="2"/>
        <w:outlineLvl w:val="0"/>
        <w:rPr>
          <w:rFonts w:hint="eastAsia"/>
          <w:lang w:eastAsia="zh-CN"/>
        </w:rPr>
      </w:pPr>
      <w:bookmarkStart w:id="288" w:name="_Toc2067313873"/>
      <w:bookmarkStart w:id="289" w:name="_Toc1369566096"/>
      <w:bookmarkStart w:id="290" w:name="_Toc1542483984"/>
      <w:r>
        <w:rPr>
          <w:rFonts w:hint="eastAsia"/>
          <w:lang w:eastAsia="zh-CN"/>
        </w:rPr>
        <w:t>附录 1 公司经营第五年资产负债表</w:t>
      </w:r>
      <w:bookmarkEnd w:id="288"/>
      <w:bookmarkEnd w:id="289"/>
      <w:bookmarkEnd w:id="290"/>
    </w:p>
    <w:tbl>
      <w:tblPr>
        <w:tblStyle w:val="25"/>
        <w:tblW w:w="9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70"/>
        <w:gridCol w:w="1435"/>
        <w:gridCol w:w="2619"/>
        <w:gridCol w:w="1371"/>
        <w:gridCol w:w="1305"/>
      </w:tblGrid>
      <w:tr>
        <w:trPr>
          <w:trHeight w:val="575"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负债和所有者权益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r>
      <w:tr>
        <w:trPr>
          <w:trHeight w:val="475"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流动资产：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0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货币资金</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长期负债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64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应收款</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短期负债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428"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应交税金</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82"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应付款</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496"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流动资产合计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9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固定资产: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固定资产原价</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89750.0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98730.0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股东资本</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r>
      <w:tr>
        <w:trPr>
          <w:trHeight w:val="513"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减:累计折旧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59508.3</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61028.6</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利润留存</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254808.1</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713885.7</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固定资产净值</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年度净利</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459077.6</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725544.5</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所有者权益合计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1513885.7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2239430.2</w:t>
            </w:r>
          </w:p>
        </w:tc>
      </w:tr>
      <w:tr>
        <w:trPr>
          <w:trHeight w:val="871"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资产总计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2588904.6</w:t>
            </w: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负债与所有者权益总计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2588904.6</w:t>
            </w:r>
          </w:p>
        </w:tc>
      </w:tr>
    </w:tbl>
    <w:p>
      <w:pPr>
        <w:jc w:val="center"/>
        <w:rPr>
          <w:rFonts w:hint="eastAsia"/>
          <w:sz w:val="24"/>
          <w:szCs w:val="24"/>
          <w:lang w:eastAsia="zh-CN"/>
        </w:rPr>
      </w:pPr>
    </w:p>
    <w:p>
      <w:pPr>
        <w:pStyle w:val="2"/>
        <w:rPr>
          <w:rFonts w:hint="eastAsia"/>
          <w:lang w:eastAsia="zh-CN"/>
        </w:rPr>
      </w:pPr>
      <w:bookmarkStart w:id="291" w:name="_Toc1003048968"/>
      <w:bookmarkStart w:id="292" w:name="_Toc1500903208"/>
      <w:bookmarkStart w:id="293" w:name="_Toc494951481"/>
      <w:r>
        <w:rPr>
          <w:rFonts w:hint="eastAsia"/>
          <w:lang w:eastAsia="zh-CN"/>
        </w:rPr>
        <w:t>附录 2公司经营五年期利润表</w:t>
      </w:r>
      <w:bookmarkEnd w:id="291"/>
      <w:bookmarkEnd w:id="292"/>
      <w:bookmarkEnd w:id="293"/>
    </w:p>
    <w:tbl>
      <w:tblPr>
        <w:tblStyle w:val="25"/>
        <w:tblW w:w="10120" w:type="dxa"/>
        <w:jc w:val="center"/>
        <w:tblInd w:w="-8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603"/>
        <w:gridCol w:w="1509"/>
        <w:gridCol w:w="1813"/>
        <w:gridCol w:w="1969"/>
        <w:gridCol w:w="1543"/>
      </w:tblGrid>
      <w:tr>
        <w:trPr>
          <w:trHeight w:val="552" w:hRule="atLeast"/>
          <w:jc w:val="center"/>
        </w:trPr>
        <w:tc>
          <w:tcPr>
            <w:tcW w:w="1683"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8437"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365" w:hRule="atLeast"/>
          <w:jc w:val="center"/>
        </w:trPr>
        <w:tc>
          <w:tcPr>
            <w:tcW w:w="1683"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365"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365976.00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524306.00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1133988.00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1519336.00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1993078.80</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19762.70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28312.52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61235.35</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82044.14</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107626.26</w:t>
            </w:r>
          </w:p>
        </w:tc>
      </w:tr>
      <w:tr>
        <w:trPr>
          <w:trHeight w:val="684" w:hRule="exac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总成本费用</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380048.00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462070.60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733102.80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825188.40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918059.86</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弥补以前年度亏</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损</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-33834.70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33812.00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应纳税所得额</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967392.68</w:t>
            </w:r>
          </w:p>
        </w:tc>
      </w:tr>
      <w:tr>
        <w:trPr>
          <w:trHeight w:val="78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27.72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84912.46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153025.86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241848.17</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净利润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254737.39</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459077.59</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725544.51</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期初未分配利润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331075.58</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可供分配利润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254808.07</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675664.45</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1056620.09</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提取任意盈余公</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积金</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12740.40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33783.22</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52831.00</w:t>
            </w:r>
          </w:p>
        </w:tc>
      </w:tr>
      <w:tr>
        <w:trPr>
          <w:trHeight w:val="112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各投资方利润分</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配</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243239.20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380383.23</w:t>
            </w:r>
          </w:p>
        </w:tc>
      </w:tr>
      <w:tr>
        <w:trPr>
          <w:trHeight w:val="394"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eastAsia="zh-CN"/>
              </w:rPr>
              <w:t>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331075.58</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517743.84</w:t>
            </w:r>
          </w:p>
        </w:tc>
      </w:tr>
    </w:tbl>
    <w:p>
      <w:pPr>
        <w:pStyle w:val="2"/>
        <w:rPr>
          <w:rFonts w:hint="eastAsia"/>
          <w:lang w:eastAsia="zh-CN"/>
        </w:rPr>
      </w:pPr>
      <w:bookmarkStart w:id="294" w:name="_Toc829698821"/>
      <w:bookmarkStart w:id="295" w:name="_Toc19279930"/>
      <w:bookmarkStart w:id="296" w:name="_Toc454741705"/>
      <w:r>
        <w:rPr>
          <w:rFonts w:hint="eastAsia"/>
          <w:lang w:eastAsia="zh-CN"/>
        </w:rPr>
        <w:t>附录 3公司经营五年期现金流量表</w:t>
      </w:r>
      <w:bookmarkEnd w:id="294"/>
      <w:bookmarkEnd w:id="295"/>
      <w:bookmarkEnd w:id="296"/>
    </w:p>
    <w:tbl>
      <w:tblPr>
        <w:tblStyle w:val="25"/>
        <w:tblW w:w="9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4"/>
        <w:gridCol w:w="1698"/>
        <w:gridCol w:w="1180"/>
        <w:gridCol w:w="1124"/>
        <w:gridCol w:w="1335"/>
        <w:gridCol w:w="1334"/>
        <w:gridCol w:w="1335"/>
      </w:tblGrid>
      <w:tr>
        <w:trPr>
          <w:trHeight w:val="630" w:hRule="atLeast"/>
          <w:jc w:val="center"/>
        </w:trPr>
        <w:tc>
          <w:tcPr>
            <w:tcW w:w="1334"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lang w:eastAsia="zh-CN"/>
              </w:rPr>
              <w:t>序号</w:t>
            </w:r>
          </w:p>
        </w:tc>
        <w:tc>
          <w:tcPr>
            <w:tcW w:w="1698"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6308"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463" w:hRule="atLeast"/>
          <w:jc w:val="center"/>
        </w:trPr>
        <w:tc>
          <w:tcPr>
            <w:tcW w:w="1334"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180"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12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1595113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1491807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663647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1849553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1320705</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969052</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1780561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864226</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1419546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1166327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现金流出</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458046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570851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645853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634284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586263</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固定资产投资</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871408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684362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445237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955541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935470</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流动资金</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39474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40526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39205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38965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39081</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经营成本</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599428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388193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378960</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545161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460306</w:t>
            </w:r>
          </w:p>
        </w:tc>
      </w:tr>
      <w:tr>
        <w:trPr>
          <w:trHeight w:val="1130"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107029</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89555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44221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37354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82927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234735</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652739</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899793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725398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499976</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96854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404468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516631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209377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879414</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调整所得税</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503036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564742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654355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848220</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385289</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190954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308726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736015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448915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404869</w:t>
            </w:r>
          </w:p>
        </w:tc>
      </w:tr>
      <w:tr>
        <w:trPr>
          <w:trHeight w:val="927"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7</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864943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716013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39161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631771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271798</w:t>
            </w:r>
          </w:p>
        </w:tc>
      </w:tr>
    </w:tbl>
    <w:p>
      <w:pPr>
        <w:rPr>
          <w:rFonts w:hint="eastAsia"/>
          <w:lang w:eastAsia="zh-CN"/>
        </w:rPr>
      </w:pPr>
    </w:p>
    <w:sectPr>
      <w:headerReference r:id="rId6" w:type="default"/>
      <w:footerReference r:id="rId7"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080E0000" w:usb2="00000000" w:usb3="00000000" w:csb0="00040001"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panose1 w:val="02010600030101010101"/>
    <w:charset w:val="86"/>
    <w:family w:val="auto"/>
    <w:pitch w:val="default"/>
    <w:sig w:usb0="00000003" w:usb1="080E0000" w:usb2="00000000" w:usb3="00000000" w:csb0="00040001"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楷体">
    <w:altName w:val="FZKai-Z03"/>
    <w:panose1 w:val="02010609060101010101"/>
    <w:charset w:val="00"/>
    <w:family w:val="auto"/>
    <w:pitch w:val="default"/>
    <w:sig w:usb0="00000000" w:usb1="00000000" w:usb2="00000016" w:usb3="00000000" w:csb0="00040001" w:csb1="00000000"/>
  </w:font>
  <w:font w:name="FZKai-Z03">
    <w:panose1 w:val="02000000000000000000"/>
    <w:charset w:val="86"/>
    <w:family w:val="auto"/>
    <w:pitch w:val="default"/>
    <w:sig w:usb0="00000001" w:usb1="08000000" w:usb2="00000000" w:usb3="00000000" w:csb0="00040000" w:csb1="00000000"/>
  </w:font>
  <w:font w:name="微软雅黑">
    <w:altName w:val="FZHei-B01"/>
    <w:panose1 w:val="020B0503020204020204"/>
    <w:charset w:val="00"/>
    <w:family w:val="auto"/>
    <w:pitch w:val="default"/>
    <w:sig w:usb0="00000000" w:usb1="00000000" w:usb2="00000016" w:usb3="00000000" w:csb0="0004001F" w:csb1="00000000"/>
  </w:font>
  <w:font w:name="华文中宋">
    <w:altName w:val="FZShuSong-Z01"/>
    <w:panose1 w:val="00000000000000000000"/>
    <w:charset w:val="00"/>
    <w:family w:val="auto"/>
    <w:pitch w:val="default"/>
    <w:sig w:usb0="00000000" w:usb1="00000000" w:usb2="00000000" w:usb3="00000000" w:csb0="00000000" w:csb1="00000000"/>
  </w:font>
  <w:font w:name="东文宋体">
    <w:altName w:val="FZShuSong-Z01"/>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Tibetan Machine Uni">
    <w:panose1 w:val="01000503020000020002"/>
    <w:charset w:val="00"/>
    <w:family w:val="auto"/>
    <w:pitch w:val="default"/>
    <w:sig w:usb0="20000007" w:usb1="10000000" w:usb2="0400004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rFonts w:hint="eastAsia" w:asciiTheme="minorEastAsia" w:hAnsiTheme="minorEastAsia" w:eastAsiaTheme="minorEastAsia" w:cstheme="minorEastAsia"/>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color w:val="181717" w:themeColor="background2" w:themeShade="1A"/>
        <w:u w:val="single"/>
      </w:rPr>
    </w:pPr>
    <w:r>
      <w:rPr>
        <w:rFonts w:hint="default"/>
        <w:color w:val="181717" w:themeColor="background2" w:themeShade="1A"/>
        <w:u w:val="single"/>
      </w:rPr>
      <w:t>北京航空航天大学第二十八届“冯如杯”学生创业计划竞赛参赛作品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958257">
    <w:nsid w:val="5A98B8F1"/>
    <w:multiLevelType w:val="singleLevel"/>
    <w:tmpl w:val="5A98B8F1"/>
    <w:lvl w:ilvl="0" w:tentative="1">
      <w:start w:val="1"/>
      <w:numFmt w:val="decimal"/>
      <w:suff w:val="nothing"/>
      <w:lvlText w:val="%1."/>
      <w:lvlJc w:val="left"/>
    </w:lvl>
  </w:abstractNum>
  <w:abstractNum w:abstractNumId="1519960173">
    <w:nsid w:val="5A98C06D"/>
    <w:multiLevelType w:val="singleLevel"/>
    <w:tmpl w:val="5A98C06D"/>
    <w:lvl w:ilvl="0" w:tentative="1">
      <w:start w:val="2"/>
      <w:numFmt w:val="decimal"/>
      <w:suff w:val="space"/>
      <w:lvlText w:val="%1."/>
      <w:lvlJc w:val="left"/>
    </w:lvl>
  </w:abstractNum>
  <w:abstractNum w:abstractNumId="1519967651">
    <w:nsid w:val="5A98DDA3"/>
    <w:multiLevelType w:val="singleLevel"/>
    <w:tmpl w:val="5A98DDA3"/>
    <w:lvl w:ilvl="0" w:tentative="1">
      <w:start w:val="1"/>
      <w:numFmt w:val="decimal"/>
      <w:suff w:val="space"/>
      <w:lvlText w:val="%1."/>
      <w:lvlJc w:val="left"/>
    </w:lvl>
  </w:abstractNum>
  <w:abstractNum w:abstractNumId="1519977576">
    <w:nsid w:val="5A990468"/>
    <w:multiLevelType w:val="singleLevel"/>
    <w:tmpl w:val="5A990468"/>
    <w:lvl w:ilvl="0" w:tentative="1">
      <w:start w:val="1"/>
      <w:numFmt w:val="decimal"/>
      <w:suff w:val="nothing"/>
      <w:lvlText w:val="%1）"/>
      <w:lvlJc w:val="left"/>
    </w:lvl>
  </w:abstractNum>
  <w:abstractNum w:abstractNumId="1519977058">
    <w:nsid w:val="5A990262"/>
    <w:multiLevelType w:val="singleLevel"/>
    <w:tmpl w:val="5A990262"/>
    <w:lvl w:ilvl="0" w:tentative="1">
      <w:start w:val="1"/>
      <w:numFmt w:val="decimal"/>
      <w:suff w:val="nothing"/>
      <w:lvlText w:val="%1）"/>
      <w:lvlJc w:val="left"/>
    </w:lvl>
  </w:abstractNum>
  <w:abstractNum w:abstractNumId="1519960386">
    <w:nsid w:val="5A98C142"/>
    <w:multiLevelType w:val="singleLevel"/>
    <w:tmpl w:val="5A98C142"/>
    <w:lvl w:ilvl="0" w:tentative="1">
      <w:start w:val="1"/>
      <w:numFmt w:val="decimal"/>
      <w:suff w:val="space"/>
      <w:lvlText w:val="%1."/>
      <w:lvlJc w:val="left"/>
    </w:lvl>
  </w:abstractNum>
  <w:abstractNum w:abstractNumId="1519978806">
    <w:nsid w:val="5A990936"/>
    <w:multiLevelType w:val="singleLevel"/>
    <w:tmpl w:val="5A990936"/>
    <w:lvl w:ilvl="0" w:tentative="1">
      <w:start w:val="1"/>
      <w:numFmt w:val="decimal"/>
      <w:suff w:val="space"/>
      <w:lvlText w:val="%1."/>
      <w:lvlJc w:val="left"/>
    </w:lvl>
  </w:abstractNum>
  <w:abstractNum w:abstractNumId="1519983619">
    <w:nsid w:val="5A991C03"/>
    <w:multiLevelType w:val="singleLevel"/>
    <w:tmpl w:val="5A991C03"/>
    <w:lvl w:ilvl="0" w:tentative="1">
      <w:start w:val="1"/>
      <w:numFmt w:val="decimal"/>
      <w:suff w:val="nothing"/>
      <w:lvlText w:val="%1）"/>
      <w:lvlJc w:val="left"/>
    </w:lvl>
  </w:abstractNum>
  <w:abstractNum w:abstractNumId="1520053445">
    <w:nsid w:val="5A9A2CC5"/>
    <w:multiLevelType w:val="singleLevel"/>
    <w:tmpl w:val="5A9A2CC5"/>
    <w:lvl w:ilvl="0" w:tentative="1">
      <w:start w:val="1"/>
      <w:numFmt w:val="decimal"/>
      <w:suff w:val="nothing"/>
      <w:lvlText w:val="(%1)"/>
      <w:lvlJc w:val="left"/>
    </w:lvl>
  </w:abstractNum>
  <w:num w:numId="1">
    <w:abstractNumId w:val="1519958257"/>
  </w:num>
  <w:num w:numId="2">
    <w:abstractNumId w:val="1519960386"/>
  </w:num>
  <w:num w:numId="3">
    <w:abstractNumId w:val="1519960173"/>
  </w:num>
  <w:num w:numId="4">
    <w:abstractNumId w:val="1519967651"/>
  </w:num>
  <w:num w:numId="5">
    <w:abstractNumId w:val="1519977576"/>
  </w:num>
  <w:num w:numId="6">
    <w:abstractNumId w:val="1519977058"/>
  </w:num>
  <w:num w:numId="7">
    <w:abstractNumId w:val="1519978806"/>
  </w:num>
  <w:num w:numId="8">
    <w:abstractNumId w:val="1519983619"/>
  </w:num>
  <w:num w:numId="9">
    <w:abstractNumId w:val="15200534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78"/>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DEC41F"/>
    <w:rsid w:val="0DEDA011"/>
    <w:rsid w:val="11FCCAA9"/>
    <w:rsid w:val="17DD033E"/>
    <w:rsid w:val="17FF19FF"/>
    <w:rsid w:val="18FA32D4"/>
    <w:rsid w:val="1A4D2617"/>
    <w:rsid w:val="1BEA5CAC"/>
    <w:rsid w:val="1E7D1283"/>
    <w:rsid w:val="1EFE3DA8"/>
    <w:rsid w:val="1F4133D2"/>
    <w:rsid w:val="1FE79A39"/>
    <w:rsid w:val="1FEFDC51"/>
    <w:rsid w:val="1FF357FA"/>
    <w:rsid w:val="23FBE360"/>
    <w:rsid w:val="2B6B556E"/>
    <w:rsid w:val="2D7EC5E0"/>
    <w:rsid w:val="2DF75B02"/>
    <w:rsid w:val="2E7D287C"/>
    <w:rsid w:val="2EBFB001"/>
    <w:rsid w:val="2F67C7E1"/>
    <w:rsid w:val="2F7B92EC"/>
    <w:rsid w:val="2FE794B3"/>
    <w:rsid w:val="2FF7B286"/>
    <w:rsid w:val="335FC72F"/>
    <w:rsid w:val="35B7CEFB"/>
    <w:rsid w:val="377FF002"/>
    <w:rsid w:val="379F2969"/>
    <w:rsid w:val="37CF9C34"/>
    <w:rsid w:val="37EDB848"/>
    <w:rsid w:val="37FF9023"/>
    <w:rsid w:val="39779160"/>
    <w:rsid w:val="399FBC50"/>
    <w:rsid w:val="3B7F4C87"/>
    <w:rsid w:val="3BD75796"/>
    <w:rsid w:val="3BE77C4D"/>
    <w:rsid w:val="3BE78ACD"/>
    <w:rsid w:val="3BF22CCA"/>
    <w:rsid w:val="3BF6061C"/>
    <w:rsid w:val="3CF25C17"/>
    <w:rsid w:val="3D69EAD3"/>
    <w:rsid w:val="3D7F1527"/>
    <w:rsid w:val="3D9FB258"/>
    <w:rsid w:val="3DA3402D"/>
    <w:rsid w:val="3E8B48EB"/>
    <w:rsid w:val="3F1EFB48"/>
    <w:rsid w:val="3F3A23B9"/>
    <w:rsid w:val="3F5B7822"/>
    <w:rsid w:val="3F5F7FFE"/>
    <w:rsid w:val="3F7FA606"/>
    <w:rsid w:val="3FEDC8B3"/>
    <w:rsid w:val="3FEF01D5"/>
    <w:rsid w:val="3FEFE75E"/>
    <w:rsid w:val="3FF66EDE"/>
    <w:rsid w:val="3FF7BEE7"/>
    <w:rsid w:val="3FFE5ACD"/>
    <w:rsid w:val="43F2CCC1"/>
    <w:rsid w:val="49DA2439"/>
    <w:rsid w:val="4ADF9775"/>
    <w:rsid w:val="4CFD60CB"/>
    <w:rsid w:val="4D6BC58A"/>
    <w:rsid w:val="4DEF89CA"/>
    <w:rsid w:val="4DF88DF8"/>
    <w:rsid w:val="4EAF68E0"/>
    <w:rsid w:val="4EB89CC8"/>
    <w:rsid w:val="4F6F8C1E"/>
    <w:rsid w:val="4FF55E5B"/>
    <w:rsid w:val="4FFD821B"/>
    <w:rsid w:val="52530277"/>
    <w:rsid w:val="537FCC60"/>
    <w:rsid w:val="53AFC312"/>
    <w:rsid w:val="54EF8A12"/>
    <w:rsid w:val="55738A36"/>
    <w:rsid w:val="558BC406"/>
    <w:rsid w:val="55E9C7AB"/>
    <w:rsid w:val="55F9361F"/>
    <w:rsid w:val="567F0FBE"/>
    <w:rsid w:val="56B76A0F"/>
    <w:rsid w:val="56E7C414"/>
    <w:rsid w:val="56FBA37F"/>
    <w:rsid w:val="57B910F0"/>
    <w:rsid w:val="59E7643F"/>
    <w:rsid w:val="5A7ED6D0"/>
    <w:rsid w:val="5B76EE13"/>
    <w:rsid w:val="5BDF7C48"/>
    <w:rsid w:val="5BF9BC4A"/>
    <w:rsid w:val="5BFF80E1"/>
    <w:rsid w:val="5C60D3D7"/>
    <w:rsid w:val="5D1FE298"/>
    <w:rsid w:val="5D7CC2C5"/>
    <w:rsid w:val="5DCE30F7"/>
    <w:rsid w:val="5DF6B632"/>
    <w:rsid w:val="5EEB5F53"/>
    <w:rsid w:val="5F6E0BDA"/>
    <w:rsid w:val="5FB3E20A"/>
    <w:rsid w:val="5FDFAE21"/>
    <w:rsid w:val="5FE6D2B5"/>
    <w:rsid w:val="5FEF4467"/>
    <w:rsid w:val="5FEFB8E3"/>
    <w:rsid w:val="5FFC72F0"/>
    <w:rsid w:val="5FFDC4A8"/>
    <w:rsid w:val="5FFFFFEB"/>
    <w:rsid w:val="62EFAA4C"/>
    <w:rsid w:val="65157071"/>
    <w:rsid w:val="657BEE1D"/>
    <w:rsid w:val="65DE7742"/>
    <w:rsid w:val="65F1DB75"/>
    <w:rsid w:val="66E1628D"/>
    <w:rsid w:val="679F3B06"/>
    <w:rsid w:val="67EF2238"/>
    <w:rsid w:val="67FDD478"/>
    <w:rsid w:val="68DF7B39"/>
    <w:rsid w:val="69FF8AB0"/>
    <w:rsid w:val="6ABB1441"/>
    <w:rsid w:val="6BBF19E4"/>
    <w:rsid w:val="6BCD42C4"/>
    <w:rsid w:val="6BFB375E"/>
    <w:rsid w:val="6BFF05A0"/>
    <w:rsid w:val="6CF18C44"/>
    <w:rsid w:val="6CF7194B"/>
    <w:rsid w:val="6DB4C395"/>
    <w:rsid w:val="6DF71545"/>
    <w:rsid w:val="6DF7D37C"/>
    <w:rsid w:val="6E7F5948"/>
    <w:rsid w:val="6EB360FB"/>
    <w:rsid w:val="6F2B680B"/>
    <w:rsid w:val="6F7A7C9B"/>
    <w:rsid w:val="6FA63ACC"/>
    <w:rsid w:val="6FBF2198"/>
    <w:rsid w:val="6FDD1DAC"/>
    <w:rsid w:val="6FDF5F58"/>
    <w:rsid w:val="6FEC7D5B"/>
    <w:rsid w:val="6FEFFD7A"/>
    <w:rsid w:val="6FF30773"/>
    <w:rsid w:val="6FF5C4E1"/>
    <w:rsid w:val="6FF7B2BB"/>
    <w:rsid w:val="6FF7C605"/>
    <w:rsid w:val="6FFC5463"/>
    <w:rsid w:val="6FFE11D8"/>
    <w:rsid w:val="6FFF0B0D"/>
    <w:rsid w:val="6FFFAC83"/>
    <w:rsid w:val="70BF4063"/>
    <w:rsid w:val="71EC43E8"/>
    <w:rsid w:val="71FE78FF"/>
    <w:rsid w:val="725FBC46"/>
    <w:rsid w:val="72F70DDE"/>
    <w:rsid w:val="73B20B6F"/>
    <w:rsid w:val="73B661C7"/>
    <w:rsid w:val="73BFE4C2"/>
    <w:rsid w:val="73D5BE7C"/>
    <w:rsid w:val="74F795DE"/>
    <w:rsid w:val="7527DC8B"/>
    <w:rsid w:val="75D73BDC"/>
    <w:rsid w:val="75FA7FE5"/>
    <w:rsid w:val="75FD3DAC"/>
    <w:rsid w:val="763D58BA"/>
    <w:rsid w:val="766FB410"/>
    <w:rsid w:val="76BE95B8"/>
    <w:rsid w:val="76EE2219"/>
    <w:rsid w:val="771CAB14"/>
    <w:rsid w:val="7755E035"/>
    <w:rsid w:val="7765985E"/>
    <w:rsid w:val="77770F15"/>
    <w:rsid w:val="779F1103"/>
    <w:rsid w:val="77A7CC8E"/>
    <w:rsid w:val="77AF5BEB"/>
    <w:rsid w:val="77AF682B"/>
    <w:rsid w:val="77B60E53"/>
    <w:rsid w:val="77CF6D5A"/>
    <w:rsid w:val="77D48F87"/>
    <w:rsid w:val="77DDA3E3"/>
    <w:rsid w:val="77E75ED9"/>
    <w:rsid w:val="77FA00A9"/>
    <w:rsid w:val="77FADFA5"/>
    <w:rsid w:val="77FF0CD7"/>
    <w:rsid w:val="77FF9A1A"/>
    <w:rsid w:val="785B8114"/>
    <w:rsid w:val="792A5565"/>
    <w:rsid w:val="797FCBCF"/>
    <w:rsid w:val="79BD7CB8"/>
    <w:rsid w:val="79BF6241"/>
    <w:rsid w:val="79E86BF8"/>
    <w:rsid w:val="7A5F5077"/>
    <w:rsid w:val="7A7FE625"/>
    <w:rsid w:val="7A99A905"/>
    <w:rsid w:val="7ADF5A4A"/>
    <w:rsid w:val="7AEB0BD6"/>
    <w:rsid w:val="7AFDDF08"/>
    <w:rsid w:val="7AFFE161"/>
    <w:rsid w:val="7B1FB824"/>
    <w:rsid w:val="7B371746"/>
    <w:rsid w:val="7B3B25FF"/>
    <w:rsid w:val="7B6D1883"/>
    <w:rsid w:val="7B971269"/>
    <w:rsid w:val="7BAF77AB"/>
    <w:rsid w:val="7BBF6B4C"/>
    <w:rsid w:val="7BDB7A59"/>
    <w:rsid w:val="7BDF040C"/>
    <w:rsid w:val="7BEDC1D0"/>
    <w:rsid w:val="7BFFC47C"/>
    <w:rsid w:val="7C6CA64F"/>
    <w:rsid w:val="7CBF8FAE"/>
    <w:rsid w:val="7CDFF9E7"/>
    <w:rsid w:val="7CFF8A80"/>
    <w:rsid w:val="7DBD91A6"/>
    <w:rsid w:val="7DEFA1A3"/>
    <w:rsid w:val="7DF6ADBE"/>
    <w:rsid w:val="7DF9231F"/>
    <w:rsid w:val="7DF9C7BF"/>
    <w:rsid w:val="7DFABA4F"/>
    <w:rsid w:val="7DFFD081"/>
    <w:rsid w:val="7E3771F4"/>
    <w:rsid w:val="7E8F302A"/>
    <w:rsid w:val="7EBB9E61"/>
    <w:rsid w:val="7EEF1441"/>
    <w:rsid w:val="7EF7D132"/>
    <w:rsid w:val="7EF9402A"/>
    <w:rsid w:val="7EFABD42"/>
    <w:rsid w:val="7F143671"/>
    <w:rsid w:val="7F5E1B25"/>
    <w:rsid w:val="7F6D3917"/>
    <w:rsid w:val="7F6E9B74"/>
    <w:rsid w:val="7F7D8494"/>
    <w:rsid w:val="7F97B9A2"/>
    <w:rsid w:val="7F9B5764"/>
    <w:rsid w:val="7FAD5F95"/>
    <w:rsid w:val="7FAF55F6"/>
    <w:rsid w:val="7FAF58AB"/>
    <w:rsid w:val="7FB7BD58"/>
    <w:rsid w:val="7FBEBA5A"/>
    <w:rsid w:val="7FBF2510"/>
    <w:rsid w:val="7FBFCE2A"/>
    <w:rsid w:val="7FBFFC16"/>
    <w:rsid w:val="7FCE98DC"/>
    <w:rsid w:val="7FCF15A3"/>
    <w:rsid w:val="7FD3EA3B"/>
    <w:rsid w:val="7FEAC0C7"/>
    <w:rsid w:val="7FED4A36"/>
    <w:rsid w:val="7FFBD097"/>
    <w:rsid w:val="7FFBEF28"/>
    <w:rsid w:val="7FFD0850"/>
    <w:rsid w:val="7FFF5C73"/>
    <w:rsid w:val="8F7FBE7E"/>
    <w:rsid w:val="94FD254E"/>
    <w:rsid w:val="95F9F3B9"/>
    <w:rsid w:val="96FF782B"/>
    <w:rsid w:val="97FFAEF6"/>
    <w:rsid w:val="9B355F83"/>
    <w:rsid w:val="9BB40278"/>
    <w:rsid w:val="9BEF447B"/>
    <w:rsid w:val="9CDF5E21"/>
    <w:rsid w:val="9DBF0C7F"/>
    <w:rsid w:val="9E7C1526"/>
    <w:rsid w:val="9F5B845F"/>
    <w:rsid w:val="9FB7D7BC"/>
    <w:rsid w:val="9FBBF0E8"/>
    <w:rsid w:val="9FF3793F"/>
    <w:rsid w:val="9FFFA6F9"/>
    <w:rsid w:val="A73A2DCB"/>
    <w:rsid w:val="A97B68DC"/>
    <w:rsid w:val="A9BD8219"/>
    <w:rsid w:val="ABFB5B46"/>
    <w:rsid w:val="AD7E144E"/>
    <w:rsid w:val="ADBB2246"/>
    <w:rsid w:val="ADEF8724"/>
    <w:rsid w:val="ADFE585A"/>
    <w:rsid w:val="AECA7640"/>
    <w:rsid w:val="AEFBAAAE"/>
    <w:rsid w:val="AF3529FF"/>
    <w:rsid w:val="AF8F8D94"/>
    <w:rsid w:val="AFA3516C"/>
    <w:rsid w:val="AFBED567"/>
    <w:rsid w:val="AFFE9BB6"/>
    <w:rsid w:val="B677C655"/>
    <w:rsid w:val="B6FF0E15"/>
    <w:rsid w:val="B737ABDB"/>
    <w:rsid w:val="B7779973"/>
    <w:rsid w:val="B7AF75B0"/>
    <w:rsid w:val="B7C526AF"/>
    <w:rsid w:val="B7FFE381"/>
    <w:rsid w:val="B8BFE4F4"/>
    <w:rsid w:val="B9D3CEA4"/>
    <w:rsid w:val="BAD275A1"/>
    <w:rsid w:val="BB761D28"/>
    <w:rsid w:val="BBEF2BA4"/>
    <w:rsid w:val="BBFB6EC3"/>
    <w:rsid w:val="BBFD4C50"/>
    <w:rsid w:val="BBFEBBBF"/>
    <w:rsid w:val="BBFF9781"/>
    <w:rsid w:val="BBFFC95A"/>
    <w:rsid w:val="BCFFE00A"/>
    <w:rsid w:val="BD7A285B"/>
    <w:rsid w:val="BD9141E3"/>
    <w:rsid w:val="BDFB9B9E"/>
    <w:rsid w:val="BE2FF99D"/>
    <w:rsid w:val="BE38A488"/>
    <w:rsid w:val="BE9F026B"/>
    <w:rsid w:val="BEDA9CAC"/>
    <w:rsid w:val="BEFEA6DF"/>
    <w:rsid w:val="BF5DBC74"/>
    <w:rsid w:val="BF778973"/>
    <w:rsid w:val="BF77D760"/>
    <w:rsid w:val="BF7A1A9F"/>
    <w:rsid w:val="BF8D63DD"/>
    <w:rsid w:val="BF8F1711"/>
    <w:rsid w:val="BFBB5128"/>
    <w:rsid w:val="BFBD51CD"/>
    <w:rsid w:val="BFEFDDB9"/>
    <w:rsid w:val="BFF49AEB"/>
    <w:rsid w:val="BFFF1286"/>
    <w:rsid w:val="C7F9C8FF"/>
    <w:rsid w:val="CBEF6950"/>
    <w:rsid w:val="CDEB61E6"/>
    <w:rsid w:val="CE7F4C02"/>
    <w:rsid w:val="CEBF2A7A"/>
    <w:rsid w:val="CF4F2E88"/>
    <w:rsid w:val="CF6FE51D"/>
    <w:rsid w:val="CFBE3006"/>
    <w:rsid w:val="CFBF376F"/>
    <w:rsid w:val="CFFEBA9F"/>
    <w:rsid w:val="CFFFDF8B"/>
    <w:rsid w:val="D19FFB99"/>
    <w:rsid w:val="D34B6A2F"/>
    <w:rsid w:val="D4FFB9CF"/>
    <w:rsid w:val="D5EE2084"/>
    <w:rsid w:val="D7E41B1C"/>
    <w:rsid w:val="D9DD762A"/>
    <w:rsid w:val="DA6722BD"/>
    <w:rsid w:val="DACF3BA1"/>
    <w:rsid w:val="DADF5A97"/>
    <w:rsid w:val="DB4F2FEB"/>
    <w:rsid w:val="DB4F4FEA"/>
    <w:rsid w:val="DB6D104B"/>
    <w:rsid w:val="DBDC5D06"/>
    <w:rsid w:val="DBE3266F"/>
    <w:rsid w:val="DBF4169C"/>
    <w:rsid w:val="DBFF10F0"/>
    <w:rsid w:val="DCED8DEE"/>
    <w:rsid w:val="DD5D3406"/>
    <w:rsid w:val="DDBB6558"/>
    <w:rsid w:val="DDBF1F00"/>
    <w:rsid w:val="DDF9AC5C"/>
    <w:rsid w:val="DE5F44A0"/>
    <w:rsid w:val="DF5BEC5A"/>
    <w:rsid w:val="DF7798EC"/>
    <w:rsid w:val="DF9FADAB"/>
    <w:rsid w:val="DFBB4D54"/>
    <w:rsid w:val="DFBF3256"/>
    <w:rsid w:val="DFBF779E"/>
    <w:rsid w:val="DFDD4A12"/>
    <w:rsid w:val="DFF7A326"/>
    <w:rsid w:val="DFFAE274"/>
    <w:rsid w:val="DFFB9404"/>
    <w:rsid w:val="DFFC5911"/>
    <w:rsid w:val="DFFD2007"/>
    <w:rsid w:val="DFFD21B4"/>
    <w:rsid w:val="DFFF0C3D"/>
    <w:rsid w:val="DFFF39BE"/>
    <w:rsid w:val="DFFFC1D6"/>
    <w:rsid w:val="E3F73E48"/>
    <w:rsid w:val="E3F77247"/>
    <w:rsid w:val="E46F0980"/>
    <w:rsid w:val="E6DE3619"/>
    <w:rsid w:val="E6FF3AA3"/>
    <w:rsid w:val="E76FA171"/>
    <w:rsid w:val="E7DCC2C2"/>
    <w:rsid w:val="E7EDECD4"/>
    <w:rsid w:val="E7FB79A4"/>
    <w:rsid w:val="E7FF9513"/>
    <w:rsid w:val="EAAB3856"/>
    <w:rsid w:val="EABFA2A5"/>
    <w:rsid w:val="EBE74996"/>
    <w:rsid w:val="EBFE57AC"/>
    <w:rsid w:val="EBFFF559"/>
    <w:rsid w:val="EC8FFBAC"/>
    <w:rsid w:val="ECD96AA3"/>
    <w:rsid w:val="ED5D96A9"/>
    <w:rsid w:val="EDACBE51"/>
    <w:rsid w:val="EDEA175D"/>
    <w:rsid w:val="EEF4BF39"/>
    <w:rsid w:val="EEF93C69"/>
    <w:rsid w:val="EEFDC347"/>
    <w:rsid w:val="EF35AA86"/>
    <w:rsid w:val="EF3FD582"/>
    <w:rsid w:val="EF6F561D"/>
    <w:rsid w:val="EF7550F4"/>
    <w:rsid w:val="EF7F9999"/>
    <w:rsid w:val="EF9D8538"/>
    <w:rsid w:val="EFBEA25E"/>
    <w:rsid w:val="EFDB8711"/>
    <w:rsid w:val="EFF71584"/>
    <w:rsid w:val="EFFF3B0A"/>
    <w:rsid w:val="EFFFE303"/>
    <w:rsid w:val="F17732CE"/>
    <w:rsid w:val="F1DBF0AF"/>
    <w:rsid w:val="F2E7C393"/>
    <w:rsid w:val="F2F72544"/>
    <w:rsid w:val="F3750A82"/>
    <w:rsid w:val="F3BA5974"/>
    <w:rsid w:val="F3EB59FB"/>
    <w:rsid w:val="F54DF3BC"/>
    <w:rsid w:val="F5789050"/>
    <w:rsid w:val="F57F890C"/>
    <w:rsid w:val="F5B5840A"/>
    <w:rsid w:val="F5D5D8A9"/>
    <w:rsid w:val="F5FD2F8C"/>
    <w:rsid w:val="F6931273"/>
    <w:rsid w:val="F6A38173"/>
    <w:rsid w:val="F6AF3569"/>
    <w:rsid w:val="F6BF7696"/>
    <w:rsid w:val="F6DDB6D5"/>
    <w:rsid w:val="F6ED2CC6"/>
    <w:rsid w:val="F74FBA3A"/>
    <w:rsid w:val="F75720D0"/>
    <w:rsid w:val="F77365E3"/>
    <w:rsid w:val="F778A17D"/>
    <w:rsid w:val="F77D5C6B"/>
    <w:rsid w:val="F79B976A"/>
    <w:rsid w:val="F7B54E7E"/>
    <w:rsid w:val="F7B5E809"/>
    <w:rsid w:val="F7BFF288"/>
    <w:rsid w:val="F7CB3F01"/>
    <w:rsid w:val="F7D7AE6A"/>
    <w:rsid w:val="F7E7A33C"/>
    <w:rsid w:val="F7E8CFC2"/>
    <w:rsid w:val="F7EECF2C"/>
    <w:rsid w:val="F7EF52CC"/>
    <w:rsid w:val="F7EFAA7A"/>
    <w:rsid w:val="F7F77D07"/>
    <w:rsid w:val="F7FB09C0"/>
    <w:rsid w:val="F7FD0F59"/>
    <w:rsid w:val="F7FFCDE0"/>
    <w:rsid w:val="F962AFE3"/>
    <w:rsid w:val="F965D0E6"/>
    <w:rsid w:val="F9F5B9D4"/>
    <w:rsid w:val="F9F9051B"/>
    <w:rsid w:val="F9FF0C81"/>
    <w:rsid w:val="FA6F96D3"/>
    <w:rsid w:val="FA7FB971"/>
    <w:rsid w:val="FA993E81"/>
    <w:rsid w:val="FAB76CFD"/>
    <w:rsid w:val="FABE7B23"/>
    <w:rsid w:val="FAFE558D"/>
    <w:rsid w:val="FAFE820B"/>
    <w:rsid w:val="FB4F995F"/>
    <w:rsid w:val="FB575521"/>
    <w:rsid w:val="FB5F62E3"/>
    <w:rsid w:val="FB7BBEE8"/>
    <w:rsid w:val="FB9F9ABA"/>
    <w:rsid w:val="FBA231B5"/>
    <w:rsid w:val="FBAFE774"/>
    <w:rsid w:val="FBEF47E3"/>
    <w:rsid w:val="FBFA9A97"/>
    <w:rsid w:val="FBFF06CD"/>
    <w:rsid w:val="FBFFB950"/>
    <w:rsid w:val="FC6F46DD"/>
    <w:rsid w:val="FC83DA3A"/>
    <w:rsid w:val="FCC30B66"/>
    <w:rsid w:val="FCDBA939"/>
    <w:rsid w:val="FCEF7524"/>
    <w:rsid w:val="FD1BA083"/>
    <w:rsid w:val="FD5ED7BC"/>
    <w:rsid w:val="FDC6EB14"/>
    <w:rsid w:val="FDCF8B61"/>
    <w:rsid w:val="FDF90A47"/>
    <w:rsid w:val="FDFB49B3"/>
    <w:rsid w:val="FDFBDA6D"/>
    <w:rsid w:val="FDFE1B3D"/>
    <w:rsid w:val="FDFE21A1"/>
    <w:rsid w:val="FE6DF20D"/>
    <w:rsid w:val="FE77FE8C"/>
    <w:rsid w:val="FE7DDC87"/>
    <w:rsid w:val="FE7E11ED"/>
    <w:rsid w:val="FEB7BA87"/>
    <w:rsid w:val="FEED0DCB"/>
    <w:rsid w:val="FEF644DF"/>
    <w:rsid w:val="FEF98EF5"/>
    <w:rsid w:val="FEFE8DA5"/>
    <w:rsid w:val="FEFF8E10"/>
    <w:rsid w:val="FEFFFC5E"/>
    <w:rsid w:val="FF27534C"/>
    <w:rsid w:val="FF37B8FF"/>
    <w:rsid w:val="FF4B414F"/>
    <w:rsid w:val="FF64AA61"/>
    <w:rsid w:val="FF6BC8A5"/>
    <w:rsid w:val="FF6F4A9B"/>
    <w:rsid w:val="FF6FEBD3"/>
    <w:rsid w:val="FF7A7119"/>
    <w:rsid w:val="FF7B38D0"/>
    <w:rsid w:val="FF7EA340"/>
    <w:rsid w:val="FF7F33B8"/>
    <w:rsid w:val="FF9E0C2E"/>
    <w:rsid w:val="FFBB3BCD"/>
    <w:rsid w:val="FFBD6E37"/>
    <w:rsid w:val="FFBDD6AF"/>
    <w:rsid w:val="FFBF1C6D"/>
    <w:rsid w:val="FFC91798"/>
    <w:rsid w:val="FFE361BE"/>
    <w:rsid w:val="FFE74FEC"/>
    <w:rsid w:val="FFE78488"/>
    <w:rsid w:val="FFEF8FC6"/>
    <w:rsid w:val="FFEFEFE2"/>
    <w:rsid w:val="FFF75C4B"/>
    <w:rsid w:val="FFFBA3E5"/>
    <w:rsid w:val="FFFD758F"/>
    <w:rsid w:val="FFFDF76A"/>
    <w:rsid w:val="FFFF18C8"/>
    <w:rsid w:val="FFFF1E92"/>
    <w:rsid w:val="FFFF480F"/>
    <w:rsid w:val="FFFF4F19"/>
    <w:rsid w:val="FFFF88BF"/>
    <w:rsid w:val="FFFFC4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rFonts w:ascii="Arial" w:hAnsi="Arial" w:eastAsia="黑体"/>
      <w:b/>
      <w:bCs/>
      <w:sz w:val="24"/>
      <w:szCs w:val="24"/>
    </w:rPr>
  </w:style>
  <w:style w:type="character" w:default="1" w:styleId="20">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toc 4"/>
    <w:basedOn w:val="1"/>
    <w:next w:val="1"/>
    <w:qFormat/>
    <w:uiPriority w:val="0"/>
    <w:pPr>
      <w:ind w:left="1260" w:leftChars="600"/>
    </w:pPr>
  </w:style>
  <w:style w:type="paragraph" w:styleId="15">
    <w:name w:val="toc 5"/>
    <w:basedOn w:val="1"/>
    <w:next w:val="1"/>
    <w:uiPriority w:val="0"/>
    <w:pPr>
      <w:ind w:left="1680" w:leftChars="800"/>
    </w:pPr>
  </w:style>
  <w:style w:type="paragraph" w:styleId="16">
    <w:name w:val="toc 6"/>
    <w:basedOn w:val="1"/>
    <w:next w:val="1"/>
    <w:uiPriority w:val="0"/>
    <w:pPr>
      <w:ind w:left="2100" w:leftChars="1000"/>
    </w:pPr>
  </w:style>
  <w:style w:type="paragraph" w:styleId="17">
    <w:name w:val="toc 7"/>
    <w:basedOn w:val="1"/>
    <w:next w:val="1"/>
    <w:qFormat/>
    <w:uiPriority w:val="0"/>
    <w:pPr>
      <w:ind w:left="2520" w:leftChars="1200"/>
    </w:pPr>
  </w:style>
  <w:style w:type="paragraph" w:styleId="18">
    <w:name w:val="toc 8"/>
    <w:basedOn w:val="1"/>
    <w:next w:val="1"/>
    <w:qFormat/>
    <w:uiPriority w:val="0"/>
    <w:pPr>
      <w:ind w:left="2940" w:leftChars="1400"/>
    </w:pPr>
  </w:style>
  <w:style w:type="paragraph" w:styleId="19">
    <w:name w:val="toc 9"/>
    <w:basedOn w:val="1"/>
    <w:next w:val="1"/>
    <w:qFormat/>
    <w:uiPriority w:val="0"/>
    <w:pPr>
      <w:ind w:left="3360" w:leftChars="1600"/>
    </w:pPr>
  </w:style>
  <w:style w:type="character" w:styleId="21">
    <w:name w:val="Emphasis"/>
    <w:basedOn w:val="20"/>
    <w:qFormat/>
    <w:uiPriority w:val="0"/>
    <w:rPr>
      <w:i/>
      <w:iCs/>
    </w:rPr>
  </w:style>
  <w:style w:type="character" w:styleId="22">
    <w:name w:val="Hyperlink"/>
    <w:basedOn w:val="20"/>
    <w:uiPriority w:val="0"/>
    <w:rPr>
      <w:color w:val="0000FF"/>
      <w:u w:val="single"/>
    </w:rPr>
  </w:style>
  <w:style w:type="character" w:styleId="23">
    <w:name w:val="Strong"/>
    <w:basedOn w:val="20"/>
    <w:qFormat/>
    <w:uiPriority w:val="0"/>
    <w:rPr>
      <w:b/>
      <w:bCs/>
    </w:rPr>
  </w:style>
  <w:style w:type="table" w:styleId="25">
    <w:name w:val="Table Grid"/>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jpe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chart" Target="charts/chart5.xml"/><Relationship Id="rId28" Type="http://schemas.openxmlformats.org/officeDocument/2006/relationships/chart" Target="charts/chart4.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chart" Target="charts/chart3.xml"/><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cgsdfc/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solidFill>
                <a:latin typeface="+mn-lt"/>
                <a:ea typeface="+mn-ea"/>
                <a:cs typeface="+mn-cs"/>
              </a:defRPr>
            </a:pPr>
            <a:r>
              <a:rPr lang="x-none" altLang="en-US" sz="1400" b="0" i="0" u="none" strike="noStrike" kern="1200" cap="none" spc="0" normalizeH="0" baseline="0">
                <a:solidFill>
                  <a:schemeClr val="tx1"/>
                </a:solidFill>
                <a:effectLst/>
                <a:latin typeface="+mn-lt"/>
                <a:ea typeface="+mn-ea"/>
                <a:cs typeface="+mn-cs"/>
              </a:rPr>
              <a:t>我国</a:t>
            </a:r>
            <a:r>
              <a:rPr sz="1400" b="0" i="0" u="none" strike="noStrike" kern="1200" cap="none" spc="0" normalizeH="0" baseline="0">
                <a:solidFill>
                  <a:schemeClr val="tx1"/>
                </a:solidFill>
                <a:effectLst/>
                <a:latin typeface="+mn-lt"/>
                <a:ea typeface="+mn-ea"/>
                <a:cs typeface="+mn-cs"/>
              </a:rPr>
              <a:t>出生人口</a:t>
            </a:r>
            <a:endParaRPr sz="1400" b="0" i="0" u="none" strike="noStrike" kern="1200" cap="none" spc="0" normalizeH="0" baseline="0">
              <a:solidFill>
                <a:schemeClr val="tx1"/>
              </a:solidFill>
              <a:effectLst/>
              <a:latin typeface="+mn-lt"/>
              <a:ea typeface="+mn-ea"/>
              <a:cs typeface="+mn-cs"/>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出生人口</c:v>
                </c:pt>
              </c:strCache>
            </c:strRef>
          </c:tx>
          <c:spPr>
            <a:solidFill>
              <a:schemeClr val="accent1"/>
            </a:solidFill>
            <a:ln>
              <a:noFill/>
            </a:ln>
            <a:effectLst/>
          </c:spPr>
          <c:invertIfNegative val="0"/>
          <c:dLbls>
            <c:dLbl>
              <c:idx val="0"/>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1"/>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2"/>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“十二五”时期年均</c:v>
                </c:pt>
                <c:pt idx="1">
                  <c:v>2016</c:v>
                </c:pt>
                <c:pt idx="2">
                  <c:v>2017</c:v>
                </c:pt>
              </c:strCache>
            </c:strRef>
          </c:cat>
          <c:val>
            <c:numRef>
              <c:f>Sheet1!$B$2:$B$4</c:f>
              <c:numCache>
                <c:formatCode>General</c:formatCode>
                <c:ptCount val="3"/>
                <c:pt idx="0" c:formatCode="General">
                  <c:v>1644</c:v>
                </c:pt>
                <c:pt idx="1" c:formatCode="General">
                  <c:v>1786</c:v>
                </c:pt>
                <c:pt idx="2" c:formatCode="General">
                  <c:v>1723</c:v>
                </c:pt>
              </c:numCache>
            </c:numRef>
          </c:val>
        </c:ser>
        <c:dLbls>
          <c:dLblPos val="outEnd"/>
          <c:showLegendKey val="0"/>
          <c:showVal val="0"/>
          <c:showCatName val="0"/>
          <c:showSerName val="0"/>
          <c:showPercent val="0"/>
          <c:showBubbleSize val="0"/>
        </c:dLbls>
        <c:gapWidth val="219"/>
        <c:overlap val="-27"/>
        <c:axId val="87433999"/>
        <c:axId val="94858736"/>
      </c:barChart>
      <c:catAx>
        <c:axId val="87433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solidFill>
                <a:latin typeface="+mn-lt"/>
                <a:ea typeface="+mn-ea"/>
                <a:cs typeface="+mn-cs"/>
              </a:defRPr>
            </a:pPr>
          </a:p>
        </c:txPr>
        <c:crossAx val="94858736"/>
        <c:crosses val="autoZero"/>
        <c:auto val="1"/>
        <c:lblAlgn val="ctr"/>
        <c:lblOffset val="100"/>
        <c:tickMarkSkip val="1"/>
        <c:noMultiLvlLbl val="0"/>
      </c:catAx>
      <c:valAx>
        <c:axId val="94858736"/>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solidFill>
                <a:latin typeface="+mn-lt"/>
                <a:ea typeface="+mn-ea"/>
                <a:cs typeface="+mn-cs"/>
              </a:defRPr>
            </a:pPr>
          </a:p>
        </c:txPr>
        <c:crossAx val="87433999"/>
        <c:crosses val="autoZero"/>
        <c:crossBetween val="between"/>
      </c:valAx>
      <c:spPr>
        <a:noFill/>
        <a:ln>
          <a:noFill/>
        </a:ln>
        <a:effectLst/>
      </c:spPr>
    </c:plotArea>
    <c:legend>
      <c:legendPos val="b"/>
      <c:legendEntry>
        <c:idx val="0"/>
        <c:txPr>
          <a:bodyPr rot="0" spcFirstLastPara="0" vertOverflow="ellipsis" horzOverflow="overflow" vert="horz" wrap="square" anchor="ctr" anchorCtr="1"/>
          <a:lstStyle/>
          <a:p>
            <a:pPr>
              <a:defRPr>
                <a:solidFill>
                  <a:schemeClr val="tx1"/>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tx1"/>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solidFill>
                <a:latin typeface="+mn-lt"/>
                <a:ea typeface="+mn-ea"/>
                <a:cs typeface="+mn-cs"/>
              </a:defRPr>
            </a:pPr>
            <a:r>
              <a:rPr>
                <a:solidFill>
                  <a:schemeClr val="tx1"/>
                </a:solidFill>
              </a:rPr>
              <a:t>市场份额</a:t>
            </a:r>
            <a:endParaRPr>
              <a:solidFill>
                <a:schemeClr val="tx1"/>
              </a:solidFill>
            </a:endParaRPr>
          </a:p>
        </c:rich>
      </c:tx>
      <c:layout/>
      <c:overlay val="0"/>
      <c:spPr>
        <a:noFill/>
        <a:ln>
          <a:noFill/>
        </a:ln>
        <a:effectLst/>
      </c:spPr>
    </c:title>
    <c:autoTitleDeleted val="0"/>
    <c:plotArea>
      <c:layout/>
      <c:pieChart>
        <c:varyColors val="1"/>
        <c:ser>
          <c:idx val="0"/>
          <c:order val="0"/>
          <c:tx>
            <c:strRef>
              <c:f>Sheet1!$B$1</c:f>
              <c:strCache>
                <c:ptCount val="1"/>
                <c:pt idx="0">
                  <c:v>市场份额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4.50%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1"/>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2.30%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2"/>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2.80%</a:t>
                    </a:r>
                    <a:endParaRPr lang="x-none" altLang="en-US"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3"/>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4"/>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5"/>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6"/>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7"/>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8"/>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9"/>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10"/>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ctr"/>
            <c:showLegendKey val="0"/>
            <c:showVal val="1"/>
            <c:showCatName val="0"/>
            <c:showSerName val="0"/>
            <c:showPercent val="1"/>
            <c:showBubbleSize val="0"/>
            <c:showLeaderLines val="1"/>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北京麦幼优儿童主题餐厅</c:v>
                </c:pt>
                <c:pt idx="1">
                  <c:v>上海芭迪熊儿童主题餐厅</c:v>
                </c:pt>
                <c:pt idx="2">
                  <c:v>广州熊猫餐厅</c:v>
                </c:pt>
              </c:strCache>
            </c:strRef>
          </c:cat>
          <c:val>
            <c:numRef>
              <c:f>Sheet1!$B$2:$B$4</c:f>
              <c:numCache>
                <c:formatCode>0.00%</c:formatCode>
                <c:ptCount val="3"/>
                <c:pt idx="0">
                  <c:v>0.045</c:v>
                </c:pt>
                <c:pt idx="1">
                  <c:v>0.023</c:v>
                </c:pt>
                <c:pt idx="2">
                  <c:v>0.028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b"/>
      <c:legendEntry>
        <c:idx val="0"/>
        <c:txPr>
          <a:bodyPr rot="0" spcFirstLastPara="0" vertOverflow="ellipsis" horzOverflow="overflow" vert="horz" wrap="square" anchor="ctr" anchorCtr="1"/>
          <a:lstStyle/>
          <a:p>
            <a:pPr>
              <a:defRPr>
                <a:solidFill>
                  <a:schemeClr val="tx1"/>
                </a:solidFill>
              </a:defRPr>
            </a:pPr>
          </a:p>
        </c:txPr>
      </c:legendEntry>
      <c:legendEntry>
        <c:idx val="1"/>
        <c:txPr>
          <a:bodyPr rot="0" spcFirstLastPara="0" vertOverflow="ellipsis" horzOverflow="overflow" vert="horz" wrap="square" anchor="ctr" anchorCtr="1"/>
          <a:lstStyle/>
          <a:p>
            <a:pPr>
              <a:defRPr>
                <a:solidFill>
                  <a:schemeClr val="tx1"/>
                </a:solidFill>
              </a:defRPr>
            </a:pPr>
          </a:p>
        </c:txPr>
      </c:legendEntry>
      <c:legendEntry>
        <c:idx val="2"/>
        <c:txPr>
          <a:bodyPr rot="0" spcFirstLastPara="0" vertOverflow="ellipsis" horzOverflow="overflow" vert="horz" wrap="square" anchor="ctr" anchorCtr="1"/>
          <a:lstStyle/>
          <a:p>
            <a:pPr>
              <a:defRPr>
                <a:solidFill>
                  <a:schemeClr val="tx1"/>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tx1"/>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9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
          <c:y val="0.0683333333333333"/>
          <c:w val="0.695"/>
          <c:h val="0.926666666666667"/>
        </c:manualLayout>
      </c:layout>
      <c:pieChart>
        <c:varyColors val="1"/>
        <c:ser>
          <c:idx val="0"/>
          <c:order val="0"/>
          <c:tx>
            <c:strRef>
              <c:f>Sheet1!$B$1</c:f>
              <c:strCache>
                <c:ptCount val="1"/>
                <c:pt idx="0">
                  <c:v>Sales</c:v>
                </c:pt>
              </c:strCache>
            </c:strRef>
          </c:tx>
          <c:spPr>
            <a:effectLst/>
          </c:spPr>
          <c:dPt>
            <c:idx val="0"/>
            <c:bubble3D val="0"/>
            <c:spPr>
              <a:solidFill>
                <a:schemeClr val="accent1"/>
              </a:solidFill>
              <a:ln>
                <a:noFill/>
              </a:ln>
              <a:effectLst>
                <a:outerShdw blurRad="76200" dir="13500000" sy="23000" kx="1200000" algn="br" rotWithShape="0">
                  <a:prstClr val="black">
                    <a:alpha val="20000"/>
                  </a:prstClr>
                </a:outerShdw>
              </a:effectLst>
            </c:spPr>
          </c:dPt>
          <c:dPt>
            <c:idx val="1"/>
            <c:bubble3D val="0"/>
            <c:spPr>
              <a:solidFill>
                <a:schemeClr val="accent3"/>
              </a:solidFill>
              <a:ln>
                <a:noFill/>
              </a:ln>
              <a:effectLst>
                <a:outerShdw blurRad="254000" sx="102000" sy="102000" rotWithShape="0">
                  <a:schemeClr val="accent3">
                    <a:alpha val="20000"/>
                  </a:schemeClr>
                </a:outerShdw>
              </a:effectLst>
            </c:spPr>
          </c:dPt>
          <c:dPt>
            <c:idx val="2"/>
            <c:bubble3D val="0"/>
            <c:spPr>
              <a:solidFill>
                <a:schemeClr val="accent5"/>
              </a:solidFill>
              <a:ln>
                <a:noFill/>
              </a:ln>
              <a:effectLst>
                <a:outerShdw blurRad="254000" sx="102000" sy="102000" rotWithShape="0">
                  <a:schemeClr val="accent5">
                    <a:alpha val="20000"/>
                  </a:schemeClr>
                </a:outerShdw>
              </a:effectLst>
            </c:spPr>
          </c:dPt>
          <c:dLbls>
            <c:dLbl>
              <c:idx val="0"/>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外来投资 43.8%</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1"/>
              <c:layout/>
              <c:tx>
                <c:rich>
                  <a:bodyPr rot="0" vertOverflow="ellipsis" vert="horz"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技术入股 12%</a:t>
                    </a:r>
                    <a:endParaRPr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2"/>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创业团队 43.8</a:t>
                    </a:r>
                    <a:r>
                      <a:rPr lang="x-none" altLang="en-US" sz="1000" b="1" i="0" u="none" strike="noStrike" kern="1200" cap="none" normalizeH="0" baseline="0">
                        <a:solidFill>
                          <a:schemeClr val="lt1"/>
                        </a:solidFill>
                        <a:effectLst/>
                        <a:latin typeface="+mn-lt"/>
                        <a:ea typeface="+mn-ea"/>
                        <a:cs typeface="+mn-cs"/>
                      </a:rPr>
                      <a:t>%</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numFmt formatCode="General" sourceLinked="1"/>
            <c:spPr>
              <a:pattFill prst="pct75">
                <a:fgClr>
                  <a:schemeClr val="dk1">
                    <a:lumMod val="75000"/>
                    <a:lumOff val="25000"/>
                  </a:schemeClr>
                </a:fgClr>
                <a:bgClr>
                  <a:schemeClr val="dk1">
                    <a:lumMod val="65000"/>
                    <a:lumOff val="35000"/>
                  </a:schemeClr>
                </a:bgClr>
              </a:pattFill>
              <a:ln>
                <a:noFill/>
              </a:ln>
              <a:effectLst>
                <a:outerShdw blurRad="50800" dist="38100" dir="2700000" rotWithShape="0">
                  <a:srgbClr val="FFFFFF">
                    <a:alpha val="40000"/>
                  </a:srgbClr>
                </a:outerShdw>
              </a:effectLst>
            </c:spPr>
            <c:txPr>
              <a:bodyPr rot="0" spcFirstLastPara="0" vertOverflow="ellipsis" horzOverflow="overflow" vert="horz" wrap="square" anchor="ctr" anchorCtr="1"/>
              <a:lstStyle/>
              <a:p>
                <a:pPr>
                  <a:defRPr sz="1000" b="1" i="0" u="none" strike="noStrike" kern="1200" baseline="0">
                    <a:solidFill>
                      <a:schemeClr val="lt1"/>
                    </a:solidFill>
                    <a:latin typeface="+mn-lt"/>
                    <a:ea typeface="+mn-ea"/>
                    <a:cs typeface="+mn-cs"/>
                  </a:defRPr>
                </a:pPr>
              </a:p>
            </c:txPr>
            <c:dLblPos val="ctr"/>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noFill/>
                    <a:ln w="9525">
                      <a:solidFill>
                        <a:schemeClr val="dk1">
                          <a:lumMod val="50000"/>
                          <a:lumOff val="50000"/>
                        </a:schemeClr>
                      </a:solidFill>
                    </a:ln>
                    <a:effectLst/>
                  </c:spPr>
                </c15:leaderLines>
              </c:ext>
            </c:extLst>
          </c:dLbls>
          <c:cat>
            <c:strRef>
              <c:f>Sheet1!$A$2:$A$4</c:f>
              <c:strCache>
                <c:ptCount val="3"/>
                <c:pt idx="0">
                  <c:v>外来投资</c:v>
                </c:pt>
                <c:pt idx="1">
                  <c:v>技术入股</c:v>
                </c:pt>
                <c:pt idx="2">
                  <c:v>创业团队</c:v>
                </c:pt>
              </c:strCache>
            </c:strRef>
          </c:cat>
          <c:val>
            <c:numRef>
              <c:f>Sheet1!$B$2:$B$4</c:f>
              <c:numCache>
                <c:formatCode>General</c:formatCode>
                <c:ptCount val="3"/>
                <c:pt idx="0" c:formatCode="General">
                  <c:v>43.8</c:v>
                </c:pt>
                <c:pt idx="1" c:formatCode="General">
                  <c:v>12.5</c:v>
                </c:pt>
                <c:pt idx="2" c:formatCode="General">
                  <c:v>43.8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0" vertOverflow="ellipsis" horzOverflow="overflow" vert="horz" wrap="square" anchor="ctr" anchorCtr="1"/>
        <a:lstStyle/>
        <a:p>
          <a:pPr>
            <a:defRPr sz="900" kern="1200">
              <a:solidFill>
                <a:schemeClr val="dk1">
                  <a:lumMod val="75000"/>
                  <a:lumOff val="2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rot="0" spcFirstLastPara="0" vertOverflow="ellipsis" horzOverflow="overflow" vert="horz" wrap="square" anchor="ctr" anchorCtr="1"/>
    <a:lstStyle/>
    <a:p>
      <a:pPr>
        <a:defRPr lang="en-US" sz="900" kern="1200">
          <a:solidFill>
            <a:schemeClr val="dk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600" b="1" kern="1200">
                <a:solidFill>
                  <a:schemeClr val="tx2"/>
                </a:solidFill>
                <a:latin typeface="+mn-lt"/>
                <a:ea typeface="+mn-ea"/>
                <a:cs typeface="+mn-cs"/>
              </a:defRPr>
            </a:pPr>
            <a:r>
              <a:rPr lang="x-none" altLang="en-US" sz="1600" b="0" i="0" u="none" strike="noStrike" kern="1200" cap="none" spc="0" normalizeH="0" baseline="0">
                <a:solidFill>
                  <a:schemeClr val="tx2"/>
                </a:solidFill>
                <a:effectLst/>
                <a:latin typeface="+mn-lt"/>
                <a:ea typeface="+mn-ea"/>
                <a:cs typeface="+mn-cs"/>
              </a:rPr>
              <a:t>成本与收益变动敏感性比较分析图</a:t>
            </a:r>
            <a:endParaRPr sz="1600" b="0" i="0" u="none" strike="noStrike" kern="1200" cap="none" spc="0" normalizeH="0" baseline="0">
              <a:solidFill>
                <a:schemeClr val="tx2"/>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0"/>
          <c:order val="0"/>
          <c:tx>
            <c:strRef>
              <c:f>Sheet1!$A$11</c:f>
              <c:strCache>
                <c:ptCount val="1"/>
                <c:pt idx="0">
                  <c:v>成本变化下的税前 NPV</c:v>
                </c:pt>
              </c:strCache>
            </c:strRef>
          </c:tx>
          <c:spPr>
            <a:ln w="31750" cap="rnd">
              <a:solidFill>
                <a:schemeClr val="accent1"/>
              </a:solidFill>
              <a:round/>
            </a:ln>
            <a:effectLst>
              <a:outerShdw blurRad="40000" dist="23000" dir="5400000" rotWithShape="0">
                <a:schemeClr val="accent1">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Sheet1!$B$11:$F$11</c:f>
              <c:numCache>
                <c:formatCode>General</c:formatCode>
                <c:ptCount val="5"/>
                <c:pt idx="0" c:formatCode="General">
                  <c:v>1036505</c:v>
                </c:pt>
                <c:pt idx="1" c:formatCode="General">
                  <c:v>1146945</c:v>
                </c:pt>
                <c:pt idx="2" c:formatCode="General">
                  <c:v>1257385</c:v>
                </c:pt>
                <c:pt idx="3" c:formatCode="General">
                  <c:v>1367825</c:v>
                </c:pt>
                <c:pt idx="4" c:formatCode="General">
                  <c:v>1478265</c:v>
                </c:pt>
              </c:numCache>
            </c:numRef>
          </c:val>
          <c:smooth val="0"/>
        </c:ser>
        <c:ser>
          <c:idx val="1"/>
          <c:order val="1"/>
          <c:tx>
            <c:strRef>
              <c:f>Sheet1!$A$12</c:f>
              <c:strCache>
                <c:ptCount val="1"/>
                <c:pt idx="0">
                  <c:v>收益变化下的税前 NPV</c:v>
                </c:pt>
              </c:strCache>
            </c:strRef>
          </c:tx>
          <c:spPr>
            <a:ln w="31750" cap="rnd">
              <a:solidFill>
                <a:schemeClr val="accent2"/>
              </a:solidFill>
              <a:round/>
            </a:ln>
            <a:effectLst>
              <a:outerShdw blurRad="40000" dist="23000" dir="5400000" rotWithShape="0">
                <a:schemeClr val="accent2">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Sheet1!$B$12:$F$12</c:f>
              <c:numCache>
                <c:formatCode>General</c:formatCode>
                <c:ptCount val="5"/>
                <c:pt idx="0" c:formatCode="General">
                  <c:v>889082</c:v>
                </c:pt>
                <c:pt idx="1" c:formatCode="General">
                  <c:v>1073233</c:v>
                </c:pt>
                <c:pt idx="2" c:formatCode="General">
                  <c:v>1257385</c:v>
                </c:pt>
                <c:pt idx="3" c:formatCode="General">
                  <c:v>1441537</c:v>
                </c:pt>
                <c:pt idx="4" c:formatCode="General">
                  <c:v>1625688</c:v>
                </c:pt>
              </c:numCache>
            </c:numRef>
          </c:val>
          <c:smooth val="0"/>
        </c:ser>
        <c:dLbls>
          <c:dLblPos val="r"/>
          <c:showLegendKey val="0"/>
          <c:showVal val="0"/>
          <c:showCatName val="0"/>
          <c:showSerName val="0"/>
          <c:showPercent val="0"/>
          <c:showBubbleSize val="0"/>
        </c:dLbls>
        <c:marker val="0"/>
        <c:smooth val="0"/>
        <c:axId val="930514944"/>
        <c:axId val="221296164"/>
      </c:lineChart>
      <c:catAx>
        <c:axId val="930514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221296164"/>
        <c:crosses val="autoZero"/>
        <c:auto val="1"/>
        <c:lblAlgn val="ctr"/>
        <c:lblOffset val="100"/>
        <c:tickMarkSkip val="1"/>
        <c:noMultiLvlLbl val="0"/>
      </c:catAx>
      <c:valAx>
        <c:axId val="221296164"/>
        <c:scaling>
          <c:orientation val="minMax"/>
          <c:min val="888066"/>
        </c:scaling>
        <c:delete val="0"/>
        <c:axPos val="l"/>
        <c:majorGridlines>
          <c:spPr>
            <a:noFill/>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93051494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rot="0" spcFirstLastPara="0" vertOverflow="ellipsis" horzOverflow="overflow" vert="horz" wrap="square" anchor="ctr" anchorCtr="1"/>
    <a:lstStyle/>
    <a:p>
      <a:pPr>
        <a:defRPr lang="en-US" sz="900" kern="1200">
          <a:solidFill>
            <a:schemeClr val="tx2"/>
          </a:solidFill>
          <a:latin typeface="+mn-lt"/>
          <a:ea typeface="+mn-ea"/>
          <a:cs typeface="+mn-cs"/>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Sheet1!$B$2:$B$6</c:f>
              <c:numCache>
                <c:formatCode>0%</c:formatCode>
                <c:ptCount val="5"/>
                <c:pt idx="0">
                  <c:v>0.5</c:v>
                </c:pt>
                <c:pt idx="1">
                  <c:v>0.45</c:v>
                </c:pt>
                <c:pt idx="2">
                  <c:v>0.91</c:v>
                </c:pt>
                <c:pt idx="3">
                  <c:v>0.82</c:v>
                </c:pt>
                <c:pt idx="4">
                  <c:v>0.95</c:v>
                </c:pt>
              </c:numCache>
            </c:numRef>
          </c:val>
        </c:ser>
        <c:ser>
          <c:idx val="1"/>
          <c:order val="1"/>
          <c:tx>
            <c:strRef>
              <c:f>Sheet1!$C$1</c:f>
              <c:strCache>
                <c:ptCount val="1"/>
                <c:pt idx="0">
                  <c:v>净资产收益率</c:v>
                </c:pt>
              </c:strCache>
            </c:strRef>
          </c:tx>
          <c:spPr>
            <a:solidFill>
              <a:schemeClr val="accent3"/>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Sheet1!$C$2:$C$6</c:f>
              <c:numCache>
                <c:formatCode>0%</c:formatCode>
                <c:ptCount val="5"/>
                <c:pt idx="0">
                  <c:v>0.61</c:v>
                </c:pt>
                <c:pt idx="1">
                  <c:v>0.62</c:v>
                </c:pt>
                <c:pt idx="2">
                  <c:v>1.25</c:v>
                </c:pt>
                <c:pt idx="3">
                  <c:v>1.19</c:v>
                </c:pt>
                <c:pt idx="4">
                  <c:v>1.21</c:v>
                </c:pt>
              </c:numCache>
            </c:numRef>
          </c:val>
        </c:ser>
        <c:dLbls>
          <c:dLblPos val="outEnd"/>
          <c:showLegendKey val="0"/>
          <c:showVal val="0"/>
          <c:showCatName val="0"/>
          <c:showSerName val="0"/>
          <c:showPercent val="0"/>
          <c:showBubbleSize val="0"/>
        </c:dLbls>
        <c:gapWidth val="219"/>
        <c:overlap val="-27"/>
        <c:axId val="883826681"/>
        <c:axId val="113542544"/>
      </c:barChart>
      <c:catAx>
        <c:axId val="88382668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113542544"/>
        <c:crosses val="autoZero"/>
        <c:auto val="1"/>
        <c:lblAlgn val="ctr"/>
        <c:lblOffset val="100"/>
        <c:tickMarkSkip val="1"/>
        <c:noMultiLvlLbl val="0"/>
      </c:catAx>
      <c:valAx>
        <c:axId val="113542544"/>
        <c:scaling>
          <c:orientation val="minMax"/>
        </c:scaling>
        <c:delete val="0"/>
        <c:axPos val="l"/>
        <c:majorGridlines>
          <c:spPr>
            <a:noFill/>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883826681"/>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ailboat"/>
    </customSectPr>
    <customSectPr>
      <sectNamePr val="Table of Content"/>
    </customSectPr>
    <customSectPr>
      <sectNamePr val="Main Content"/>
    </customSectPr>
  </customSectProps>
  <customShpExts>
    <customShpInfo spid="_x0000_s1026" textRotate="1"/>
    <customShpInfo spid="_x0000_s1050"/>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17611</Words>
  <Characters>19682</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2018-02-27T07:18:00Z</dcterms:created>
  <dc:creator>cgsdfc</dc:creator>
  <cp:lastModifiedBy>cgsdfc</cp:lastModifiedBy>
  <dcterms:modified xsi:type="dcterms:W3CDTF">2018-03-17T00:27:28Z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