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406D3D" w14:textId="77777777" w:rsidR="00BA0894" w:rsidRPr="00BA0894" w:rsidRDefault="00BA0894" w:rsidP="000A486A">
      <w:pPr>
        <w:pStyle w:val="NoSpacing"/>
        <w:rPr>
          <w:b/>
        </w:rPr>
      </w:pPr>
      <w:r w:rsidRPr="00BA0894">
        <w:rPr>
          <w:b/>
        </w:rPr>
        <w:t xml:space="preserve">Can the </w:t>
      </w:r>
      <w:r w:rsidR="00801C84">
        <w:rPr>
          <w:b/>
        </w:rPr>
        <w:t>contradictory</w:t>
      </w:r>
      <w:r w:rsidRPr="00BA0894">
        <w:rPr>
          <w:b/>
        </w:rPr>
        <w:t xml:space="preserve"> effects of contact be reconciled?</w:t>
      </w:r>
      <w:r w:rsidR="00540D6D">
        <w:rPr>
          <w:b/>
        </w:rPr>
        <w:t xml:space="preserve"> </w:t>
      </w:r>
      <w:proofErr w:type="gramStart"/>
      <w:r w:rsidR="00540D6D">
        <w:rPr>
          <w:b/>
        </w:rPr>
        <w:t xml:space="preserve">A study of the </w:t>
      </w:r>
      <w:r w:rsidR="002D4CAC">
        <w:rPr>
          <w:b/>
        </w:rPr>
        <w:t>non-additive nature of</w:t>
      </w:r>
      <w:r w:rsidR="00540D6D">
        <w:rPr>
          <w:b/>
        </w:rPr>
        <w:t xml:space="preserve"> interpersonal and frontier contact.</w:t>
      </w:r>
      <w:proofErr w:type="gramEnd"/>
    </w:p>
    <w:p w14:paraId="3DAB9EB8" w14:textId="77777777" w:rsidR="00764C45" w:rsidRDefault="00764C45" w:rsidP="000A486A">
      <w:pPr>
        <w:pStyle w:val="NoSpacing"/>
      </w:pPr>
      <w:r w:rsidRPr="004E2C09">
        <w:rPr>
          <w:highlight w:val="yellow"/>
        </w:rPr>
        <w:t>Suggested author list (based on contribution</w:t>
      </w:r>
      <w:r w:rsidR="00BC40AA" w:rsidRPr="004E2C09">
        <w:rPr>
          <w:highlight w:val="yellow"/>
        </w:rPr>
        <w:t xml:space="preserve"> across all stages</w:t>
      </w:r>
      <w:r w:rsidRPr="004E2C09">
        <w:rPr>
          <w:highlight w:val="yellow"/>
        </w:rPr>
        <w:t>)</w:t>
      </w:r>
      <w:r>
        <w:t xml:space="preserve">: </w:t>
      </w:r>
      <w:proofErr w:type="spellStart"/>
      <w:r>
        <w:t>Durrheim</w:t>
      </w:r>
      <w:proofErr w:type="spellEnd"/>
      <w:r>
        <w:t xml:space="preserve">, </w:t>
      </w:r>
      <w:r w:rsidR="00BC40AA">
        <w:t xml:space="preserve">Dixon, </w:t>
      </w:r>
      <w:proofErr w:type="spellStart"/>
      <w:r>
        <w:t>Tredoux</w:t>
      </w:r>
      <w:proofErr w:type="spellEnd"/>
      <w:r>
        <w:t xml:space="preserve">, Kerr, Quayle and </w:t>
      </w:r>
      <w:proofErr w:type="spellStart"/>
      <w:r>
        <w:t>Gijbertsen</w:t>
      </w:r>
      <w:proofErr w:type="spellEnd"/>
    </w:p>
    <w:p w14:paraId="7BF4BF59" w14:textId="77777777" w:rsidR="00764C45" w:rsidRDefault="00764C45" w:rsidP="000A486A">
      <w:pPr>
        <w:pStyle w:val="NoSpacing"/>
      </w:pPr>
    </w:p>
    <w:p w14:paraId="775DB69C" w14:textId="77777777" w:rsidR="00764C45" w:rsidRDefault="00764C45" w:rsidP="000A486A">
      <w:pPr>
        <w:pStyle w:val="NoSpacing"/>
      </w:pPr>
      <w:r>
        <w:t xml:space="preserve">Currently </w:t>
      </w:r>
      <w:r w:rsidR="00C1628B">
        <w:t>308</w:t>
      </w:r>
      <w:r>
        <w:t xml:space="preserve"> words over limit (n=23</w:t>
      </w:r>
      <w:r w:rsidR="00C1628B">
        <w:t>08</w:t>
      </w:r>
      <w:r>
        <w:t>) for into and conclusion combined. I’m sure we can reduce these with careful edit.</w:t>
      </w:r>
    </w:p>
    <w:p w14:paraId="6133737C" w14:textId="77777777" w:rsidR="00764C45" w:rsidRDefault="00764C45" w:rsidP="000A486A">
      <w:pPr>
        <w:pStyle w:val="NoSpacing"/>
      </w:pPr>
    </w:p>
    <w:p w14:paraId="0DE23CC8" w14:textId="77777777" w:rsidR="00764C45" w:rsidRDefault="00764C45" w:rsidP="000A486A">
      <w:pPr>
        <w:pStyle w:val="NoSpacing"/>
      </w:pPr>
    </w:p>
    <w:p w14:paraId="3B428B3D" w14:textId="77777777" w:rsidR="004C5E19" w:rsidRDefault="00C0091A" w:rsidP="000A486A">
      <w:pPr>
        <w:pStyle w:val="NoSpacing"/>
      </w:pPr>
      <w:r>
        <w:t xml:space="preserve">The </w:t>
      </w:r>
      <w:r w:rsidR="002D4CAC">
        <w:t xml:space="preserve">ability of </w:t>
      </w:r>
      <w:r>
        <w:t xml:space="preserve">intergroup contact </w:t>
      </w:r>
      <w:r w:rsidR="002D4CAC">
        <w:t>to reduce</w:t>
      </w:r>
      <w:r>
        <w:t xml:space="preserve"> prejudice must surely list among the most robust effects in social psychology</w:t>
      </w:r>
      <w:r w:rsidR="004A2A3C">
        <w:t xml:space="preserve">. Numerous studies have shown that </w:t>
      </w:r>
      <w:r w:rsidR="004A2A3C">
        <w:rPr>
          <w:lang w:val="en-US"/>
        </w:rPr>
        <w:t>cross-group interpersonal contacts and friendships reduce</w:t>
      </w:r>
      <w:r w:rsidR="004A2A3C" w:rsidRPr="008A5530">
        <w:rPr>
          <w:lang w:val="en-US"/>
        </w:rPr>
        <w:t xml:space="preserve"> </w:t>
      </w:r>
      <w:r w:rsidR="004A2A3C">
        <w:rPr>
          <w:lang w:val="en-US"/>
        </w:rPr>
        <w:t xml:space="preserve">intergroup conflict, threat and prejudice, and promote trust </w:t>
      </w:r>
      <w:r>
        <w:t>(Pettigrew</w:t>
      </w:r>
      <w:r w:rsidR="007254C3">
        <w:t xml:space="preserve"> &amp; </w:t>
      </w:r>
      <w:proofErr w:type="spellStart"/>
      <w:r w:rsidR="007254C3">
        <w:t>Tropp</w:t>
      </w:r>
      <w:proofErr w:type="spellEnd"/>
      <w:r>
        <w:t xml:space="preserve">, </w:t>
      </w:r>
      <w:r w:rsidR="002D4CAC">
        <w:t>2006</w:t>
      </w:r>
      <w:r>
        <w:t>; Davies et al., 2011)</w:t>
      </w:r>
      <w:r w:rsidR="0067789F">
        <w:t>.</w:t>
      </w:r>
      <w:r w:rsidR="002D4CAC">
        <w:t xml:space="preserve"> It is not surprising therefore that contact has been the mainstay of social change interventions promoted by social psychologists</w:t>
      </w:r>
      <w:r w:rsidR="004C5E19">
        <w:t xml:space="preserve"> (Pettigrew &amp; </w:t>
      </w:r>
      <w:proofErr w:type="spellStart"/>
      <w:r w:rsidR="004C5E19">
        <w:t>Tropp</w:t>
      </w:r>
      <w:proofErr w:type="spellEnd"/>
      <w:r w:rsidR="004C5E19">
        <w:t>, 2011)</w:t>
      </w:r>
      <w:r w:rsidR="002D4CAC">
        <w:t xml:space="preserve">. </w:t>
      </w:r>
      <w:r w:rsidR="00A01756">
        <w:t xml:space="preserve">This work relies on a </w:t>
      </w:r>
      <w:r w:rsidR="004C5E19">
        <w:t xml:space="preserve">model of change in which the positive effects of contact with particular </w:t>
      </w:r>
      <w:proofErr w:type="spellStart"/>
      <w:r w:rsidR="004C5E19">
        <w:t>outgroup</w:t>
      </w:r>
      <w:proofErr w:type="spellEnd"/>
      <w:r w:rsidR="004C5E19">
        <w:t xml:space="preserve"> members under specific circumstances is generalized to </w:t>
      </w:r>
      <w:proofErr w:type="gramStart"/>
      <w:r w:rsidR="00A01756">
        <w:t xml:space="preserve">the </w:t>
      </w:r>
      <w:proofErr w:type="spellStart"/>
      <w:r w:rsidR="004C5E19">
        <w:t>outgroup</w:t>
      </w:r>
      <w:proofErr w:type="spellEnd"/>
      <w:proofErr w:type="gramEnd"/>
      <w:r w:rsidR="004C5E19">
        <w:t xml:space="preserve"> as a whole – and may even improve attitudes towards other </w:t>
      </w:r>
      <w:proofErr w:type="spellStart"/>
      <w:r w:rsidR="004C5E19">
        <w:t>outgroups</w:t>
      </w:r>
      <w:proofErr w:type="spellEnd"/>
      <w:r w:rsidR="004C5E19">
        <w:t>. During the past two decades</w:t>
      </w:r>
      <w:r w:rsidR="00A01756">
        <w:t xml:space="preserve"> a great deal of research has provided support for the generalized prejudice reduction model of contact interventions. In particular, we have learned that positive attitudes are more likely to generalize to </w:t>
      </w:r>
      <w:proofErr w:type="gramStart"/>
      <w:r w:rsidR="00A01756">
        <w:t xml:space="preserve">the </w:t>
      </w:r>
      <w:proofErr w:type="spellStart"/>
      <w:r w:rsidR="00A01756">
        <w:t>outgroup</w:t>
      </w:r>
      <w:proofErr w:type="spellEnd"/>
      <w:proofErr w:type="gramEnd"/>
      <w:r w:rsidR="00A01756">
        <w:t xml:space="preserve"> as a whole when intergroup contact occurs under conditions </w:t>
      </w:r>
      <w:r w:rsidR="00DA03AE">
        <w:t xml:space="preserve">where </w:t>
      </w:r>
      <w:r w:rsidR="00A01756">
        <w:t xml:space="preserve">both </w:t>
      </w:r>
      <w:proofErr w:type="spellStart"/>
      <w:r w:rsidR="00A01756">
        <w:t>ingroup</w:t>
      </w:r>
      <w:proofErr w:type="spellEnd"/>
      <w:r w:rsidR="00A01756">
        <w:t xml:space="preserve"> and </w:t>
      </w:r>
      <w:proofErr w:type="spellStart"/>
      <w:r w:rsidR="00A01756">
        <w:t>outgroup</w:t>
      </w:r>
      <w:proofErr w:type="spellEnd"/>
      <w:r w:rsidR="00A01756">
        <w:t xml:space="preserve"> identities are kept salient, and that social change </w:t>
      </w:r>
      <w:r w:rsidR="009673E0">
        <w:t>interventions</w:t>
      </w:r>
      <w:r w:rsidR="00A01756">
        <w:t xml:space="preserve"> </w:t>
      </w:r>
      <w:r w:rsidR="009673E0">
        <w:t xml:space="preserve">should </w:t>
      </w:r>
      <w:r w:rsidR="00A01756">
        <w:t xml:space="preserve">therefore promote category salience rather than </w:t>
      </w:r>
      <w:proofErr w:type="spellStart"/>
      <w:r w:rsidR="00A01756">
        <w:t>decategorization</w:t>
      </w:r>
      <w:proofErr w:type="spellEnd"/>
      <w:r w:rsidR="00A01756">
        <w:t xml:space="preserve"> or common </w:t>
      </w:r>
      <w:proofErr w:type="spellStart"/>
      <w:r w:rsidR="00A01756">
        <w:t>ingroup</w:t>
      </w:r>
      <w:proofErr w:type="spellEnd"/>
      <w:r w:rsidR="00A01756">
        <w:t xml:space="preserve"> identification (</w:t>
      </w:r>
      <w:r w:rsidR="004E2C09">
        <w:t xml:space="preserve">Pettigrew &amp; </w:t>
      </w:r>
      <w:proofErr w:type="spellStart"/>
      <w:r w:rsidR="004E2C09">
        <w:t>Tropp</w:t>
      </w:r>
      <w:proofErr w:type="spellEnd"/>
      <w:r w:rsidR="004E2C09">
        <w:t>, 2011</w:t>
      </w:r>
      <w:r w:rsidR="00A01756">
        <w:t xml:space="preserve">). </w:t>
      </w:r>
    </w:p>
    <w:p w14:paraId="02E4810D" w14:textId="77777777" w:rsidR="00A01756" w:rsidRDefault="00A01756" w:rsidP="000A486A">
      <w:pPr>
        <w:pStyle w:val="NoSpacing"/>
      </w:pPr>
    </w:p>
    <w:p w14:paraId="133773B1" w14:textId="77777777" w:rsidR="00512DBB" w:rsidRDefault="009673E0" w:rsidP="00EC3AAD">
      <w:pPr>
        <w:pStyle w:val="NoSpacing"/>
        <w:rPr>
          <w:lang w:val="en-US"/>
        </w:rPr>
      </w:pPr>
      <w:r>
        <w:t>H</w:t>
      </w:r>
      <w:r w:rsidR="00BE155E">
        <w:t>owever, m</w:t>
      </w:r>
      <w:r w:rsidR="00C835D9">
        <w:t xml:space="preserve">any </w:t>
      </w:r>
      <w:proofErr w:type="gramStart"/>
      <w:r w:rsidR="00C835D9">
        <w:t>question</w:t>
      </w:r>
      <w:proofErr w:type="gramEnd"/>
      <w:r w:rsidR="00C835D9">
        <w:t xml:space="preserve"> still remain</w:t>
      </w:r>
      <w:r w:rsidR="00287F9F">
        <w:t xml:space="preserve"> about the </w:t>
      </w:r>
      <w:r w:rsidR="00BE155E">
        <w:t xml:space="preserve">ability of contact effects to spread to different situations of intergroup contact. </w:t>
      </w:r>
      <w:r w:rsidR="00BE155E" w:rsidRPr="00C1628B">
        <w:t xml:space="preserve">If contact reduces prejudice among a mixed group of friends, will </w:t>
      </w:r>
      <w:r w:rsidR="00B57110" w:rsidRPr="00C1628B">
        <w:t xml:space="preserve">non-prejudiced attitudes also be evident in a conflict situation with </w:t>
      </w:r>
      <w:proofErr w:type="spellStart"/>
      <w:r w:rsidR="00126356" w:rsidRPr="00C1628B">
        <w:t>outgroup</w:t>
      </w:r>
      <w:proofErr w:type="spellEnd"/>
      <w:r w:rsidR="00126356" w:rsidRPr="00C1628B">
        <w:t xml:space="preserve"> </w:t>
      </w:r>
      <w:r w:rsidR="00B57110" w:rsidRPr="00C1628B">
        <w:t>acquaintances at the workplace, with troublesome neighbours, or with strangers in public debate?</w:t>
      </w:r>
      <w:r w:rsidR="00B57110">
        <w:t xml:space="preserve"> </w:t>
      </w:r>
      <w:r>
        <w:t>We don’t fully understand the power of prejudice reduction to generalize across different situations because researche</w:t>
      </w:r>
      <w:r w:rsidR="00512DBB">
        <w:t>r</w:t>
      </w:r>
      <w:r>
        <w:t xml:space="preserve">s have primarily </w:t>
      </w:r>
      <w:r w:rsidR="00126356">
        <w:t xml:space="preserve">focused on </w:t>
      </w:r>
      <w:r>
        <w:t>p</w:t>
      </w:r>
      <w:r w:rsidR="00126356">
        <w:t>o</w:t>
      </w:r>
      <w:r>
        <w:t xml:space="preserve">sitive contact in </w:t>
      </w:r>
      <w:r w:rsidR="00126356">
        <w:t>favourable</w:t>
      </w:r>
      <w:r>
        <w:t xml:space="preserve"> situations</w:t>
      </w:r>
      <w:r w:rsidR="00126356">
        <w:t xml:space="preserve"> (Dixon, </w:t>
      </w:r>
      <w:proofErr w:type="spellStart"/>
      <w:r w:rsidR="00126356">
        <w:t>Durrheim</w:t>
      </w:r>
      <w:proofErr w:type="spellEnd"/>
      <w:r w:rsidR="00126356">
        <w:t xml:space="preserve"> &amp; </w:t>
      </w:r>
      <w:proofErr w:type="spellStart"/>
      <w:r w:rsidR="00126356">
        <w:t>Tredoux</w:t>
      </w:r>
      <w:proofErr w:type="spellEnd"/>
      <w:r w:rsidR="00126356">
        <w:t>, 2005)</w:t>
      </w:r>
      <w:r>
        <w:t>.</w:t>
      </w:r>
      <w:r w:rsidR="00126356">
        <w:t xml:space="preserve"> </w:t>
      </w:r>
      <w:r w:rsidR="00AA22D4">
        <w:t xml:space="preserve">Contact researchers have long recognised that contact under </w:t>
      </w:r>
      <w:r w:rsidR="00126356">
        <w:t>unfavourable</w:t>
      </w:r>
      <w:r w:rsidR="00AA22D4">
        <w:t xml:space="preserve"> conditions</w:t>
      </w:r>
      <w:r w:rsidR="00126356">
        <w:t xml:space="preserve"> </w:t>
      </w:r>
      <w:r w:rsidR="001A5951">
        <w:t>can</w:t>
      </w:r>
      <w:r w:rsidR="00AA22D4">
        <w:t xml:space="preserve"> produce </w:t>
      </w:r>
      <w:r w:rsidR="001A5951">
        <w:t>un</w:t>
      </w:r>
      <w:r w:rsidR="00AA22D4">
        <w:t>desirable effects (</w:t>
      </w:r>
      <w:proofErr w:type="spellStart"/>
      <w:r w:rsidR="00AA22D4">
        <w:t>Allport</w:t>
      </w:r>
      <w:proofErr w:type="spellEnd"/>
      <w:r w:rsidR="00AA22D4">
        <w:t>, 1954)</w:t>
      </w:r>
      <w:r w:rsidR="00126356">
        <w:t>, and it is for this reason that they have typically studied the effects of equal status, cooperative and intimate contact.</w:t>
      </w:r>
      <w:r w:rsidR="003F418C">
        <w:t xml:space="preserve"> This focus is conveniently operationalized in intergroup </w:t>
      </w:r>
      <w:r w:rsidR="00EC3AAD">
        <w:t xml:space="preserve">friendship, which has been shown to have a range of positive outcomes, including intergroup trust, prejudice and anxiety reduction, and a differentiated view of </w:t>
      </w:r>
      <w:proofErr w:type="spellStart"/>
      <w:r w:rsidR="00EC3AAD">
        <w:t>outgroups</w:t>
      </w:r>
      <w:proofErr w:type="spellEnd"/>
      <w:r w:rsidR="00EC3AAD">
        <w:t xml:space="preserve"> (Davies et al., 2011). </w:t>
      </w:r>
      <w:r w:rsidR="00512DBB">
        <w:t xml:space="preserve">As a consequence of this focus on friendship and optimal contact </w:t>
      </w:r>
      <w:r w:rsidR="00EC3AAD">
        <w:rPr>
          <w:lang w:val="en-US"/>
        </w:rPr>
        <w:t>“the kn</w:t>
      </w:r>
      <w:r w:rsidR="00EC3AAD" w:rsidRPr="00064B68">
        <w:rPr>
          <w:lang w:val="en-US"/>
        </w:rPr>
        <w:t>owledge gained from</w:t>
      </w:r>
      <w:r w:rsidR="00EC3AAD">
        <w:rPr>
          <w:lang w:val="en-US"/>
        </w:rPr>
        <w:t xml:space="preserve"> </w:t>
      </w:r>
      <w:r w:rsidR="00EC3AAD" w:rsidRPr="00064B68">
        <w:rPr>
          <w:lang w:val="en-US"/>
        </w:rPr>
        <w:t>past contact research is limited by its primary emphasis on positive</w:t>
      </w:r>
      <w:r w:rsidR="00EC3AAD">
        <w:rPr>
          <w:lang w:val="en-US"/>
        </w:rPr>
        <w:t xml:space="preserve"> </w:t>
      </w:r>
      <w:r w:rsidR="00EC3AAD" w:rsidRPr="00064B68">
        <w:rPr>
          <w:lang w:val="en-US"/>
        </w:rPr>
        <w:t>features of the contact situation</w:t>
      </w:r>
      <w:r w:rsidR="00EC3AAD">
        <w:rPr>
          <w:lang w:val="en-US"/>
        </w:rPr>
        <w:t xml:space="preserve">” (Pettigrew &amp; </w:t>
      </w:r>
      <w:proofErr w:type="spellStart"/>
      <w:r w:rsidR="00EC3AAD">
        <w:rPr>
          <w:lang w:val="en-US"/>
        </w:rPr>
        <w:t>Tropp</w:t>
      </w:r>
      <w:proofErr w:type="spellEnd"/>
      <w:r w:rsidR="00EC3AAD">
        <w:rPr>
          <w:lang w:val="en-US"/>
        </w:rPr>
        <w:t>, 2006, p. 767).</w:t>
      </w:r>
      <w:r w:rsidR="00512DBB">
        <w:rPr>
          <w:lang w:val="en-US"/>
        </w:rPr>
        <w:t xml:space="preserve"> </w:t>
      </w:r>
    </w:p>
    <w:p w14:paraId="515E07F9" w14:textId="77777777" w:rsidR="00512DBB" w:rsidRDefault="00512DBB" w:rsidP="00EC3AAD">
      <w:pPr>
        <w:pStyle w:val="NoSpacing"/>
        <w:rPr>
          <w:lang w:val="en-US"/>
        </w:rPr>
      </w:pPr>
    </w:p>
    <w:p w14:paraId="1F64AE8E" w14:textId="77777777" w:rsidR="00B91980" w:rsidRDefault="00512DBB" w:rsidP="00B91980">
      <w:pPr>
        <w:pStyle w:val="NoSpacing"/>
        <w:rPr>
          <w:lang w:val="en-US"/>
        </w:rPr>
      </w:pPr>
      <w:r>
        <w:rPr>
          <w:lang w:val="en-US"/>
        </w:rPr>
        <w:t xml:space="preserve">A number of </w:t>
      </w:r>
      <w:r w:rsidR="00DA03AE">
        <w:rPr>
          <w:lang w:val="en-US"/>
        </w:rPr>
        <w:t xml:space="preserve">avenues of research have explored the negative effects of intergroup contact, and have </w:t>
      </w:r>
      <w:r w:rsidR="00C276D8">
        <w:rPr>
          <w:lang w:val="en-US"/>
        </w:rPr>
        <w:t>raise</w:t>
      </w:r>
      <w:r w:rsidR="00DA03AE">
        <w:rPr>
          <w:lang w:val="en-US"/>
        </w:rPr>
        <w:t>d</w:t>
      </w:r>
      <w:r w:rsidR="00C276D8">
        <w:rPr>
          <w:lang w:val="en-US"/>
        </w:rPr>
        <w:t xml:space="preserve"> questions about the merits of contact</w:t>
      </w:r>
      <w:r w:rsidR="00DA03AE">
        <w:rPr>
          <w:lang w:val="en-US"/>
        </w:rPr>
        <w:t>-based</w:t>
      </w:r>
      <w:r w:rsidR="00C276D8">
        <w:rPr>
          <w:lang w:val="en-US"/>
        </w:rPr>
        <w:t xml:space="preserve"> change intervention. </w:t>
      </w:r>
      <w:r w:rsidR="00766CDC">
        <w:rPr>
          <w:lang w:val="en-US"/>
        </w:rPr>
        <w:t>The negative effects of contact were thrown it sharp relief by Forbes’ (2004) observation that the conflict hotspots are precisely those parts of the world where “different racial and ethnic groups are in the most frequent contact” (p. 71).</w:t>
      </w:r>
      <w:r w:rsidR="00A65973">
        <w:rPr>
          <w:lang w:val="en-US"/>
        </w:rPr>
        <w:t xml:space="preserve"> </w:t>
      </w:r>
      <w:r w:rsidR="00C276D8">
        <w:rPr>
          <w:lang w:val="en-US"/>
        </w:rPr>
        <w:t xml:space="preserve">A </w:t>
      </w:r>
      <w:r w:rsidR="00B91980">
        <w:t xml:space="preserve">substantial body of research in North America, Europe and South Africa </w:t>
      </w:r>
      <w:r w:rsidR="00C276D8">
        <w:t xml:space="preserve">supports the argument that </w:t>
      </w:r>
      <w:r w:rsidR="00C276D8">
        <w:rPr>
          <w:lang w:val="en-US"/>
        </w:rPr>
        <w:t>regional</w:t>
      </w:r>
      <w:r w:rsidR="00B91980">
        <w:rPr>
          <w:lang w:val="en-US"/>
        </w:rPr>
        <w:t xml:space="preserve"> diversity </w:t>
      </w:r>
      <w:r w:rsidR="00C276D8">
        <w:rPr>
          <w:lang w:val="en-US"/>
        </w:rPr>
        <w:t>can promote intergroup</w:t>
      </w:r>
      <w:r w:rsidR="00B91980">
        <w:rPr>
          <w:lang w:val="en-US"/>
        </w:rPr>
        <w:t xml:space="preserve"> </w:t>
      </w:r>
      <w:r w:rsidR="00C276D8">
        <w:rPr>
          <w:lang w:val="en-US"/>
        </w:rPr>
        <w:t>conflict</w:t>
      </w:r>
      <w:r w:rsidR="004A2A3C">
        <w:rPr>
          <w:lang w:val="en-US"/>
        </w:rPr>
        <w:t>,</w:t>
      </w:r>
      <w:r w:rsidR="00C276D8">
        <w:rPr>
          <w:lang w:val="en-US"/>
        </w:rPr>
        <w:t xml:space="preserve"> </w:t>
      </w:r>
      <w:r w:rsidR="004A2A3C">
        <w:rPr>
          <w:lang w:val="en-US"/>
        </w:rPr>
        <w:t xml:space="preserve">threat and prejudice, and undermines trust </w:t>
      </w:r>
      <w:r w:rsidR="00B91980">
        <w:rPr>
          <w:lang w:val="en-US"/>
        </w:rPr>
        <w:t xml:space="preserve">(e.g., </w:t>
      </w:r>
      <w:proofErr w:type="spellStart"/>
      <w:r w:rsidR="00B91980">
        <w:rPr>
          <w:lang w:val="en-US"/>
        </w:rPr>
        <w:t>Durrheim</w:t>
      </w:r>
      <w:proofErr w:type="spellEnd"/>
      <w:r w:rsidR="00B91980">
        <w:rPr>
          <w:lang w:val="en-US"/>
        </w:rPr>
        <w:t xml:space="preserve"> &amp; Dixon, 2010; </w:t>
      </w:r>
      <w:proofErr w:type="spellStart"/>
      <w:r w:rsidR="00B91980">
        <w:rPr>
          <w:lang w:val="en-US"/>
        </w:rPr>
        <w:t>Fossett</w:t>
      </w:r>
      <w:proofErr w:type="spellEnd"/>
      <w:r w:rsidR="00B91980">
        <w:rPr>
          <w:lang w:val="en-US"/>
        </w:rPr>
        <w:t xml:space="preserve"> &amp; </w:t>
      </w:r>
      <w:proofErr w:type="spellStart"/>
      <w:r w:rsidR="00B91980">
        <w:rPr>
          <w:lang w:val="en-US"/>
        </w:rPr>
        <w:t>Kiecolt</w:t>
      </w:r>
      <w:proofErr w:type="spellEnd"/>
      <w:r w:rsidR="00B91980">
        <w:rPr>
          <w:lang w:val="en-US"/>
        </w:rPr>
        <w:t xml:space="preserve">, 1989; </w:t>
      </w:r>
      <w:proofErr w:type="spellStart"/>
      <w:r w:rsidR="00B91980">
        <w:rPr>
          <w:lang w:val="en-US"/>
        </w:rPr>
        <w:t>Quilian</w:t>
      </w:r>
      <w:proofErr w:type="spellEnd"/>
      <w:r w:rsidR="00B91980">
        <w:rPr>
          <w:lang w:val="en-US"/>
        </w:rPr>
        <w:t xml:space="preserve">, 1995; Taylor, 1998). A second body of literature suggests that prejudice reduction produced in contact interventions </w:t>
      </w:r>
      <w:r w:rsidR="00DA03AE">
        <w:rPr>
          <w:lang w:val="en-US"/>
        </w:rPr>
        <w:t>may</w:t>
      </w:r>
      <w:r w:rsidR="00B91980">
        <w:rPr>
          <w:lang w:val="en-US"/>
        </w:rPr>
        <w:t xml:space="preserve"> not generalize to real world situations of conflict. Although the evidence is not conclusive (</w:t>
      </w:r>
      <w:proofErr w:type="spellStart"/>
      <w:r w:rsidR="00B91980">
        <w:rPr>
          <w:lang w:val="en-US"/>
        </w:rPr>
        <w:t>Paluck</w:t>
      </w:r>
      <w:proofErr w:type="spellEnd"/>
      <w:r w:rsidR="00B91980">
        <w:rPr>
          <w:lang w:val="en-US"/>
        </w:rPr>
        <w:t xml:space="preserve"> &amp; Green, 2009), there are strong suggestions that the salutatory effects quickly dissipate when individuals return to conflict situations such as in Palestine (</w:t>
      </w:r>
      <w:proofErr w:type="spellStart"/>
      <w:r w:rsidR="00B91980">
        <w:rPr>
          <w:lang w:val="en-US"/>
        </w:rPr>
        <w:t>Hammack</w:t>
      </w:r>
      <w:proofErr w:type="spellEnd"/>
      <w:r w:rsidR="00B91980">
        <w:rPr>
          <w:lang w:val="en-US"/>
        </w:rPr>
        <w:t xml:space="preserve">, 2011; </w:t>
      </w:r>
      <w:proofErr w:type="spellStart"/>
      <w:r w:rsidR="00B91980">
        <w:rPr>
          <w:lang w:val="en-US"/>
        </w:rPr>
        <w:t>Maoz</w:t>
      </w:r>
      <w:proofErr w:type="spellEnd"/>
      <w:r w:rsidR="00B91980">
        <w:rPr>
          <w:lang w:val="en-US"/>
        </w:rPr>
        <w:t>, 2012). Finally, research on</w:t>
      </w:r>
      <w:r w:rsidR="000F0950">
        <w:rPr>
          <w:lang w:val="en-US"/>
        </w:rPr>
        <w:t xml:space="preserve"> </w:t>
      </w:r>
      <w:r w:rsidR="00DA03AE">
        <w:rPr>
          <w:lang w:val="en-US"/>
        </w:rPr>
        <w:t>white flight and the</w:t>
      </w:r>
      <w:r w:rsidR="00B91980">
        <w:rPr>
          <w:lang w:val="en-US"/>
        </w:rPr>
        <w:t xml:space="preserve"> </w:t>
      </w:r>
      <w:proofErr w:type="spellStart"/>
      <w:r w:rsidR="00B91980">
        <w:rPr>
          <w:lang w:val="en-US"/>
        </w:rPr>
        <w:t>resegregation</w:t>
      </w:r>
      <w:proofErr w:type="spellEnd"/>
      <w:r w:rsidR="00B91980">
        <w:rPr>
          <w:lang w:val="en-US"/>
        </w:rPr>
        <w:t xml:space="preserve"> of neighborhoods and schools suggests that</w:t>
      </w:r>
      <w:r w:rsidR="004472E4">
        <w:rPr>
          <w:lang w:val="en-US"/>
        </w:rPr>
        <w:t xml:space="preserve"> </w:t>
      </w:r>
      <w:r w:rsidR="00B91980">
        <w:rPr>
          <w:lang w:val="en-US"/>
        </w:rPr>
        <w:t xml:space="preserve">whites are </w:t>
      </w:r>
      <w:r w:rsidR="000F0950">
        <w:rPr>
          <w:lang w:val="en-US"/>
        </w:rPr>
        <w:t xml:space="preserve">often </w:t>
      </w:r>
      <w:r w:rsidR="00B91980">
        <w:rPr>
          <w:lang w:val="en-US"/>
        </w:rPr>
        <w:t xml:space="preserve">prepared to accommodate a small minority of minority members, but will </w:t>
      </w:r>
      <w:r w:rsidR="00B91980">
        <w:rPr>
          <w:lang w:val="en-US"/>
        </w:rPr>
        <w:lastRenderedPageBreak/>
        <w:t xml:space="preserve">leave once the proportion of minority neighbors passes a tipping point or they imagine large scale future influx of minorities </w:t>
      </w:r>
      <w:r w:rsidR="00B91980" w:rsidRPr="00354486">
        <w:rPr>
          <w:lang w:val="en-US"/>
        </w:rPr>
        <w:t xml:space="preserve">(Crowder, 2000; Charles, 2000; </w:t>
      </w:r>
      <w:proofErr w:type="spellStart"/>
      <w:r w:rsidR="00B91980" w:rsidRPr="00354486">
        <w:rPr>
          <w:lang w:val="en-US"/>
        </w:rPr>
        <w:t>Fairlie</w:t>
      </w:r>
      <w:proofErr w:type="spellEnd"/>
      <w:r w:rsidR="00B91980" w:rsidRPr="00354486">
        <w:rPr>
          <w:lang w:val="en-US"/>
        </w:rPr>
        <w:t xml:space="preserve"> &amp; </w:t>
      </w:r>
      <w:proofErr w:type="spellStart"/>
      <w:r w:rsidR="00B91980" w:rsidRPr="00354486">
        <w:rPr>
          <w:lang w:val="en-US"/>
        </w:rPr>
        <w:t>Resch</w:t>
      </w:r>
      <w:proofErr w:type="spellEnd"/>
      <w:r w:rsidR="00B91980" w:rsidRPr="00354486">
        <w:rPr>
          <w:lang w:val="en-US"/>
        </w:rPr>
        <w:t>, 2002).</w:t>
      </w:r>
      <w:r w:rsidR="00B91980">
        <w:rPr>
          <w:lang w:val="en-US"/>
        </w:rPr>
        <w:t xml:space="preserve"> </w:t>
      </w:r>
    </w:p>
    <w:p w14:paraId="748941EB" w14:textId="77777777" w:rsidR="004A2A3C" w:rsidRDefault="004A2A3C" w:rsidP="00766CDC">
      <w:pPr>
        <w:pStyle w:val="NoSpacing"/>
        <w:rPr>
          <w:lang w:val="en-US"/>
        </w:rPr>
      </w:pPr>
    </w:p>
    <w:p w14:paraId="50B2C763" w14:textId="77777777" w:rsidR="00FA604B" w:rsidRDefault="004472E4" w:rsidP="00FA604B">
      <w:pPr>
        <w:pStyle w:val="NoSpacing"/>
      </w:pPr>
      <w:r>
        <w:rPr>
          <w:lang w:val="en-US"/>
        </w:rPr>
        <w:t xml:space="preserve">The “paradox” or “contradiction” between the two bodies of evidence is about the effects of contact is intriguing. One literature repeatedly shows that contact reduces </w:t>
      </w:r>
      <w:r w:rsidR="004A2A3C">
        <w:rPr>
          <w:lang w:val="en-US"/>
        </w:rPr>
        <w:t>prej</w:t>
      </w:r>
      <w:r>
        <w:rPr>
          <w:lang w:val="en-US"/>
        </w:rPr>
        <w:t>u</w:t>
      </w:r>
      <w:r w:rsidR="004A2A3C">
        <w:rPr>
          <w:lang w:val="en-US"/>
        </w:rPr>
        <w:t>dice whi</w:t>
      </w:r>
      <w:r>
        <w:rPr>
          <w:lang w:val="en-US"/>
        </w:rPr>
        <w:t>l</w:t>
      </w:r>
      <w:r w:rsidR="004A2A3C">
        <w:rPr>
          <w:lang w:val="en-US"/>
        </w:rPr>
        <w:t>e</w:t>
      </w:r>
      <w:r>
        <w:rPr>
          <w:lang w:val="en-US"/>
        </w:rPr>
        <w:t xml:space="preserve"> the other shows that contact produces conflict. </w:t>
      </w:r>
      <w:r w:rsidR="00FA604B">
        <w:rPr>
          <w:lang w:val="en-US"/>
        </w:rPr>
        <w:t xml:space="preserve">This raises interesting questions about how these two countervailing effects are managed in practice. </w:t>
      </w:r>
      <w:r w:rsidR="00FA604B">
        <w:t xml:space="preserve">The contradictory effects of contact limits the generalizability of contact theory for as much as the desirable effects of optimal contact may or may not spread to non-optimal contact situations, so too, the undesirable effects of non-optimal contact may infect friendship and other optimal contact. So the question about whether the contradictory effects can be reconciled is an important one for researchers that hope to promote social change. </w:t>
      </w:r>
    </w:p>
    <w:p w14:paraId="7597F3E8" w14:textId="77777777" w:rsidR="0067234E" w:rsidRDefault="0067234E" w:rsidP="00C276D8">
      <w:pPr>
        <w:pStyle w:val="NoSpacing"/>
        <w:rPr>
          <w:lang w:val="en-US"/>
        </w:rPr>
      </w:pPr>
    </w:p>
    <w:p w14:paraId="61750E67" w14:textId="77777777" w:rsidR="001028F8" w:rsidRDefault="0067234E" w:rsidP="00C276D8">
      <w:pPr>
        <w:pStyle w:val="NoSpacing"/>
      </w:pPr>
      <w:r>
        <w:rPr>
          <w:lang w:val="en-US"/>
        </w:rPr>
        <w:t xml:space="preserve">These questions have been investigated recently in two ways. </w:t>
      </w:r>
      <w:r w:rsidR="004A2A3C">
        <w:t xml:space="preserve">A handful of studies have </w:t>
      </w:r>
      <w:r w:rsidR="00D50E13">
        <w:t xml:space="preserve">used multi-level modelling to investigate how </w:t>
      </w:r>
      <w:r w:rsidR="004A2A3C">
        <w:t xml:space="preserve">the contradictory effects observed by sociologists studying regional diversity and psychologists </w:t>
      </w:r>
      <w:r w:rsidR="00066494">
        <w:t>studying interpersonal contact</w:t>
      </w:r>
      <w:r w:rsidR="00D50E13">
        <w:t xml:space="preserve"> operate alongside each other </w:t>
      </w:r>
      <w:r w:rsidR="004A2A3C">
        <w:t xml:space="preserve">(Christ et al. 2014; Dixon, 2006; </w:t>
      </w:r>
      <w:proofErr w:type="spellStart"/>
      <w:r w:rsidR="004A2A3C">
        <w:t>Stolle</w:t>
      </w:r>
      <w:proofErr w:type="spellEnd"/>
      <w:r w:rsidR="004A2A3C">
        <w:t xml:space="preserve"> et al., 2008). </w:t>
      </w:r>
      <w:proofErr w:type="spellStart"/>
      <w:r w:rsidR="004A2A3C">
        <w:t>Stolle</w:t>
      </w:r>
      <w:proofErr w:type="spellEnd"/>
      <w:r w:rsidR="004A2A3C">
        <w:t xml:space="preserve"> et al. (2008) and Dixon (2006) found that the contradictory effects operated simultaneously. White Americans who live in close proximity to African Americans are less trusting and more threatened by their neighbours, but interpersonal friendships in such contexts ameliorate</w:t>
      </w:r>
      <w:r w:rsidR="00066494">
        <w:t>d</w:t>
      </w:r>
      <w:r w:rsidR="004A2A3C">
        <w:t xml:space="preserve"> these effects. Although Christ et al. (2014) found that the individual and group level effects operated in the same direction and supported each </w:t>
      </w:r>
      <w:proofErr w:type="gramStart"/>
      <w:r w:rsidR="004A2A3C">
        <w:t>other,</w:t>
      </w:r>
      <w:proofErr w:type="gramEnd"/>
      <w:r w:rsidR="004A2A3C">
        <w:t xml:space="preserve"> they did not directly measure regional diversity. </w:t>
      </w:r>
      <w:r w:rsidR="001028F8">
        <w:t>However, multi-level modelling may not be the best way to investigate contradictory effects of contact because diversity at an aggregate level does not necessary mean the groups are in actual contact:</w:t>
      </w:r>
      <w:r w:rsidR="001028F8" w:rsidRPr="001028F8">
        <w:t xml:space="preserve"> </w:t>
      </w:r>
      <w:r w:rsidR="001028F8">
        <w:t>“</w:t>
      </w:r>
      <w:proofErr w:type="spellStart"/>
      <w:r w:rsidR="001028F8" w:rsidRPr="00642EC1">
        <w:rPr>
          <w:lang w:val="en-US"/>
        </w:rPr>
        <w:t>macrolevel</w:t>
      </w:r>
      <w:proofErr w:type="spellEnd"/>
      <w:r w:rsidR="001028F8">
        <w:rPr>
          <w:lang w:val="en-US"/>
        </w:rPr>
        <w:t xml:space="preserve"> </w:t>
      </w:r>
      <w:r w:rsidR="001028F8" w:rsidRPr="00642EC1">
        <w:rPr>
          <w:lang w:val="en-US"/>
        </w:rPr>
        <w:t>diversity should not be equated with actual intergroup</w:t>
      </w:r>
      <w:r w:rsidR="001028F8">
        <w:rPr>
          <w:lang w:val="en-US"/>
        </w:rPr>
        <w:t xml:space="preserve"> </w:t>
      </w:r>
      <w:r w:rsidR="001028F8" w:rsidRPr="00642EC1">
        <w:rPr>
          <w:lang w:val="en-US"/>
        </w:rPr>
        <w:t>contact</w:t>
      </w:r>
      <w:r w:rsidR="001028F8">
        <w:rPr>
          <w:lang w:val="en-US"/>
        </w:rPr>
        <w:t>” (</w:t>
      </w:r>
      <w:r w:rsidR="001028F8">
        <w:t xml:space="preserve">Christ et al., 2014, </w:t>
      </w:r>
      <w:r w:rsidR="001028F8">
        <w:rPr>
          <w:lang w:val="en-US"/>
        </w:rPr>
        <w:t>p. 4).</w:t>
      </w:r>
      <w:r w:rsidR="001028F8">
        <w:t xml:space="preserve"> It is possible to live together apart, adopting practices of segregation that reduce contact to a minimum (</w:t>
      </w:r>
      <w:proofErr w:type="spellStart"/>
      <w:r w:rsidR="001028F8">
        <w:t>Tredoux</w:t>
      </w:r>
      <w:proofErr w:type="spellEnd"/>
      <w:r w:rsidR="001028F8">
        <w:t xml:space="preserve"> &amp; Dixon, 2009).</w:t>
      </w:r>
    </w:p>
    <w:p w14:paraId="62B680D3" w14:textId="77777777" w:rsidR="001028F8" w:rsidRDefault="001028F8" w:rsidP="00C276D8">
      <w:pPr>
        <w:pStyle w:val="NoSpacing"/>
      </w:pPr>
    </w:p>
    <w:p w14:paraId="0E78FEB7" w14:textId="77777777" w:rsidR="00E52BA3" w:rsidRDefault="001028F8" w:rsidP="00C276D8">
      <w:pPr>
        <w:pStyle w:val="NoSpacing"/>
        <w:rPr>
          <w:lang w:val="en-US"/>
        </w:rPr>
      </w:pPr>
      <w:r>
        <w:rPr>
          <w:lang w:val="en-US"/>
        </w:rPr>
        <w:t>Another recent body of work has</w:t>
      </w:r>
      <w:r w:rsidR="00E52BA3">
        <w:rPr>
          <w:lang w:val="en-US"/>
        </w:rPr>
        <w:t xml:space="preserve"> separated out the negative from the positive valence of contact, and has sought to determine the distinct predictors and effects of each, and how the two affect each other (</w:t>
      </w:r>
      <w:proofErr w:type="spellStart"/>
      <w:r w:rsidR="00E52BA3">
        <w:rPr>
          <w:lang w:val="en-US"/>
        </w:rPr>
        <w:t>Paolini</w:t>
      </w:r>
      <w:proofErr w:type="spellEnd"/>
      <w:r w:rsidR="00E52BA3">
        <w:rPr>
          <w:lang w:val="en-US"/>
        </w:rPr>
        <w:t xml:space="preserve">, Harwood &amp; Rubin, 2010; </w:t>
      </w:r>
      <w:proofErr w:type="spellStart"/>
      <w:r w:rsidR="00E52BA3">
        <w:rPr>
          <w:lang w:val="en-US"/>
        </w:rPr>
        <w:t>Paolini</w:t>
      </w:r>
      <w:proofErr w:type="spellEnd"/>
      <w:r w:rsidR="00E52BA3">
        <w:rPr>
          <w:lang w:val="en-US"/>
        </w:rPr>
        <w:t>, Harwood, Rubin</w:t>
      </w:r>
      <w:r w:rsidR="004E2C09">
        <w:rPr>
          <w:lang w:val="en-US"/>
        </w:rPr>
        <w:t xml:space="preserve">, </w:t>
      </w:r>
      <w:proofErr w:type="spellStart"/>
      <w:r w:rsidR="004E2C09">
        <w:rPr>
          <w:lang w:val="en-US"/>
        </w:rPr>
        <w:t>Hunsu</w:t>
      </w:r>
      <w:proofErr w:type="spellEnd"/>
      <w:r w:rsidR="004E2C09">
        <w:rPr>
          <w:lang w:val="en-US"/>
        </w:rPr>
        <w:t xml:space="preserve">, Joyce &amp; </w:t>
      </w:r>
      <w:proofErr w:type="spellStart"/>
      <w:r w:rsidR="004E2C09">
        <w:rPr>
          <w:lang w:val="en-US"/>
        </w:rPr>
        <w:t>Hewstone</w:t>
      </w:r>
      <w:proofErr w:type="spellEnd"/>
      <w:r w:rsidR="004E2C09">
        <w:rPr>
          <w:lang w:val="en-US"/>
        </w:rPr>
        <w:t>, 2014;</w:t>
      </w:r>
      <w:r w:rsidR="00E52BA3">
        <w:rPr>
          <w:lang w:val="en-US"/>
        </w:rPr>
        <w:t xml:space="preserve"> Graf, </w:t>
      </w:r>
      <w:proofErr w:type="spellStart"/>
      <w:r w:rsidR="00E52BA3">
        <w:rPr>
          <w:lang w:val="en-US"/>
        </w:rPr>
        <w:t>Paolini</w:t>
      </w:r>
      <w:proofErr w:type="spellEnd"/>
      <w:r w:rsidR="00E52BA3">
        <w:rPr>
          <w:lang w:val="en-US"/>
        </w:rPr>
        <w:t xml:space="preserve"> &amp; Rubin, 2014</w:t>
      </w:r>
      <w:r w:rsidR="005E08A1">
        <w:rPr>
          <w:lang w:val="en-US"/>
        </w:rPr>
        <w:t xml:space="preserve">; Barlow, </w:t>
      </w:r>
      <w:proofErr w:type="spellStart"/>
      <w:r w:rsidR="005E08A1">
        <w:rPr>
          <w:lang w:val="en-US"/>
        </w:rPr>
        <w:t>Paolini</w:t>
      </w:r>
      <w:proofErr w:type="spellEnd"/>
      <w:r w:rsidR="005E08A1">
        <w:rPr>
          <w:lang w:val="en-US"/>
        </w:rPr>
        <w:t xml:space="preserve">, Pedersen, </w:t>
      </w:r>
      <w:proofErr w:type="spellStart"/>
      <w:r w:rsidR="005E08A1">
        <w:rPr>
          <w:lang w:val="en-US"/>
        </w:rPr>
        <w:t>Hornsey</w:t>
      </w:r>
      <w:proofErr w:type="spellEnd"/>
      <w:r w:rsidR="005E08A1">
        <w:rPr>
          <w:lang w:val="en-US"/>
        </w:rPr>
        <w:t xml:space="preserve">, </w:t>
      </w:r>
      <w:proofErr w:type="spellStart"/>
      <w:r w:rsidR="005E08A1">
        <w:rPr>
          <w:lang w:val="en-US"/>
        </w:rPr>
        <w:t>Radke</w:t>
      </w:r>
      <w:proofErr w:type="spellEnd"/>
      <w:r w:rsidR="005E08A1">
        <w:rPr>
          <w:lang w:val="en-US"/>
        </w:rPr>
        <w:t>, Harwood, Rubin &amp; Sibley, 2012</w:t>
      </w:r>
      <w:r w:rsidR="00E52BA3">
        <w:rPr>
          <w:lang w:val="en-US"/>
        </w:rPr>
        <w:t xml:space="preserve">). </w:t>
      </w:r>
      <w:r w:rsidR="003E3C1B">
        <w:rPr>
          <w:lang w:val="en-US"/>
        </w:rPr>
        <w:t>This research explains why sites of contact are so often sites of conflict. As they go about their daily lives, people m</w:t>
      </w:r>
      <w:r w:rsidR="005E08A1">
        <w:rPr>
          <w:lang w:val="en-US"/>
        </w:rPr>
        <w:t>ight</w:t>
      </w:r>
      <w:r w:rsidR="003E3C1B">
        <w:rPr>
          <w:lang w:val="en-US"/>
        </w:rPr>
        <w:t xml:space="preserve"> have both positive and negative contact experiences. However, valence-salience asymmetry makes negative experiences more powerful than positive experiences for resultant intergroup relations. Negative contact experiences have higher category salience and are thus more easily remembered and likely to generalize to new situations than positive contact experiences. As a consequence,</w:t>
      </w:r>
      <w:r w:rsidR="005E08A1">
        <w:rPr>
          <w:lang w:val="en-US"/>
        </w:rPr>
        <w:t xml:space="preserve"> as this research shows,</w:t>
      </w:r>
      <w:r w:rsidR="003E3C1B">
        <w:rPr>
          <w:lang w:val="en-US"/>
        </w:rPr>
        <w:t xml:space="preserve"> “negative contact is disproportionately influential in worsening intergroup relations more than positive contact is in improving them” (</w:t>
      </w:r>
      <w:proofErr w:type="spellStart"/>
      <w:r w:rsidR="003E3C1B">
        <w:rPr>
          <w:lang w:val="en-US"/>
        </w:rPr>
        <w:t>Paolini</w:t>
      </w:r>
      <w:proofErr w:type="spellEnd"/>
      <w:r w:rsidR="003E3C1B">
        <w:rPr>
          <w:lang w:val="en-US"/>
        </w:rPr>
        <w:t xml:space="preserve"> et al., 2014, p. 11). </w:t>
      </w:r>
    </w:p>
    <w:p w14:paraId="52D060B6" w14:textId="77777777" w:rsidR="003E3C1B" w:rsidRDefault="003E3C1B" w:rsidP="00C276D8">
      <w:pPr>
        <w:pStyle w:val="NoSpacing"/>
        <w:rPr>
          <w:lang w:val="en-US"/>
        </w:rPr>
      </w:pPr>
    </w:p>
    <w:p w14:paraId="1F1B02BB" w14:textId="77777777" w:rsidR="004253DB" w:rsidRDefault="004253DB" w:rsidP="00C276D8">
      <w:pPr>
        <w:pStyle w:val="NoSpacing"/>
        <w:rPr>
          <w:lang w:val="en-US"/>
        </w:rPr>
      </w:pPr>
      <w:r>
        <w:rPr>
          <w:lang w:val="en-US"/>
        </w:rPr>
        <w:t xml:space="preserve">The multi-level modeling and contact valence research share </w:t>
      </w:r>
      <w:r w:rsidR="00E83D1F">
        <w:rPr>
          <w:lang w:val="en-US"/>
        </w:rPr>
        <w:t>an</w:t>
      </w:r>
      <w:r>
        <w:rPr>
          <w:lang w:val="en-US"/>
        </w:rPr>
        <w:t xml:space="preserve"> assumption in their attempts to reconcile the contradictory effects of contact. Like other researchers in the field, they treat the diverse effects of contact as being additive, and thus </w:t>
      </w:r>
      <w:r w:rsidR="00E83D1F">
        <w:rPr>
          <w:lang w:val="en-US"/>
        </w:rPr>
        <w:t xml:space="preserve">as being </w:t>
      </w:r>
      <w:r>
        <w:rPr>
          <w:lang w:val="en-US"/>
        </w:rPr>
        <w:t xml:space="preserve">of a single kind. To illustrate what we mean by this, consider </w:t>
      </w:r>
      <w:r>
        <w:t>Pettigrew et al. (2011) claim that “</w:t>
      </w:r>
      <w:r w:rsidRPr="00353C7B">
        <w:rPr>
          <w:lang w:val="en-US"/>
        </w:rPr>
        <w:t>contact’s effects are far greater for majorities than for minorities</w:t>
      </w:r>
      <w:r>
        <w:rPr>
          <w:lang w:val="en-US"/>
        </w:rPr>
        <w:t xml:space="preserve">” (p. 278). They assume that the effects of contact are of a single kind, but differ quantitatively between majorities and minorities. Similarly, </w:t>
      </w:r>
      <w:r w:rsidR="00E83D1F">
        <w:rPr>
          <w:lang w:val="en-US"/>
        </w:rPr>
        <w:t xml:space="preserve">although the multi-level models typically don’t measure regional level contact, their methods assume that the effects of these two different indices of contact either operate in the same direction, and can be added to each other, or operate in different directions and can be subtracted one from the other. The same is true of contact valence research. However, in contrast to Pettigrew et al.’s (2011) quantitative distinction between contact effects on minorities and majorities, evidence suggests that </w:t>
      </w:r>
      <w:r>
        <w:rPr>
          <w:lang w:val="en-US"/>
        </w:rPr>
        <w:t xml:space="preserve">the effects of contact are qualitatively different for majorities and minorities. Good quality interpersonal </w:t>
      </w:r>
      <w:r>
        <w:rPr>
          <w:lang w:val="en-US"/>
        </w:rPr>
        <w:lastRenderedPageBreak/>
        <w:t>contact strengthens social change orientation and associated variables among majorities, but weakens them among minorities (Dixon et al., 2013).</w:t>
      </w:r>
    </w:p>
    <w:p w14:paraId="6A4486E3" w14:textId="77777777" w:rsidR="004253DB" w:rsidRDefault="004253DB" w:rsidP="00C276D8">
      <w:pPr>
        <w:pStyle w:val="NoSpacing"/>
        <w:rPr>
          <w:lang w:val="en-US"/>
        </w:rPr>
      </w:pPr>
    </w:p>
    <w:p w14:paraId="61F7B331" w14:textId="77777777" w:rsidR="00D06AAF" w:rsidRDefault="00397A02" w:rsidP="00C276D8">
      <w:pPr>
        <w:pStyle w:val="NoSpacing"/>
        <w:rPr>
          <w:lang w:val="en-US"/>
        </w:rPr>
      </w:pPr>
      <w:r>
        <w:rPr>
          <w:lang w:val="en-US"/>
        </w:rPr>
        <w:t>The present study aims to</w:t>
      </w:r>
      <w:r w:rsidR="000D43F2">
        <w:rPr>
          <w:lang w:val="en-US"/>
        </w:rPr>
        <w:t xml:space="preserve"> investigate whether the contradictory effects of contact can be reconciled in this manner, using independent measures of two distinct k</w:t>
      </w:r>
      <w:r w:rsidR="00D06AAF">
        <w:rPr>
          <w:lang w:val="en-US"/>
        </w:rPr>
        <w:t>inds of contact, namely,</w:t>
      </w:r>
      <w:r w:rsidR="00D74621">
        <w:rPr>
          <w:lang w:val="en-US"/>
        </w:rPr>
        <w:t xml:space="preserve"> interpersonal contact and spatial closeness. </w:t>
      </w:r>
      <w:r w:rsidR="000D43F2">
        <w:rPr>
          <w:lang w:val="en-US"/>
        </w:rPr>
        <w:t xml:space="preserve"> </w:t>
      </w:r>
      <w:r w:rsidR="00D06AAF">
        <w:rPr>
          <w:lang w:val="en-US"/>
        </w:rPr>
        <w:t xml:space="preserve">To this end we surveyed the experiences and opinions of Indian residents of the formal neighborhood of </w:t>
      </w:r>
      <w:proofErr w:type="spellStart"/>
      <w:r w:rsidR="00D06AAF">
        <w:rPr>
          <w:lang w:val="en-US"/>
        </w:rPr>
        <w:t>Northdale</w:t>
      </w:r>
      <w:proofErr w:type="spellEnd"/>
      <w:r w:rsidR="00D06AAF">
        <w:rPr>
          <w:lang w:val="en-US"/>
        </w:rPr>
        <w:t xml:space="preserve"> regarding interpersonal contact with African residents of neighboring informal settlements. We also surveyed the geographic proximity of participants residence form the nearest informal settlement. </w:t>
      </w:r>
      <w:proofErr w:type="spellStart"/>
      <w:r w:rsidR="00D06AAF">
        <w:rPr>
          <w:lang w:val="en-US"/>
        </w:rPr>
        <w:t>Northdale</w:t>
      </w:r>
      <w:proofErr w:type="spellEnd"/>
      <w:r w:rsidR="00D06AAF">
        <w:rPr>
          <w:lang w:val="en-US"/>
        </w:rPr>
        <w:t xml:space="preserve"> was designated an Indian residential area by apartheid </w:t>
      </w:r>
      <w:r w:rsidR="00C1628B">
        <w:rPr>
          <w:lang w:val="en-US"/>
        </w:rPr>
        <w:t>legislation in South Africa but</w:t>
      </w:r>
      <w:r w:rsidR="00D06AAF">
        <w:rPr>
          <w:lang w:val="en-US"/>
        </w:rPr>
        <w:t xml:space="preserve"> the end of apartheid saw the emergence of informal settlements of African shack dwellers on open land in </w:t>
      </w:r>
      <w:proofErr w:type="spellStart"/>
      <w:r w:rsidR="00D06AAF">
        <w:rPr>
          <w:lang w:val="en-US"/>
        </w:rPr>
        <w:t>Northdale</w:t>
      </w:r>
      <w:proofErr w:type="spellEnd"/>
      <w:r w:rsidR="00D06AAF">
        <w:rPr>
          <w:lang w:val="en-US"/>
        </w:rPr>
        <w:t xml:space="preserve"> and surrounds. The non-optimal and conflictual nature of the contact situation has been poignantly highlighted by ongoing conflict between the formal and informal residents over ‘illegal electricity connections’, crime, and falling house prices. Our research sought to understand how the contradictions are reconciled between the prejudice-arousing threats of physical closeness and the prejudice-reducing effects of positive interpersonal contact. </w:t>
      </w:r>
      <w:r w:rsidR="00EB2591">
        <w:t>Both the positive and negative effects may want to generalize to new situations but are limited by each other. How then is the psychological condition of contradictory effects managed by people? How does it translate into outcomes? When?</w:t>
      </w:r>
    </w:p>
    <w:p w14:paraId="76A23AE2" w14:textId="77777777" w:rsidR="00D06AAF" w:rsidRDefault="00D06AAF" w:rsidP="00C276D8">
      <w:pPr>
        <w:pStyle w:val="NoSpacing"/>
        <w:rPr>
          <w:lang w:val="en-US"/>
        </w:rPr>
      </w:pPr>
    </w:p>
    <w:p w14:paraId="48B9F95F" w14:textId="77777777" w:rsidR="00EB2591" w:rsidRDefault="00EB2591" w:rsidP="00EB2591">
      <w:pPr>
        <w:pStyle w:val="NoSpacing"/>
        <w:rPr>
          <w:lang w:val="en-US"/>
        </w:rPr>
      </w:pPr>
      <w:r>
        <w:rPr>
          <w:lang w:val="en-US"/>
        </w:rPr>
        <w:t>In the light of previous findings of the contradictory effects of group and individual level contact, we hypothesized that physical closeness would be associated with higher levels of prejudice, but that positive interpersonal contact would be associated with lower levels of prejudice. We expected that these prejudice effects would be mediated by the same factors, namely, threat,</w:t>
      </w:r>
      <w:r w:rsidR="00A2240B">
        <w:rPr>
          <w:lang w:val="en-US"/>
        </w:rPr>
        <w:t xml:space="preserve"> and</w:t>
      </w:r>
      <w:r>
        <w:rPr>
          <w:lang w:val="en-US"/>
        </w:rPr>
        <w:t xml:space="preserve"> empathy</w:t>
      </w:r>
      <w:r w:rsidR="00A2240B">
        <w:rPr>
          <w:lang w:val="en-US"/>
        </w:rPr>
        <w:t>.</w:t>
      </w:r>
      <w:r>
        <w:rPr>
          <w:lang w:val="en-US"/>
        </w:rPr>
        <w:t xml:space="preserve"> </w:t>
      </w:r>
    </w:p>
    <w:p w14:paraId="21A0825D" w14:textId="77777777" w:rsidR="00C31A1E" w:rsidRDefault="00C31A1E" w:rsidP="000A486A">
      <w:pPr>
        <w:pStyle w:val="NoSpacing"/>
        <w:rPr>
          <w:lang w:val="en-US"/>
        </w:rPr>
      </w:pPr>
    </w:p>
    <w:p w14:paraId="25B5DCE3" w14:textId="77777777" w:rsidR="00287F9F" w:rsidRPr="003F7A30" w:rsidRDefault="003F7A30" w:rsidP="000A486A">
      <w:pPr>
        <w:pStyle w:val="NoSpacing"/>
        <w:rPr>
          <w:b/>
        </w:rPr>
      </w:pPr>
      <w:r w:rsidRPr="003F7A30">
        <w:rPr>
          <w:b/>
        </w:rPr>
        <w:t>Method</w:t>
      </w:r>
    </w:p>
    <w:p w14:paraId="4CE7C5A8" w14:textId="77777777" w:rsidR="00C637A4" w:rsidRDefault="00C637A4" w:rsidP="000A486A">
      <w:pPr>
        <w:pStyle w:val="NoSpacing"/>
      </w:pPr>
    </w:p>
    <w:p w14:paraId="7296AC06" w14:textId="77777777" w:rsidR="00A45F87" w:rsidRPr="00A45F87" w:rsidRDefault="00A45F87" w:rsidP="000A486A">
      <w:pPr>
        <w:pStyle w:val="NoSpacing"/>
        <w:rPr>
          <w:b/>
          <w:lang w:val="en-GB"/>
        </w:rPr>
      </w:pPr>
      <w:r w:rsidRPr="00A45F87">
        <w:rPr>
          <w:b/>
          <w:lang w:val="en-GB"/>
        </w:rPr>
        <w:t>Sample</w:t>
      </w:r>
    </w:p>
    <w:p w14:paraId="195254E6" w14:textId="77777777" w:rsidR="00ED073B" w:rsidRPr="00ED073B" w:rsidRDefault="00074221" w:rsidP="000A486A">
      <w:pPr>
        <w:pStyle w:val="NoSpacing"/>
        <w:rPr>
          <w:lang w:val="en-US"/>
        </w:rPr>
      </w:pPr>
      <w:r>
        <w:t xml:space="preserve">We imagined a physical closeness would be experienced by those in the immediate vicinity of the informal settlement as living on or near the frontier, </w:t>
      </w:r>
      <w:r>
        <w:rPr>
          <w:lang w:val="en-US"/>
        </w:rPr>
        <w:t>with the threats and possibilities this affords</w:t>
      </w:r>
      <w:r>
        <w:t>. Accordingly, w</w:t>
      </w:r>
      <w:r w:rsidR="00DC6697">
        <w:t xml:space="preserve">e subdivided </w:t>
      </w:r>
      <w:r w:rsidR="006D3312">
        <w:t xml:space="preserve">the </w:t>
      </w:r>
      <w:proofErr w:type="spellStart"/>
      <w:r w:rsidR="00DC6697">
        <w:t>Northdale</w:t>
      </w:r>
      <w:proofErr w:type="spellEnd"/>
      <w:r w:rsidR="00DC6697">
        <w:t xml:space="preserve"> population into three strata – immediate neighbours of the</w:t>
      </w:r>
      <w:r w:rsidR="006D3312">
        <w:t xml:space="preserve"> </w:t>
      </w:r>
      <w:proofErr w:type="spellStart"/>
      <w:r w:rsidR="006D3312">
        <w:t>Hlalakahle</w:t>
      </w:r>
      <w:proofErr w:type="spellEnd"/>
      <w:r w:rsidR="006D3312">
        <w:t xml:space="preserve"> informal settlement</w:t>
      </w:r>
      <w:r w:rsidR="00DC6697">
        <w:t xml:space="preserve">, residences in eyeshot of an informal settlement, and the remainder – and we selected a stratified random sample, oversampling households in the </w:t>
      </w:r>
      <w:r w:rsidR="005150B0">
        <w:t>two closer strata.</w:t>
      </w:r>
      <w:r w:rsidR="00A2240B">
        <w:t xml:space="preserve"> </w:t>
      </w:r>
      <w:r w:rsidR="005150B0">
        <w:t>We used the last birthday method</w:t>
      </w:r>
      <w:r w:rsidR="00A45F87">
        <w:t xml:space="preserve"> </w:t>
      </w:r>
      <w:r w:rsidR="005150B0" w:rsidRPr="00A45F87">
        <w:rPr>
          <w:lang w:val="en-US"/>
        </w:rPr>
        <w:t>(O’Rourke &amp; Blair, 1983)</w:t>
      </w:r>
      <w:r w:rsidR="005150B0">
        <w:rPr>
          <w:lang w:val="en-US"/>
        </w:rPr>
        <w:t xml:space="preserve"> </w:t>
      </w:r>
      <w:r w:rsidR="00A45F87">
        <w:t>to identify individual</w:t>
      </w:r>
      <w:r w:rsidR="005150B0">
        <w:t xml:space="preserve"> adult</w:t>
      </w:r>
      <w:r w:rsidR="00A45F87">
        <w:t xml:space="preserve"> respondents in </w:t>
      </w:r>
      <w:r w:rsidR="005150B0">
        <w:t xml:space="preserve">selected </w:t>
      </w:r>
      <w:r w:rsidR="00A45F87">
        <w:t>households.</w:t>
      </w:r>
      <w:r w:rsidR="00A45F87" w:rsidRPr="00A45F87">
        <w:rPr>
          <w:lang w:val="en-US"/>
        </w:rPr>
        <w:t xml:space="preserve"> </w:t>
      </w:r>
      <w:r w:rsidR="005150B0">
        <w:rPr>
          <w:lang w:val="en-US"/>
        </w:rPr>
        <w:t xml:space="preserve">The sample consisted of </w:t>
      </w:r>
      <w:r w:rsidR="00A45F87" w:rsidRPr="00A45F87">
        <w:rPr>
          <w:lang w:val="en-US"/>
        </w:rPr>
        <w:t>n = 365</w:t>
      </w:r>
      <w:r w:rsidR="006A255D">
        <w:rPr>
          <w:lang w:val="en-US"/>
        </w:rPr>
        <w:t xml:space="preserve"> self-identified</w:t>
      </w:r>
      <w:r w:rsidR="005150B0">
        <w:rPr>
          <w:lang w:val="en-US"/>
        </w:rPr>
        <w:t xml:space="preserve"> Indian adult </w:t>
      </w:r>
      <w:r w:rsidR="006A255D">
        <w:rPr>
          <w:lang w:val="en-US"/>
        </w:rPr>
        <w:t>South African residents</w:t>
      </w:r>
      <w:r w:rsidR="00A45F87" w:rsidRPr="00A45F87">
        <w:rPr>
          <w:lang w:val="en-US"/>
        </w:rPr>
        <w:t xml:space="preserve"> </w:t>
      </w:r>
      <w:r w:rsidR="005150B0">
        <w:rPr>
          <w:lang w:val="en-US"/>
        </w:rPr>
        <w:t>(</w:t>
      </w:r>
      <w:r w:rsidR="005150B0" w:rsidRPr="00A45F87">
        <w:rPr>
          <w:lang w:val="en-US"/>
        </w:rPr>
        <w:t>185 females</w:t>
      </w:r>
      <w:r w:rsidR="005150B0">
        <w:rPr>
          <w:lang w:val="en-US"/>
        </w:rPr>
        <w:t xml:space="preserve">) whose </w:t>
      </w:r>
      <w:r w:rsidR="00A45F87" w:rsidRPr="00A45F87">
        <w:rPr>
          <w:lang w:val="en-US"/>
        </w:rPr>
        <w:t xml:space="preserve">mean age was 45.43 years (SD = 14.97), ranging from 18 to 84 years. </w:t>
      </w:r>
      <w:r w:rsidR="00ED073B">
        <w:rPr>
          <w:lang w:val="en-GB"/>
        </w:rPr>
        <w:t xml:space="preserve">We were unable to contact members of 53 households, who were not at home on 3 occasions. A further 82 eligible people refused to participate in the survey. Together, this gives us a non-response rate of .27. The final sample represents </w:t>
      </w:r>
      <w:r w:rsidR="00ED073B" w:rsidRPr="00ED073B">
        <w:rPr>
          <w:lang w:val="en-US"/>
        </w:rPr>
        <w:t xml:space="preserve">4.36% of the residential households in </w:t>
      </w:r>
      <w:proofErr w:type="spellStart"/>
      <w:r w:rsidR="00ED073B" w:rsidRPr="00ED073B">
        <w:rPr>
          <w:lang w:val="en-US"/>
        </w:rPr>
        <w:t>Northdale</w:t>
      </w:r>
      <w:proofErr w:type="spellEnd"/>
      <w:r w:rsidR="00ED073B">
        <w:rPr>
          <w:lang w:val="en-US"/>
        </w:rPr>
        <w:t>.</w:t>
      </w:r>
    </w:p>
    <w:p w14:paraId="068FB2A1" w14:textId="77777777" w:rsidR="00ED073B" w:rsidRPr="006A255D" w:rsidRDefault="00ED073B" w:rsidP="000A486A">
      <w:pPr>
        <w:pStyle w:val="NoSpacing"/>
        <w:rPr>
          <w:lang w:val="en-GB"/>
        </w:rPr>
      </w:pPr>
    </w:p>
    <w:p w14:paraId="51C4915F" w14:textId="77777777" w:rsidR="006A255D" w:rsidRPr="006A255D" w:rsidRDefault="006A255D" w:rsidP="000A486A">
      <w:pPr>
        <w:pStyle w:val="NoSpacing"/>
        <w:rPr>
          <w:b/>
          <w:lang w:val="en-GB"/>
        </w:rPr>
      </w:pPr>
      <w:r w:rsidRPr="006A255D">
        <w:rPr>
          <w:b/>
          <w:lang w:val="en-GB"/>
        </w:rPr>
        <w:t>Procedure</w:t>
      </w:r>
    </w:p>
    <w:p w14:paraId="7D09BCE7" w14:textId="77777777" w:rsidR="006A255D" w:rsidRDefault="00443496" w:rsidP="000A486A">
      <w:pPr>
        <w:pStyle w:val="NoSpacing"/>
        <w:rPr>
          <w:lang w:val="en-GB"/>
        </w:rPr>
      </w:pPr>
      <w:r>
        <w:rPr>
          <w:lang w:val="en-GB"/>
        </w:rPr>
        <w:t>Questionnaires were administered by s</w:t>
      </w:r>
      <w:r w:rsidR="006A255D" w:rsidRPr="006A255D">
        <w:rPr>
          <w:lang w:val="en-GB"/>
        </w:rPr>
        <w:t>even research assistants</w:t>
      </w:r>
      <w:r>
        <w:rPr>
          <w:lang w:val="en-GB"/>
        </w:rPr>
        <w:t xml:space="preserve"> who were </w:t>
      </w:r>
      <w:r w:rsidRPr="006A255D">
        <w:rPr>
          <w:lang w:val="en-GB"/>
        </w:rPr>
        <w:t xml:space="preserve">Indian students living in </w:t>
      </w:r>
      <w:proofErr w:type="spellStart"/>
      <w:r w:rsidRPr="006A255D">
        <w:rPr>
          <w:lang w:val="en-GB"/>
        </w:rPr>
        <w:t>Northdale</w:t>
      </w:r>
      <w:proofErr w:type="spellEnd"/>
      <w:r w:rsidRPr="006A255D">
        <w:rPr>
          <w:lang w:val="en-GB"/>
        </w:rPr>
        <w:t xml:space="preserve"> or surrounding suburbs</w:t>
      </w:r>
      <w:r>
        <w:rPr>
          <w:lang w:val="en-GB"/>
        </w:rPr>
        <w:t xml:space="preserve">. They visited selected households, </w:t>
      </w:r>
      <w:r w:rsidR="00A545F6">
        <w:rPr>
          <w:lang w:val="en-GB"/>
        </w:rPr>
        <w:t xml:space="preserve">selected individual participants, and administered the questionnaire by asking participants to complete the </w:t>
      </w:r>
      <w:r w:rsidR="006A255D" w:rsidRPr="006A255D">
        <w:rPr>
          <w:lang w:val="en-GB"/>
        </w:rPr>
        <w:t xml:space="preserve">paper-and-pencil survey themselves. </w:t>
      </w:r>
      <w:r w:rsidR="00A545F6">
        <w:rPr>
          <w:lang w:val="en-GB"/>
        </w:rPr>
        <w:t xml:space="preserve">In a small minority of cases where </w:t>
      </w:r>
      <w:r w:rsidR="006A255D" w:rsidRPr="006A255D">
        <w:rPr>
          <w:lang w:val="en-GB"/>
        </w:rPr>
        <w:t xml:space="preserve">participants </w:t>
      </w:r>
      <w:r w:rsidR="00A545F6">
        <w:rPr>
          <w:lang w:val="en-GB"/>
        </w:rPr>
        <w:t>were not able to complete questionnaire themselves</w:t>
      </w:r>
      <w:r w:rsidR="006A255D" w:rsidRPr="006A255D">
        <w:rPr>
          <w:lang w:val="en-GB"/>
        </w:rPr>
        <w:t xml:space="preserve">, the research assistants were instructed to read the questions out aloud while marking participants’ answers in the questionnaire. </w:t>
      </w:r>
    </w:p>
    <w:p w14:paraId="79A0F07C" w14:textId="77777777" w:rsidR="00EB2591" w:rsidRDefault="00EB2591" w:rsidP="00EB2591">
      <w:pPr>
        <w:pStyle w:val="NoSpacing"/>
        <w:rPr>
          <w:lang w:val="en-US"/>
        </w:rPr>
      </w:pPr>
    </w:p>
    <w:p w14:paraId="2E36CDF1" w14:textId="77777777" w:rsidR="00A545F6" w:rsidRPr="00F33CB9" w:rsidRDefault="00A545F6" w:rsidP="000A486A">
      <w:pPr>
        <w:pStyle w:val="NoSpacing"/>
        <w:rPr>
          <w:b/>
          <w:color w:val="FF0000"/>
          <w:lang w:val="en-GB"/>
        </w:rPr>
      </w:pPr>
      <w:r w:rsidRPr="00A545F6">
        <w:rPr>
          <w:b/>
          <w:lang w:val="en-GB"/>
        </w:rPr>
        <w:t>Materials</w:t>
      </w:r>
      <w:r w:rsidR="00F33CB9">
        <w:rPr>
          <w:b/>
          <w:lang w:val="en-GB"/>
        </w:rPr>
        <w:t xml:space="preserve"> </w:t>
      </w:r>
      <w:r w:rsidR="00F33CB9" w:rsidRPr="00F33CB9">
        <w:rPr>
          <w:b/>
          <w:color w:val="FF0000"/>
          <w:highlight w:val="yellow"/>
          <w:lang w:val="en-GB"/>
        </w:rPr>
        <w:t>(Colin, please check this closely, making changes to reflect the measure you used)</w:t>
      </w:r>
    </w:p>
    <w:p w14:paraId="07876B00" w14:textId="77777777" w:rsidR="00A545F6" w:rsidRDefault="00A545F6" w:rsidP="000A486A">
      <w:pPr>
        <w:pStyle w:val="NoSpacing"/>
        <w:rPr>
          <w:lang w:val="en-GB"/>
        </w:rPr>
      </w:pPr>
      <w:r w:rsidRPr="00A545F6">
        <w:rPr>
          <w:lang w:val="en-GB"/>
        </w:rPr>
        <w:t xml:space="preserve">The survey consisted of items adapted from measures used in previous research, as well as items designed to capture features specific to the </w:t>
      </w:r>
      <w:proofErr w:type="spellStart"/>
      <w:r w:rsidRPr="00A545F6">
        <w:rPr>
          <w:lang w:val="en-GB"/>
        </w:rPr>
        <w:t>Northdale</w:t>
      </w:r>
      <w:proofErr w:type="spellEnd"/>
      <w:r w:rsidRPr="00A545F6">
        <w:rPr>
          <w:lang w:val="en-GB"/>
        </w:rPr>
        <w:t xml:space="preserve"> context. </w:t>
      </w:r>
      <w:del w:id="0" w:author="Tredouxhome" w:date="2014-10-27T18:10:00Z">
        <w:r w:rsidRPr="00A545F6" w:rsidDel="0095002E">
          <w:rPr>
            <w:lang w:val="en-GB"/>
          </w:rPr>
          <w:delText xml:space="preserve">For all items, </w:delText>
        </w:r>
      </w:del>
      <w:ins w:id="1" w:author="Tredouxhome" w:date="2014-10-27T18:10:00Z">
        <w:r w:rsidR="0095002E">
          <w:rPr>
            <w:lang w:val="en-GB"/>
          </w:rPr>
          <w:t>P</w:t>
        </w:r>
      </w:ins>
      <w:del w:id="2" w:author="Tredouxhome" w:date="2014-10-27T18:10:00Z">
        <w:r w:rsidRPr="00A545F6" w:rsidDel="0095002E">
          <w:rPr>
            <w:lang w:val="en-GB"/>
          </w:rPr>
          <w:delText>p</w:delText>
        </w:r>
      </w:del>
      <w:r w:rsidRPr="00A545F6">
        <w:rPr>
          <w:lang w:val="en-GB"/>
        </w:rPr>
        <w:t xml:space="preserve">articipants </w:t>
      </w:r>
      <w:r w:rsidRPr="00A545F6">
        <w:rPr>
          <w:lang w:val="en-GB"/>
        </w:rPr>
        <w:lastRenderedPageBreak/>
        <w:t>responded on Likert-type scales</w:t>
      </w:r>
      <w:ins w:id="3" w:author="Tredouxhome" w:date="2014-10-27T18:26:00Z">
        <w:r w:rsidR="00464B7B">
          <w:rPr>
            <w:lang w:val="en-GB"/>
          </w:rPr>
          <w:t>, with anchors</w:t>
        </w:r>
      </w:ins>
      <w:r w:rsidRPr="00A545F6">
        <w:rPr>
          <w:lang w:val="en-GB"/>
        </w:rPr>
        <w:t xml:space="preserve"> ranging from </w:t>
      </w:r>
      <w:del w:id="4" w:author="Tredouxhome" w:date="2014-10-27T18:26:00Z">
        <w:r w:rsidRPr="00A545F6" w:rsidDel="00464B7B">
          <w:rPr>
            <w:lang w:val="en-GB"/>
          </w:rPr>
          <w:delText>0 (</w:delText>
        </w:r>
      </w:del>
      <w:ins w:id="5" w:author="Tredouxhome" w:date="2014-10-27T18:26:00Z">
        <w:r w:rsidR="00464B7B">
          <w:rPr>
            <w:lang w:val="en-GB"/>
          </w:rPr>
          <w:t>“</w:t>
        </w:r>
      </w:ins>
      <w:r w:rsidRPr="00A545F6">
        <w:rPr>
          <w:lang w:val="en-GB"/>
        </w:rPr>
        <w:t>strongly disagree</w:t>
      </w:r>
      <w:ins w:id="6" w:author="Tredouxhome" w:date="2014-10-27T18:26:00Z">
        <w:r w:rsidR="00464B7B">
          <w:rPr>
            <w:lang w:val="en-GB"/>
          </w:rPr>
          <w:t>”</w:t>
        </w:r>
      </w:ins>
      <w:del w:id="7" w:author="Tredouxhome" w:date="2014-10-27T18:26:00Z">
        <w:r w:rsidRPr="00A545F6" w:rsidDel="00464B7B">
          <w:rPr>
            <w:lang w:val="en-GB"/>
          </w:rPr>
          <w:delText>)</w:delText>
        </w:r>
      </w:del>
      <w:r w:rsidRPr="00A545F6">
        <w:rPr>
          <w:lang w:val="en-GB"/>
        </w:rPr>
        <w:t xml:space="preserve"> to </w:t>
      </w:r>
      <w:del w:id="8" w:author="Tredouxhome" w:date="2014-10-27T18:26:00Z">
        <w:r w:rsidRPr="00A545F6" w:rsidDel="00464B7B">
          <w:rPr>
            <w:lang w:val="en-GB"/>
          </w:rPr>
          <w:delText>4 (</w:delText>
        </w:r>
      </w:del>
      <w:ins w:id="9" w:author="Tredouxhome" w:date="2014-10-27T18:26:00Z">
        <w:r w:rsidR="00464B7B">
          <w:rPr>
            <w:lang w:val="en-GB"/>
          </w:rPr>
          <w:t>“</w:t>
        </w:r>
      </w:ins>
      <w:r w:rsidRPr="00A545F6">
        <w:rPr>
          <w:lang w:val="en-GB"/>
        </w:rPr>
        <w:t>strongly agree</w:t>
      </w:r>
      <w:del w:id="10" w:author="Tredouxhome" w:date="2014-10-27T18:26:00Z">
        <w:r w:rsidRPr="00A545F6" w:rsidDel="00464B7B">
          <w:rPr>
            <w:lang w:val="en-GB"/>
          </w:rPr>
          <w:delText>)</w:delText>
        </w:r>
      </w:del>
      <w:ins w:id="11" w:author="Tredouxhome" w:date="2014-10-27T18:26:00Z">
        <w:r w:rsidR="00464B7B">
          <w:rPr>
            <w:lang w:val="en-GB"/>
          </w:rPr>
          <w:t>”</w:t>
        </w:r>
      </w:ins>
      <w:r w:rsidR="000A2D5F">
        <w:rPr>
          <w:lang w:val="en-GB"/>
        </w:rPr>
        <w:t>, which were reverse scored where necessary</w:t>
      </w:r>
      <w:r w:rsidRPr="00A545F6">
        <w:rPr>
          <w:lang w:val="en-GB"/>
        </w:rPr>
        <w:t>.</w:t>
      </w:r>
      <w:ins w:id="12" w:author="Tredouxhome" w:date="2014-10-27T18:26:00Z">
        <w:r w:rsidR="00464B7B">
          <w:rPr>
            <w:lang w:val="en-GB"/>
          </w:rPr>
          <w:t xml:space="preserve">  Internal reliability of </w:t>
        </w:r>
      </w:ins>
      <w:ins w:id="13" w:author="Tredouxhome" w:date="2014-10-27T18:34:00Z">
        <w:r w:rsidR="00625B67">
          <w:rPr>
            <w:lang w:val="en-GB"/>
          </w:rPr>
          <w:t xml:space="preserve">individual </w:t>
        </w:r>
      </w:ins>
      <w:ins w:id="14" w:author="Tredouxhome" w:date="2014-10-27T18:27:00Z">
        <w:r w:rsidR="00464B7B">
          <w:rPr>
            <w:lang w:val="en-GB"/>
          </w:rPr>
          <w:t>scales was assessed with coefficient omega (</w:t>
        </w:r>
      </w:ins>
      <w:proofErr w:type="spellStart"/>
      <w:ins w:id="15" w:author="Tredouxhome" w:date="2014-10-27T18:32:00Z">
        <w:r w:rsidR="00625B67">
          <w:rPr>
            <w:lang w:val="en-GB"/>
          </w:rPr>
          <w:t>Zinbarg</w:t>
        </w:r>
        <w:proofErr w:type="spellEnd"/>
        <w:r w:rsidR="00625B67">
          <w:rPr>
            <w:lang w:val="en-GB"/>
          </w:rPr>
          <w:t xml:space="preserve">, </w:t>
        </w:r>
        <w:proofErr w:type="spellStart"/>
        <w:r w:rsidR="00625B67">
          <w:rPr>
            <w:lang w:val="en-GB"/>
          </w:rPr>
          <w:t>Revelle</w:t>
        </w:r>
        <w:proofErr w:type="spellEnd"/>
        <w:r w:rsidR="00625B67">
          <w:rPr>
            <w:lang w:val="en-GB"/>
          </w:rPr>
          <w:t xml:space="preserve">, </w:t>
        </w:r>
        <w:proofErr w:type="spellStart"/>
        <w:r w:rsidR="00625B67">
          <w:rPr>
            <w:lang w:val="en-GB"/>
          </w:rPr>
          <w:t>Yoval</w:t>
        </w:r>
        <w:proofErr w:type="spellEnd"/>
        <w:r w:rsidR="00625B67">
          <w:rPr>
            <w:lang w:val="en-GB"/>
          </w:rPr>
          <w:t xml:space="preserve"> and Li, 2005), </w:t>
        </w:r>
      </w:ins>
      <w:ins w:id="16" w:author="Tredouxhome" w:date="2014-10-29T11:26:00Z">
        <w:r w:rsidR="007C0D8D">
          <w:rPr>
            <w:lang w:val="en-GB"/>
          </w:rPr>
          <w:t xml:space="preserve">or inter-item correlations (for two item scales), </w:t>
        </w:r>
      </w:ins>
      <w:ins w:id="17" w:author="Tredouxhome" w:date="2014-10-27T18:32:00Z">
        <w:r w:rsidR="00625B67">
          <w:rPr>
            <w:lang w:val="en-GB"/>
          </w:rPr>
          <w:t xml:space="preserve">and the </w:t>
        </w:r>
      </w:ins>
      <w:ins w:id="18" w:author="Tredouxhome" w:date="2014-10-27T18:34:00Z">
        <w:r w:rsidR="00625B67">
          <w:rPr>
            <w:lang w:val="en-GB"/>
          </w:rPr>
          <w:t xml:space="preserve">combined measurement model was assessed as part of the Structural Equation </w:t>
        </w:r>
        <w:proofErr w:type="spellStart"/>
        <w:r w:rsidR="00625B67">
          <w:rPr>
            <w:lang w:val="en-GB"/>
          </w:rPr>
          <w:t>modeling</w:t>
        </w:r>
        <w:proofErr w:type="spellEnd"/>
        <w:r w:rsidR="00625B67">
          <w:rPr>
            <w:lang w:val="en-GB"/>
          </w:rPr>
          <w:t xml:space="preserve"> reported later.</w:t>
        </w:r>
      </w:ins>
    </w:p>
    <w:p w14:paraId="7120874F" w14:textId="77777777" w:rsidR="006417D8" w:rsidRDefault="006417D8" w:rsidP="000A486A">
      <w:pPr>
        <w:pStyle w:val="NoSpacing"/>
        <w:rPr>
          <w:lang w:val="en-GB"/>
        </w:rPr>
      </w:pPr>
    </w:p>
    <w:p w14:paraId="07F3D744" w14:textId="77777777" w:rsidR="00464B7B" w:rsidRDefault="003805CC" w:rsidP="000A486A">
      <w:pPr>
        <w:pStyle w:val="NoSpacing"/>
        <w:rPr>
          <w:ins w:id="19" w:author="Tredouxhome" w:date="2014-10-27T18:26:00Z"/>
          <w:lang w:val="en-GB"/>
        </w:rPr>
      </w:pPr>
      <w:r w:rsidRPr="003805CC">
        <w:rPr>
          <w:i/>
          <w:lang w:val="en-GB"/>
        </w:rPr>
        <w:t>Contact Quantity</w:t>
      </w:r>
      <w:r w:rsidR="00F33CB9">
        <w:rPr>
          <w:lang w:val="en-GB"/>
        </w:rPr>
        <w:t xml:space="preserve">. </w:t>
      </w:r>
      <w:ins w:id="20" w:author="Tredouxhome" w:date="2014-10-27T18:26:00Z">
        <w:r w:rsidR="00464B7B">
          <w:rPr>
            <w:lang w:val="en-GB"/>
          </w:rPr>
          <w:t xml:space="preserve"> </w:t>
        </w:r>
      </w:ins>
      <w:ins w:id="21" w:author="Tredouxhome" w:date="2014-10-27T18:34:00Z">
        <w:r w:rsidR="00625B67">
          <w:rPr>
            <w:lang w:val="en-GB"/>
          </w:rPr>
          <w:t xml:space="preserve"> We </w:t>
        </w:r>
      </w:ins>
      <w:ins w:id="22" w:author="Tredouxhome" w:date="2014-10-27T18:35:00Z">
        <w:r w:rsidR="00625B67">
          <w:rPr>
            <w:lang w:val="en-GB"/>
          </w:rPr>
          <w:t xml:space="preserve">designed and </w:t>
        </w:r>
      </w:ins>
      <w:ins w:id="23" w:author="Tredouxhome" w:date="2014-10-27T18:34:00Z">
        <w:r w:rsidR="00625B67">
          <w:rPr>
            <w:lang w:val="en-GB"/>
          </w:rPr>
          <w:t>used two items,</w:t>
        </w:r>
      </w:ins>
      <w:ins w:id="24" w:author="Tredouxhome" w:date="2014-10-27T18:35:00Z">
        <w:r w:rsidR="00625B67">
          <w:rPr>
            <w:lang w:val="en-GB"/>
          </w:rPr>
          <w:t xml:space="preserve"> </w:t>
        </w:r>
      </w:ins>
      <w:ins w:id="25" w:author="Tredouxhome" w:date="2014-10-27T18:36:00Z">
        <w:r w:rsidR="005E181F">
          <w:rPr>
            <w:lang w:val="en-GB"/>
          </w:rPr>
          <w:t>which asked respondents to report the amount of contact</w:t>
        </w:r>
      </w:ins>
      <w:ins w:id="26" w:author="Tredouxhome" w:date="2014-10-29T11:14:00Z">
        <w:r w:rsidR="00A33C16">
          <w:rPr>
            <w:lang w:val="en-GB"/>
          </w:rPr>
          <w:t xml:space="preserve"> </w:t>
        </w:r>
      </w:ins>
      <w:ins w:id="27" w:author="Tredouxhome" w:date="2014-10-29T11:16:00Z">
        <w:r w:rsidR="00A33C16">
          <w:rPr>
            <w:lang w:val="en-GB"/>
          </w:rPr>
          <w:t>they had in their day-to-day li</w:t>
        </w:r>
      </w:ins>
      <w:ins w:id="28" w:author="Tredouxhome" w:date="2014-10-29T11:17:00Z">
        <w:r w:rsidR="00A33C16">
          <w:rPr>
            <w:lang w:val="en-GB"/>
          </w:rPr>
          <w:t>v</w:t>
        </w:r>
      </w:ins>
      <w:ins w:id="29" w:author="Tredouxhome" w:date="2014-10-29T11:16:00Z">
        <w:r w:rsidR="00A33C16">
          <w:rPr>
            <w:lang w:val="en-GB"/>
          </w:rPr>
          <w:t>e</w:t>
        </w:r>
      </w:ins>
      <w:ins w:id="30" w:author="Tredouxhome" w:date="2014-10-29T11:17:00Z">
        <w:r w:rsidR="00A33C16">
          <w:rPr>
            <w:lang w:val="en-GB"/>
          </w:rPr>
          <w:t xml:space="preserve">s.  </w:t>
        </w:r>
      </w:ins>
      <w:ins w:id="31" w:author="Tredouxhome" w:date="2014-10-29T11:25:00Z">
        <w:r w:rsidR="007C0D8D">
          <w:rPr>
            <w:lang w:val="en-GB"/>
          </w:rPr>
          <w:t>The inter-item correlation was 0.43</w:t>
        </w:r>
      </w:ins>
    </w:p>
    <w:p w14:paraId="3095FF08" w14:textId="77777777" w:rsidR="003805CC" w:rsidRPr="00A545F6" w:rsidRDefault="00F33CB9" w:rsidP="000A486A">
      <w:pPr>
        <w:pStyle w:val="NoSpacing"/>
        <w:rPr>
          <w:lang w:val="en-GB"/>
        </w:rPr>
      </w:pPr>
      <w:del w:id="32" w:author="Tredouxhome" w:date="2014-10-29T11:26:00Z">
        <w:r w:rsidDel="007C0D8D">
          <w:rPr>
            <w:lang w:val="en-GB"/>
          </w:rPr>
          <w:delText>……………….</w:delText>
        </w:r>
      </w:del>
    </w:p>
    <w:p w14:paraId="056599A5" w14:textId="77777777" w:rsidR="00A545F6" w:rsidRDefault="00A545F6" w:rsidP="000A486A">
      <w:pPr>
        <w:pStyle w:val="NoSpacing"/>
        <w:rPr>
          <w:ins w:id="33" w:author="Tredouxhome" w:date="2014-10-29T12:22:00Z"/>
          <w:lang w:val="en-GB"/>
        </w:rPr>
      </w:pPr>
      <w:r w:rsidRPr="00A545F6">
        <w:rPr>
          <w:i/>
          <w:lang w:val="en-GB"/>
        </w:rPr>
        <w:t xml:space="preserve">Contact Quality. </w:t>
      </w:r>
      <w:r w:rsidR="00836FB0">
        <w:rPr>
          <w:lang w:val="en-GB"/>
        </w:rPr>
        <w:t xml:space="preserve">We used </w:t>
      </w:r>
      <w:r w:rsidRPr="00A545F6">
        <w:rPr>
          <w:lang w:val="en-GB"/>
        </w:rPr>
        <w:t xml:space="preserve">three items adapted from Islam and </w:t>
      </w:r>
      <w:proofErr w:type="spellStart"/>
      <w:r w:rsidRPr="00A545F6">
        <w:rPr>
          <w:lang w:val="en-GB"/>
        </w:rPr>
        <w:t>Hewstone’s</w:t>
      </w:r>
      <w:proofErr w:type="spellEnd"/>
      <w:r w:rsidRPr="00A545F6">
        <w:rPr>
          <w:lang w:val="en-GB"/>
        </w:rPr>
        <w:t xml:space="preserve"> (1993) Qualitative Aspects of Contact scale (</w:t>
      </w:r>
      <w:ins w:id="34" w:author="Tredouxhome" w:date="2014-10-29T11:27:00Z">
        <w:r w:rsidR="007C0D8D">
          <w:rPr>
            <w:lang w:val="en-GB"/>
          </w:rPr>
          <w:sym w:font="Symbol" w:char="F077"/>
        </w:r>
      </w:ins>
      <w:del w:id="35" w:author="Tredouxhome" w:date="2014-10-29T11:26:00Z">
        <w:r w:rsidRPr="00A545F6" w:rsidDel="007C0D8D">
          <w:rPr>
            <w:lang w:val="en-GB"/>
          </w:rPr>
          <w:delText>α</w:delText>
        </w:r>
      </w:del>
      <w:r w:rsidRPr="00A545F6">
        <w:rPr>
          <w:lang w:val="en-GB"/>
        </w:rPr>
        <w:t xml:space="preserve"> = .89): “When I come into contact with people from informal settlements, we generally cooperate well with each other”, “When I come into contact with people from informal settlements, we almost always interact as equals”, and “When I come into contact with people from informal settlements, contact is almost always friendly”.</w:t>
      </w:r>
    </w:p>
    <w:p w14:paraId="25C40A36" w14:textId="77777777" w:rsidR="00350398" w:rsidRDefault="00350398" w:rsidP="000A486A">
      <w:pPr>
        <w:pStyle w:val="NoSpacing"/>
        <w:rPr>
          <w:ins w:id="36" w:author="Tredouxhome" w:date="2014-10-29T12:22:00Z"/>
          <w:lang w:val="en-GB"/>
        </w:rPr>
      </w:pPr>
    </w:p>
    <w:p w14:paraId="6CC88717" w14:textId="77777777" w:rsidR="00350398" w:rsidRDefault="00350398">
      <w:pPr>
        <w:autoSpaceDE w:val="0"/>
        <w:autoSpaceDN w:val="0"/>
        <w:adjustRightInd w:val="0"/>
        <w:spacing w:after="0" w:line="240" w:lineRule="auto"/>
        <w:rPr>
          <w:lang w:val="en-GB"/>
        </w:rPr>
        <w:pPrChange w:id="37" w:author="Tredouxhome" w:date="2014-10-29T12:33:00Z">
          <w:pPr>
            <w:pStyle w:val="NoSpacing"/>
          </w:pPr>
        </w:pPrChange>
      </w:pPr>
      <w:ins w:id="38" w:author="Tredouxhome" w:date="2014-10-29T12:22:00Z">
        <w:r w:rsidRPr="00A545F6">
          <w:rPr>
            <w:i/>
            <w:lang w:val="en-GB"/>
          </w:rPr>
          <w:t xml:space="preserve">Contact </w:t>
        </w:r>
        <w:r>
          <w:rPr>
            <w:i/>
            <w:lang w:val="en-GB"/>
          </w:rPr>
          <w:t>Avoidance</w:t>
        </w:r>
        <w:r w:rsidRPr="00A545F6">
          <w:rPr>
            <w:i/>
            <w:lang w:val="en-GB"/>
          </w:rPr>
          <w:t xml:space="preserve">. </w:t>
        </w:r>
        <w:r>
          <w:rPr>
            <w:lang w:val="en-GB"/>
          </w:rPr>
          <w:t xml:space="preserve">We </w:t>
        </w:r>
      </w:ins>
      <w:ins w:id="39" w:author="Tredouxhome" w:date="2014-10-29T12:34:00Z">
        <w:r w:rsidR="00CD036D">
          <w:rPr>
            <w:lang w:val="en-GB"/>
          </w:rPr>
          <w:t xml:space="preserve">designed </w:t>
        </w:r>
      </w:ins>
      <w:ins w:id="40" w:author="Tredouxhome" w:date="2014-10-29T12:22:00Z">
        <w:r w:rsidRPr="00A545F6">
          <w:rPr>
            <w:lang w:val="en-GB"/>
          </w:rPr>
          <w:t xml:space="preserve">three items </w:t>
        </w:r>
      </w:ins>
      <w:ins w:id="41" w:author="Tredouxhome" w:date="2014-10-29T12:34:00Z">
        <w:r w:rsidR="00CD036D">
          <w:rPr>
            <w:lang w:val="en-GB"/>
          </w:rPr>
          <w:t xml:space="preserve">to measure the degree to which participants avoided contact </w:t>
        </w:r>
      </w:ins>
      <w:ins w:id="42" w:author="Tredouxhome" w:date="2014-10-29T12:35:00Z">
        <w:r w:rsidR="00CD036D">
          <w:rPr>
            <w:lang w:val="en-GB"/>
          </w:rPr>
          <w:t xml:space="preserve">with informal settlers </w:t>
        </w:r>
      </w:ins>
      <w:ins w:id="43" w:author="Tredouxhome" w:date="2014-10-29T12:22:00Z">
        <w:r w:rsidRPr="00A545F6">
          <w:rPr>
            <w:lang w:val="en-GB"/>
          </w:rPr>
          <w:t>(</w:t>
        </w:r>
        <w:r>
          <w:rPr>
            <w:lang w:val="en-GB"/>
          </w:rPr>
          <w:sym w:font="Symbol" w:char="F077"/>
        </w:r>
        <w:r w:rsidRPr="00A545F6">
          <w:rPr>
            <w:lang w:val="en-GB"/>
          </w:rPr>
          <w:t xml:space="preserve"> = .8</w:t>
        </w:r>
      </w:ins>
      <w:ins w:id="44" w:author="Tredouxhome" w:date="2014-10-29T12:34:00Z">
        <w:r w:rsidR="00CD036D">
          <w:rPr>
            <w:lang w:val="en-GB"/>
          </w:rPr>
          <w:t>7</w:t>
        </w:r>
      </w:ins>
      <w:ins w:id="45" w:author="Tredouxhome" w:date="2014-10-29T12:22:00Z">
        <w:r w:rsidRPr="00A545F6">
          <w:rPr>
            <w:lang w:val="en-GB"/>
          </w:rPr>
          <w:t>): “</w:t>
        </w:r>
      </w:ins>
      <w:ins w:id="46" w:author="Tredouxhome" w:date="2014-10-29T12:33:00Z">
        <w:r w:rsidR="00CD036D">
          <w:rPr>
            <w:rFonts w:ascii="Times New Roman" w:hAnsi="Times New Roman" w:cs="Times New Roman"/>
            <w:lang w:val="en-US"/>
          </w:rPr>
          <w:t>Do</w:t>
        </w:r>
      </w:ins>
      <w:ins w:id="47" w:author="Tredouxhome" w:date="2014-10-29T12:57:00Z">
        <w:r w:rsidR="009845BD">
          <w:rPr>
            <w:rFonts w:ascii="Times New Roman" w:hAnsi="Times New Roman" w:cs="Times New Roman"/>
            <w:lang w:val="en-US"/>
          </w:rPr>
          <w:t xml:space="preserve"> </w:t>
        </w:r>
      </w:ins>
      <w:ins w:id="48" w:author="Tredouxhome" w:date="2014-10-29T12:33:00Z">
        <w:r w:rsidR="00CD036D">
          <w:rPr>
            <w:rFonts w:ascii="Times New Roman" w:hAnsi="Times New Roman" w:cs="Times New Roman"/>
            <w:lang w:val="en-US"/>
          </w:rPr>
          <w:t>you ever change your routine to avoid contact with informal settlement residents?</w:t>
        </w:r>
      </w:ins>
      <w:ins w:id="49" w:author="Tredouxhome" w:date="2014-10-29T12:22:00Z">
        <w:r w:rsidRPr="00A545F6">
          <w:rPr>
            <w:lang w:val="en-GB"/>
          </w:rPr>
          <w:t>”, “</w:t>
        </w:r>
      </w:ins>
      <w:ins w:id="50" w:author="Tredouxhome" w:date="2014-10-29T12:33:00Z">
        <w:r w:rsidR="00CD036D">
          <w:rPr>
            <w:rFonts w:ascii="Times New Roman" w:hAnsi="Times New Roman" w:cs="Times New Roman"/>
            <w:lang w:val="en-US"/>
          </w:rPr>
          <w:t>When walking or driving do you ever go out of your way to avoid areas where you would encounter residents of the informal settlement?</w:t>
        </w:r>
      </w:ins>
      <w:ins w:id="51" w:author="Tredouxhome" w:date="2014-10-29T12:22:00Z">
        <w:r w:rsidRPr="00A545F6">
          <w:rPr>
            <w:lang w:val="en-GB"/>
          </w:rPr>
          <w:t>”, and “</w:t>
        </w:r>
      </w:ins>
      <w:ins w:id="52" w:author="Tredouxhome" w:date="2014-10-29T12:33:00Z">
        <w:r w:rsidR="00CD036D">
          <w:rPr>
            <w:rFonts w:ascii="Times New Roman" w:hAnsi="Times New Roman" w:cs="Times New Roman"/>
            <w:lang w:val="en-US"/>
          </w:rPr>
          <w:t>When you are alone do you try to avoid encountering residents of the informal</w:t>
        </w:r>
      </w:ins>
      <w:ins w:id="53" w:author="Tredouxhome" w:date="2014-10-29T12:34:00Z">
        <w:r w:rsidR="00CD036D">
          <w:rPr>
            <w:rFonts w:ascii="Times New Roman" w:hAnsi="Times New Roman" w:cs="Times New Roman"/>
            <w:lang w:val="en-US"/>
          </w:rPr>
          <w:t xml:space="preserve"> </w:t>
        </w:r>
      </w:ins>
      <w:ins w:id="54" w:author="Tredouxhome" w:date="2014-10-29T12:33:00Z">
        <w:r w:rsidR="00CD036D">
          <w:rPr>
            <w:rFonts w:ascii="Times New Roman" w:hAnsi="Times New Roman" w:cs="Times New Roman"/>
            <w:lang w:val="en-US"/>
          </w:rPr>
          <w:t>settlement?</w:t>
        </w:r>
      </w:ins>
      <w:ins w:id="55" w:author="Tredouxhome" w:date="2014-10-29T12:22:00Z">
        <w:r w:rsidRPr="00A545F6">
          <w:rPr>
            <w:lang w:val="en-GB"/>
          </w:rPr>
          <w:t>”.</w:t>
        </w:r>
      </w:ins>
    </w:p>
    <w:p w14:paraId="63F37683" w14:textId="77777777" w:rsidR="00A26D84" w:rsidRPr="00CB26B4" w:rsidRDefault="00A26D84" w:rsidP="000A486A">
      <w:pPr>
        <w:pStyle w:val="NoSpacing"/>
        <w:rPr>
          <w:lang w:val="en-GB"/>
        </w:rPr>
      </w:pPr>
    </w:p>
    <w:p w14:paraId="0E1674DB" w14:textId="77777777" w:rsidR="00F33CB9" w:rsidRDefault="00B93FCB" w:rsidP="000A486A">
      <w:pPr>
        <w:pStyle w:val="NoSpacing"/>
        <w:rPr>
          <w:lang w:val="en-GB"/>
        </w:rPr>
      </w:pPr>
      <w:proofErr w:type="gramStart"/>
      <w:r>
        <w:rPr>
          <w:i/>
          <w:lang w:val="en-GB"/>
        </w:rPr>
        <w:t>Closeness</w:t>
      </w:r>
      <w:r w:rsidR="00144CD3">
        <w:rPr>
          <w:lang w:val="en-GB"/>
        </w:rPr>
        <w:t>.</w:t>
      </w:r>
      <w:proofErr w:type="gramEnd"/>
      <w:r w:rsidR="00144CD3">
        <w:rPr>
          <w:lang w:val="en-GB"/>
        </w:rPr>
        <w:t xml:space="preserve"> </w:t>
      </w:r>
      <w:r w:rsidR="00FA5332">
        <w:rPr>
          <w:lang w:val="en-US"/>
        </w:rPr>
        <w:t xml:space="preserve">We operationalized physical closeness in terms of how close the Indian participants lived to the nearest informal settlement, and their subjective perceptions of closeness and their ability to see, hear and smell their neighbors. </w:t>
      </w:r>
      <w:r w:rsidR="002B328F">
        <w:rPr>
          <w:lang w:val="en-GB"/>
        </w:rPr>
        <w:t xml:space="preserve">We created a composite measure of physical </w:t>
      </w:r>
      <w:r>
        <w:rPr>
          <w:lang w:val="en-GB"/>
        </w:rPr>
        <w:t>closeness</w:t>
      </w:r>
      <w:r w:rsidR="002B328F">
        <w:rPr>
          <w:lang w:val="en-GB"/>
        </w:rPr>
        <w:t>, using the following indicators</w:t>
      </w:r>
      <w:del w:id="56" w:author="Tredouxhome" w:date="2014-10-29T11:28:00Z">
        <w:r w:rsidR="002B328F" w:rsidDel="007C0D8D">
          <w:rPr>
            <w:lang w:val="en-GB"/>
          </w:rPr>
          <w:delText xml:space="preserve"> which were all highly intercorrelated</w:delText>
        </w:r>
      </w:del>
      <w:r w:rsidR="002B328F">
        <w:rPr>
          <w:lang w:val="en-GB"/>
        </w:rPr>
        <w:t xml:space="preserve">: (1) </w:t>
      </w:r>
      <w:r w:rsidR="00D24F91">
        <w:rPr>
          <w:lang w:val="en-GB"/>
        </w:rPr>
        <w:t xml:space="preserve">Physical closeness, </w:t>
      </w:r>
      <w:del w:id="57" w:author="Tredouxhome" w:date="2014-10-29T11:29:00Z">
        <w:r w:rsidR="00D24F91" w:rsidDel="007C0D8D">
          <w:rPr>
            <w:lang w:val="en-GB"/>
          </w:rPr>
          <w:delText xml:space="preserve">the inverse of the </w:delText>
        </w:r>
        <w:r w:rsidR="002B328F" w:rsidDel="007C0D8D">
          <w:rPr>
            <w:lang w:val="en-GB"/>
          </w:rPr>
          <w:delText>crow flies distance from household to nearest informal settlement</w:delText>
        </w:r>
      </w:del>
      <w:r w:rsidR="002B328F">
        <w:rPr>
          <w:lang w:val="en-GB"/>
        </w:rPr>
        <w:t>, calculated using Google maps</w:t>
      </w:r>
      <w:ins w:id="58" w:author="Tredouxhome" w:date="2014-10-29T11:29:00Z">
        <w:r w:rsidR="007C0D8D">
          <w:rPr>
            <w:lang w:val="en-GB"/>
          </w:rPr>
          <w:t>, and scaled</w:t>
        </w:r>
      </w:ins>
      <w:r w:rsidR="00D24F91">
        <w:rPr>
          <w:lang w:val="en-GB"/>
        </w:rPr>
        <w:t xml:space="preserve"> </w:t>
      </w:r>
      <w:del w:id="59" w:author="Tredouxhome" w:date="2014-10-29T11:29:00Z">
        <w:r w:rsidR="00D24F91" w:rsidDel="007C0D8D">
          <w:rPr>
            <w:lang w:val="en-GB"/>
          </w:rPr>
          <w:delText>(</w:delText>
        </w:r>
      </w:del>
      <w:ins w:id="60" w:author="Tredouxhome" w:date="2014-10-29T11:29:00Z">
        <w:r w:rsidR="007C0D8D">
          <w:rPr>
            <w:lang w:val="en-GB"/>
          </w:rPr>
          <w:t xml:space="preserve">to </w:t>
        </w:r>
      </w:ins>
      <w:r w:rsidR="00D24F91">
        <w:rPr>
          <w:lang w:val="en-GB"/>
        </w:rPr>
        <w:t>range</w:t>
      </w:r>
      <w:ins w:id="61" w:author="Tredouxhome" w:date="2014-10-29T11:29:00Z">
        <w:r w:rsidR="007C0D8D">
          <w:rPr>
            <w:lang w:val="en-GB"/>
          </w:rPr>
          <w:t xml:space="preserve"> from</w:t>
        </w:r>
      </w:ins>
      <w:r w:rsidR="00D24F91">
        <w:rPr>
          <w:lang w:val="en-GB"/>
        </w:rPr>
        <w:t xml:space="preserve"> 0 to 1</w:t>
      </w:r>
      <w:del w:id="62" w:author="Tredouxhome" w:date="2014-10-29T11:29:00Z">
        <w:r w:rsidR="00D24F91" w:rsidDel="007C0D8D">
          <w:rPr>
            <w:lang w:val="en-GB"/>
          </w:rPr>
          <w:delText>)</w:delText>
        </w:r>
      </w:del>
      <w:r w:rsidR="002B328F">
        <w:rPr>
          <w:lang w:val="en-GB"/>
        </w:rPr>
        <w:t xml:space="preserve">; </w:t>
      </w:r>
      <w:del w:id="63" w:author="Tredouxhome" w:date="2014-10-29T11:29:00Z">
        <w:r w:rsidR="002B328F" w:rsidDel="007C0D8D">
          <w:rPr>
            <w:lang w:val="en-GB"/>
          </w:rPr>
          <w:delText>(2) self-reported perception of closeness to the neare</w:delText>
        </w:r>
        <w:r w:rsidR="000A2D5F" w:rsidDel="007C0D8D">
          <w:rPr>
            <w:lang w:val="en-GB"/>
          </w:rPr>
          <w:delText>st informal settlement, measured</w:delText>
        </w:r>
        <w:r w:rsidR="002B328F" w:rsidDel="007C0D8D">
          <w:rPr>
            <w:lang w:val="en-GB"/>
          </w:rPr>
          <w:delText xml:space="preserve"> on a 5-p</w:delText>
        </w:r>
        <w:r w:rsidR="00D24F91" w:rsidDel="007C0D8D">
          <w:rPr>
            <w:lang w:val="en-GB"/>
          </w:rPr>
          <w:delText>i</w:delText>
        </w:r>
        <w:r w:rsidR="002B328F" w:rsidDel="007C0D8D">
          <w:rPr>
            <w:lang w:val="en-GB"/>
          </w:rPr>
          <w:delText xml:space="preserve">ont scale ranging from ‘very close’ to ‘very far away’; </w:delText>
        </w:r>
      </w:del>
      <w:r w:rsidR="002B328F">
        <w:rPr>
          <w:lang w:val="en-GB"/>
        </w:rPr>
        <w:t>and the visceral experience of closeness indicated by self-reported ability to (</w:t>
      </w:r>
      <w:ins w:id="64" w:author="Tredouxhome" w:date="2014-10-29T11:30:00Z">
        <w:r w:rsidR="007C0D8D">
          <w:rPr>
            <w:lang w:val="en-GB"/>
          </w:rPr>
          <w:t>2</w:t>
        </w:r>
      </w:ins>
      <w:del w:id="65" w:author="Tredouxhome" w:date="2014-10-29T11:30:00Z">
        <w:r w:rsidR="002B328F" w:rsidDel="007C0D8D">
          <w:rPr>
            <w:lang w:val="en-GB"/>
          </w:rPr>
          <w:delText>3</w:delText>
        </w:r>
      </w:del>
      <w:r w:rsidR="002B328F">
        <w:rPr>
          <w:lang w:val="en-GB"/>
        </w:rPr>
        <w:t xml:space="preserve">) see, </w:t>
      </w:r>
      <w:r w:rsidR="00920744">
        <w:rPr>
          <w:lang w:val="en-GB"/>
        </w:rPr>
        <w:t xml:space="preserve"> (</w:t>
      </w:r>
      <w:ins w:id="66" w:author="Tredouxhome" w:date="2014-10-29T11:30:00Z">
        <w:r w:rsidR="007C0D8D">
          <w:rPr>
            <w:lang w:val="en-GB"/>
          </w:rPr>
          <w:t>3</w:t>
        </w:r>
      </w:ins>
      <w:del w:id="67" w:author="Tredouxhome" w:date="2014-10-29T11:30:00Z">
        <w:r w:rsidR="00920744" w:rsidDel="007C0D8D">
          <w:rPr>
            <w:lang w:val="en-GB"/>
          </w:rPr>
          <w:delText>4</w:delText>
        </w:r>
      </w:del>
      <w:r w:rsidR="00920744">
        <w:rPr>
          <w:lang w:val="en-GB"/>
        </w:rPr>
        <w:t xml:space="preserve">) </w:t>
      </w:r>
      <w:r w:rsidR="002B328F">
        <w:rPr>
          <w:lang w:val="en-GB"/>
        </w:rPr>
        <w:t xml:space="preserve">hear, or </w:t>
      </w:r>
      <w:r w:rsidR="00920744">
        <w:rPr>
          <w:lang w:val="en-GB"/>
        </w:rPr>
        <w:t>(</w:t>
      </w:r>
      <w:ins w:id="68" w:author="Tredouxhome" w:date="2014-10-29T11:30:00Z">
        <w:r w:rsidR="007C0D8D">
          <w:rPr>
            <w:lang w:val="en-GB"/>
          </w:rPr>
          <w:t>4</w:t>
        </w:r>
      </w:ins>
      <w:del w:id="69" w:author="Tredouxhome" w:date="2014-10-29T11:30:00Z">
        <w:r w:rsidR="00920744" w:rsidDel="007C0D8D">
          <w:rPr>
            <w:lang w:val="en-GB"/>
          </w:rPr>
          <w:delText>5</w:delText>
        </w:r>
      </w:del>
      <w:r w:rsidR="00920744">
        <w:rPr>
          <w:lang w:val="en-GB"/>
        </w:rPr>
        <w:t xml:space="preserve">) </w:t>
      </w:r>
      <w:r w:rsidR="002B328F">
        <w:rPr>
          <w:lang w:val="en-GB"/>
        </w:rPr>
        <w:t>smell an informal settlement form their house or garden</w:t>
      </w:r>
      <w:ins w:id="70" w:author="Tredouxhome" w:date="2014-10-29T11:30:00Z">
        <w:r w:rsidR="007C0D8D">
          <w:rPr>
            <w:lang w:val="en-GB"/>
          </w:rPr>
          <w:t xml:space="preserve"> (all coded dichotomously)</w:t>
        </w:r>
      </w:ins>
      <w:r w:rsidR="002B328F">
        <w:rPr>
          <w:lang w:val="en-GB"/>
        </w:rPr>
        <w:t>.</w:t>
      </w:r>
      <w:ins w:id="71" w:author="Tredouxhome" w:date="2014-10-29T11:30:00Z">
        <w:r w:rsidR="007C0D8D">
          <w:rPr>
            <w:lang w:val="en-GB"/>
          </w:rPr>
          <w:t xml:space="preserve"> The sum</w:t>
        </w:r>
      </w:ins>
      <w:ins w:id="72" w:author="Tredouxhome" w:date="2014-10-29T12:17:00Z">
        <w:r w:rsidR="00350398">
          <w:rPr>
            <w:lang w:val="en-GB"/>
          </w:rPr>
          <w:t>med scale showed satisfactory internal reliability (</w:t>
        </w:r>
      </w:ins>
      <w:ins w:id="73" w:author="Tredouxhome" w:date="2014-10-29T12:18:00Z">
        <w:r w:rsidR="00350398">
          <w:rPr>
            <w:lang w:val="en-GB"/>
          </w:rPr>
          <w:sym w:font="Symbol" w:char="F077"/>
        </w:r>
      </w:ins>
      <w:r w:rsidR="002B328F">
        <w:rPr>
          <w:lang w:val="en-GB"/>
        </w:rPr>
        <w:t xml:space="preserve"> </w:t>
      </w:r>
      <w:ins w:id="74" w:author="Tredouxhome" w:date="2014-10-29T12:18:00Z">
        <w:r w:rsidR="00350398">
          <w:rPr>
            <w:lang w:val="en-GB"/>
          </w:rPr>
          <w:t xml:space="preserve">= </w:t>
        </w:r>
      </w:ins>
      <w:ins w:id="75" w:author="Tredouxhome" w:date="2014-10-29T12:19:00Z">
        <w:r w:rsidR="00350398">
          <w:rPr>
            <w:lang w:val="en-GB"/>
          </w:rPr>
          <w:t>.79)</w:t>
        </w:r>
      </w:ins>
    </w:p>
    <w:p w14:paraId="0E8DB34E" w14:textId="77777777" w:rsidR="001D6D46" w:rsidRDefault="001D6D46" w:rsidP="000A486A">
      <w:pPr>
        <w:pStyle w:val="NoSpacing"/>
        <w:rPr>
          <w:lang w:val="en-GB"/>
        </w:rPr>
      </w:pPr>
    </w:p>
    <w:p w14:paraId="6D245E39" w14:textId="77777777" w:rsidR="00144CD3" w:rsidRDefault="00144CD3" w:rsidP="000A486A">
      <w:pPr>
        <w:pStyle w:val="NoSpacing"/>
        <w:rPr>
          <w:lang w:val="en-GB"/>
        </w:rPr>
      </w:pPr>
      <w:proofErr w:type="gramStart"/>
      <w:r w:rsidRPr="002C2E5D">
        <w:rPr>
          <w:i/>
          <w:lang w:val="en-GB"/>
        </w:rPr>
        <w:t>Prejudice</w:t>
      </w:r>
      <w:r>
        <w:rPr>
          <w:lang w:val="en-GB"/>
        </w:rPr>
        <w:t>.</w:t>
      </w:r>
      <w:proofErr w:type="gramEnd"/>
      <w:r>
        <w:rPr>
          <w:lang w:val="en-GB"/>
        </w:rPr>
        <w:t xml:space="preserve"> </w:t>
      </w:r>
      <w:r w:rsidR="00EE4A7F">
        <w:rPr>
          <w:lang w:val="en-GB"/>
        </w:rPr>
        <w:t>P</w:t>
      </w:r>
      <w:r w:rsidRPr="00215BC3">
        <w:rPr>
          <w:lang w:val="en-GB"/>
        </w:rPr>
        <w:t>rejudice towards people who live in informal settlements</w:t>
      </w:r>
      <w:r w:rsidR="00EE4A7F">
        <w:rPr>
          <w:lang w:val="en-GB"/>
        </w:rPr>
        <w:t xml:space="preserve"> was measured </w:t>
      </w:r>
      <w:r>
        <w:t>by means of a five-item semantic differential scale (</w:t>
      </w:r>
      <w:proofErr w:type="spellStart"/>
      <w:r>
        <w:t>Zanna</w:t>
      </w:r>
      <w:proofErr w:type="spellEnd"/>
      <w:r>
        <w:t xml:space="preserve">, 1994) on which respondents rated (on 10 point scales) how they felt about members of the </w:t>
      </w:r>
      <w:proofErr w:type="spellStart"/>
      <w:r>
        <w:t>outgroup</w:t>
      </w:r>
      <w:proofErr w:type="spellEnd"/>
      <w:r>
        <w:t>: (1) Negative – Positive, (2) Cold – Warm, (3) Hostile – Friendly, (4) Suspicious – Trus</w:t>
      </w:r>
      <w:r w:rsidR="00C1628B">
        <w:t>ting, (5) Disrespect – Respect.</w:t>
      </w:r>
      <w:ins w:id="76" w:author="Tredouxhome" w:date="2014-10-29T12:19:00Z">
        <w:r w:rsidR="00350398">
          <w:t xml:space="preserve"> Internal reliability was satisfactory (</w:t>
        </w:r>
      </w:ins>
      <w:ins w:id="77" w:author="Tredouxhome" w:date="2014-10-29T12:20:00Z">
        <w:r w:rsidR="00350398">
          <w:rPr>
            <w:lang w:val="en-GB"/>
          </w:rPr>
          <w:sym w:font="Symbol" w:char="F077"/>
        </w:r>
        <w:r w:rsidR="00350398">
          <w:rPr>
            <w:lang w:val="en-GB"/>
          </w:rPr>
          <w:t xml:space="preserve"> = .81)</w:t>
        </w:r>
      </w:ins>
    </w:p>
    <w:p w14:paraId="273F94F7" w14:textId="77777777" w:rsidR="00144CD3" w:rsidRDefault="00144CD3" w:rsidP="000A486A">
      <w:pPr>
        <w:pStyle w:val="NoSpacing"/>
        <w:rPr>
          <w:lang w:val="en-GB"/>
        </w:rPr>
      </w:pPr>
    </w:p>
    <w:p w14:paraId="4D427CB4" w14:textId="77777777" w:rsidR="00144CD3" w:rsidRDefault="00A545F6" w:rsidP="000A486A">
      <w:pPr>
        <w:pStyle w:val="NoSpacing"/>
        <w:rPr>
          <w:lang w:val="en-GB"/>
        </w:rPr>
      </w:pPr>
      <w:proofErr w:type="gramStart"/>
      <w:r w:rsidRPr="002C2E5D">
        <w:rPr>
          <w:i/>
          <w:lang w:val="en-GB"/>
        </w:rPr>
        <w:t>Threat</w:t>
      </w:r>
      <w:r>
        <w:rPr>
          <w:lang w:val="en-GB"/>
        </w:rPr>
        <w:t>.</w:t>
      </w:r>
      <w:proofErr w:type="gramEnd"/>
      <w:r w:rsidR="00144CD3">
        <w:rPr>
          <w:lang w:val="en-GB"/>
        </w:rPr>
        <w:t xml:space="preserve"> We operationalised threat in </w:t>
      </w:r>
      <w:r w:rsidR="00215BC3" w:rsidRPr="00215BC3">
        <w:rPr>
          <w:lang w:val="en-GB"/>
        </w:rPr>
        <w:t xml:space="preserve">physical </w:t>
      </w:r>
      <w:r w:rsidR="00144CD3">
        <w:rPr>
          <w:lang w:val="en-GB"/>
        </w:rPr>
        <w:t xml:space="preserve">terms, using a 3-item scale adapted from </w:t>
      </w:r>
      <w:r w:rsidR="00144CD3" w:rsidRPr="00215BC3">
        <w:rPr>
          <w:lang w:val="en-GB"/>
        </w:rPr>
        <w:t>Schmidt et al (1998)</w:t>
      </w:r>
      <w:r w:rsidR="00A935A9">
        <w:rPr>
          <w:lang w:val="en-GB"/>
        </w:rPr>
        <w:t>:</w:t>
      </w:r>
      <w:r w:rsidR="00144CD3">
        <w:rPr>
          <w:lang w:val="en-GB"/>
        </w:rPr>
        <w:t xml:space="preserve"> (1)</w:t>
      </w:r>
      <w:r w:rsidR="00215BC3">
        <w:rPr>
          <w:lang w:val="en-GB"/>
        </w:rPr>
        <w:t xml:space="preserve"> </w:t>
      </w:r>
      <w:r w:rsidR="00FB130E" w:rsidRPr="00FB130E">
        <w:rPr>
          <w:lang w:val="en-GB"/>
        </w:rPr>
        <w:t>I worry about crime committed by informal settlement residents</w:t>
      </w:r>
      <w:r w:rsidR="00144CD3">
        <w:rPr>
          <w:lang w:val="en-GB"/>
        </w:rPr>
        <w:t xml:space="preserve">; (2) </w:t>
      </w:r>
      <w:r w:rsidR="00FB130E" w:rsidRPr="00FB130E">
        <w:rPr>
          <w:lang w:val="en-GB"/>
        </w:rPr>
        <w:t>I worry about being physically attacked by informal settlement residents</w:t>
      </w:r>
      <w:r w:rsidR="00144CD3">
        <w:rPr>
          <w:lang w:val="en-GB"/>
        </w:rPr>
        <w:t xml:space="preserve">; (3) </w:t>
      </w:r>
      <w:r w:rsidR="00FB130E" w:rsidRPr="00FB130E">
        <w:rPr>
          <w:lang w:val="en-GB"/>
        </w:rPr>
        <w:t>I worry about my personal property being damaged by informal settlement residents</w:t>
      </w:r>
      <w:r w:rsidR="00C1628B">
        <w:rPr>
          <w:lang w:val="en-GB"/>
        </w:rPr>
        <w:t xml:space="preserve">. </w:t>
      </w:r>
      <w:ins w:id="78" w:author="Tredouxhome" w:date="2014-10-29T12:20:00Z">
        <w:r w:rsidR="00350398">
          <w:rPr>
            <w:lang w:val="en-GB"/>
          </w:rPr>
          <w:t xml:space="preserve"> The summed scale showed satisfactory internal reliability (</w:t>
        </w:r>
        <w:r w:rsidR="00350398">
          <w:rPr>
            <w:lang w:val="en-GB"/>
          </w:rPr>
          <w:sym w:font="Symbol" w:char="F077"/>
        </w:r>
        <w:r w:rsidR="00350398">
          <w:rPr>
            <w:lang w:val="en-GB"/>
          </w:rPr>
          <w:t xml:space="preserve"> = .</w:t>
        </w:r>
      </w:ins>
      <w:ins w:id="79" w:author="Tredouxhome" w:date="2014-10-29T12:21:00Z">
        <w:r w:rsidR="00350398">
          <w:rPr>
            <w:lang w:val="en-GB"/>
          </w:rPr>
          <w:t>92</w:t>
        </w:r>
      </w:ins>
      <w:ins w:id="80" w:author="Tredouxhome" w:date="2014-10-29T12:20:00Z">
        <w:r w:rsidR="00350398">
          <w:rPr>
            <w:lang w:val="en-GB"/>
          </w:rPr>
          <w:t>)</w:t>
        </w:r>
      </w:ins>
    </w:p>
    <w:p w14:paraId="0AB6EF58" w14:textId="77777777" w:rsidR="00144CD3" w:rsidRDefault="00144CD3" w:rsidP="000A486A">
      <w:pPr>
        <w:pStyle w:val="NoSpacing"/>
        <w:rPr>
          <w:lang w:val="en-GB"/>
        </w:rPr>
      </w:pPr>
    </w:p>
    <w:p w14:paraId="2708B04D" w14:textId="77777777" w:rsidR="00D84D94" w:rsidRPr="00D84D94" w:rsidRDefault="00A545F6" w:rsidP="000A486A">
      <w:pPr>
        <w:pStyle w:val="NoSpacing"/>
        <w:rPr>
          <w:lang w:val="en-GB"/>
        </w:rPr>
      </w:pPr>
      <w:proofErr w:type="gramStart"/>
      <w:r w:rsidRPr="002C2E5D">
        <w:rPr>
          <w:i/>
          <w:lang w:val="en-GB"/>
        </w:rPr>
        <w:t>Empathy</w:t>
      </w:r>
      <w:r>
        <w:rPr>
          <w:lang w:val="en-GB"/>
        </w:rPr>
        <w:t>.</w:t>
      </w:r>
      <w:proofErr w:type="gramEnd"/>
      <w:r w:rsidR="00A935A9">
        <w:rPr>
          <w:lang w:val="en-GB"/>
        </w:rPr>
        <w:t xml:space="preserve"> We used </w:t>
      </w:r>
      <w:r w:rsidR="00A935A9" w:rsidRPr="00A935A9">
        <w:rPr>
          <w:lang w:val="en-GB"/>
        </w:rPr>
        <w:t>Wang et al</w:t>
      </w:r>
      <w:r w:rsidR="00A935A9">
        <w:rPr>
          <w:lang w:val="en-GB"/>
        </w:rPr>
        <w:t>.</w:t>
      </w:r>
      <w:r w:rsidR="00A935A9" w:rsidRPr="00A935A9">
        <w:rPr>
          <w:lang w:val="en-GB"/>
        </w:rPr>
        <w:t>’s (2003)</w:t>
      </w:r>
      <w:r w:rsidR="00A935A9">
        <w:rPr>
          <w:lang w:val="en-GB"/>
        </w:rPr>
        <w:t xml:space="preserve"> four-item empathic awareness scale: (1) </w:t>
      </w:r>
      <w:r w:rsidR="00D84D94" w:rsidRPr="00D84D94">
        <w:rPr>
          <w:lang w:val="en-GB"/>
        </w:rPr>
        <w:t>I am aware of how society differentially treats people who live in informal settlements</w:t>
      </w:r>
      <w:r w:rsidR="00A935A9">
        <w:rPr>
          <w:lang w:val="en-GB"/>
        </w:rPr>
        <w:t xml:space="preserve">; (2) </w:t>
      </w:r>
      <w:r w:rsidR="00D84D94" w:rsidRPr="00D84D94">
        <w:rPr>
          <w:lang w:val="en-GB"/>
        </w:rPr>
        <w:t>I recognize that the media often portrays residents of informal settlements negatively</w:t>
      </w:r>
      <w:r w:rsidR="00A935A9">
        <w:rPr>
          <w:lang w:val="en-GB"/>
        </w:rPr>
        <w:t xml:space="preserve">, (3) </w:t>
      </w:r>
      <w:r w:rsidR="00D84D94" w:rsidRPr="00D84D94">
        <w:rPr>
          <w:lang w:val="en-GB"/>
        </w:rPr>
        <w:t>I can see how people who live in informal settlements are systemat</w:t>
      </w:r>
      <w:r w:rsidR="00A935A9">
        <w:rPr>
          <w:lang w:val="en-GB"/>
        </w:rPr>
        <w:t xml:space="preserve">ically oppressed in our society; (4) </w:t>
      </w:r>
      <w:r w:rsidR="00D84D94" w:rsidRPr="00D84D94">
        <w:rPr>
          <w:lang w:val="en-GB"/>
        </w:rPr>
        <w:t>I am aware of institutional barriers (e.g., restricted access to jobs and healthcare) that</w:t>
      </w:r>
      <w:r w:rsidR="00D84D94">
        <w:rPr>
          <w:lang w:val="en-GB"/>
        </w:rPr>
        <w:t xml:space="preserve"> </w:t>
      </w:r>
      <w:r w:rsidR="00D84D94" w:rsidRPr="00D84D94">
        <w:rPr>
          <w:lang w:val="en-GB"/>
        </w:rPr>
        <w:t>discriminate against people who live in informal settlements</w:t>
      </w:r>
      <w:ins w:id="81" w:author="Tredouxhome" w:date="2014-10-29T12:21:00Z">
        <w:r w:rsidR="00350398">
          <w:rPr>
            <w:lang w:val="en-GB"/>
          </w:rPr>
          <w:t xml:space="preserve"> (</w:t>
        </w:r>
        <w:r w:rsidR="00350398">
          <w:rPr>
            <w:lang w:val="en-GB"/>
          </w:rPr>
          <w:sym w:font="Symbol" w:char="F077"/>
        </w:r>
        <w:r w:rsidR="00350398">
          <w:rPr>
            <w:lang w:val="en-GB"/>
          </w:rPr>
          <w:t xml:space="preserve"> = .84)</w:t>
        </w:r>
      </w:ins>
      <w:r w:rsidR="00D84D94" w:rsidRPr="00D84D94">
        <w:rPr>
          <w:lang w:val="en-GB"/>
        </w:rPr>
        <w:t>.</w:t>
      </w:r>
      <w:ins w:id="82" w:author="Tredouxhome" w:date="2014-10-29T12:21:00Z">
        <w:r w:rsidR="00350398">
          <w:rPr>
            <w:lang w:val="en-GB"/>
          </w:rPr>
          <w:t xml:space="preserve"> </w:t>
        </w:r>
      </w:ins>
    </w:p>
    <w:p w14:paraId="13604FB2" w14:textId="77777777" w:rsidR="00A26D84" w:rsidRDefault="00A26D84" w:rsidP="000A486A">
      <w:pPr>
        <w:pStyle w:val="NoSpacing"/>
      </w:pPr>
    </w:p>
    <w:p w14:paraId="70DE0B58" w14:textId="77777777" w:rsidR="00A41D79" w:rsidRPr="00A41D79" w:rsidRDefault="00A41D79" w:rsidP="000A486A">
      <w:pPr>
        <w:pStyle w:val="NoSpacing"/>
        <w:rPr>
          <w:b/>
        </w:rPr>
      </w:pPr>
      <w:r w:rsidRPr="00A41D79">
        <w:rPr>
          <w:b/>
        </w:rPr>
        <w:lastRenderedPageBreak/>
        <w:t>Results</w:t>
      </w:r>
      <w:r w:rsidR="00476F37">
        <w:rPr>
          <w:b/>
        </w:rPr>
        <w:t xml:space="preserve"> </w:t>
      </w:r>
      <w:r w:rsidR="00476F37" w:rsidRPr="00F33CB9">
        <w:rPr>
          <w:b/>
          <w:color w:val="FF0000"/>
          <w:highlight w:val="yellow"/>
          <w:lang w:val="en-GB"/>
        </w:rPr>
        <w:t>(Colin,</w:t>
      </w:r>
      <w:r w:rsidR="00476F37">
        <w:rPr>
          <w:b/>
          <w:color w:val="FF0000"/>
          <w:highlight w:val="yellow"/>
          <w:lang w:val="en-GB"/>
        </w:rPr>
        <w:t xml:space="preserve"> this is the old results section, unedited. I leave the redraft to you</w:t>
      </w:r>
      <w:r w:rsidR="00C03DD5">
        <w:rPr>
          <w:b/>
          <w:color w:val="FF0000"/>
          <w:highlight w:val="yellow"/>
          <w:lang w:val="en-GB"/>
        </w:rPr>
        <w:t xml:space="preserve"> my </w:t>
      </w:r>
      <w:proofErr w:type="spellStart"/>
      <w:r w:rsidR="00C03DD5">
        <w:rPr>
          <w:b/>
          <w:color w:val="FF0000"/>
          <w:highlight w:val="yellow"/>
          <w:lang w:val="en-GB"/>
        </w:rPr>
        <w:t>bru</w:t>
      </w:r>
      <w:proofErr w:type="spellEnd"/>
      <w:r w:rsidR="00476F37">
        <w:rPr>
          <w:b/>
          <w:color w:val="FF0000"/>
          <w:highlight w:val="yellow"/>
          <w:lang w:val="en-GB"/>
        </w:rPr>
        <w:t>!</w:t>
      </w:r>
      <w:r w:rsidR="001D4EA3">
        <w:rPr>
          <w:b/>
          <w:color w:val="FF0000"/>
          <w:highlight w:val="yellow"/>
          <w:lang w:val="en-GB"/>
        </w:rPr>
        <w:t xml:space="preserve"> Please note that we are pressed for space in the intro and </w:t>
      </w:r>
      <w:proofErr w:type="spellStart"/>
      <w:r w:rsidR="001D4EA3">
        <w:rPr>
          <w:b/>
          <w:color w:val="FF0000"/>
          <w:highlight w:val="yellow"/>
          <w:lang w:val="en-GB"/>
        </w:rPr>
        <w:t>cocnuson</w:t>
      </w:r>
      <w:proofErr w:type="spellEnd"/>
      <w:r w:rsidR="001D4EA3">
        <w:rPr>
          <w:b/>
          <w:color w:val="FF0000"/>
          <w:highlight w:val="yellow"/>
          <w:lang w:val="en-GB"/>
        </w:rPr>
        <w:t xml:space="preserve">, which together cannon exceed 2000 words. So we need to do as much interpretation of the findings as we can here in the results section – the word length of the methods and results section does not factor into the article length limit. </w:t>
      </w:r>
      <w:r w:rsidR="00476F37" w:rsidRPr="00F33CB9">
        <w:rPr>
          <w:b/>
          <w:color w:val="FF0000"/>
          <w:highlight w:val="yellow"/>
          <w:lang w:val="en-GB"/>
        </w:rPr>
        <w:t>)</w:t>
      </w:r>
    </w:p>
    <w:p w14:paraId="11662B34" w14:textId="77777777" w:rsidR="00D41896" w:rsidRDefault="00D41896" w:rsidP="000A486A">
      <w:pPr>
        <w:pStyle w:val="NoSpacing"/>
      </w:pPr>
    </w:p>
    <w:p w14:paraId="179423AA" w14:textId="77777777" w:rsidR="00B00F50" w:rsidRDefault="00B00F50" w:rsidP="000A486A">
      <w:pPr>
        <w:pStyle w:val="NoSpacing"/>
      </w:pPr>
      <w:del w:id="83" w:author="Tredouxhome" w:date="2014-10-29T14:35:00Z">
        <w:r w:rsidDel="00AA10CC">
          <w:delText xml:space="preserve">The descriptive statistics </w:delText>
        </w:r>
        <w:r w:rsidR="003F66D4" w:rsidDel="00AA10CC">
          <w:delText xml:space="preserve">reported in </w:delText>
        </w:r>
      </w:del>
      <w:r w:rsidR="003F66D4">
        <w:t xml:space="preserve">Table 1 </w:t>
      </w:r>
      <w:ins w:id="84" w:author="Tredouxhome" w:date="2014-10-29T14:35:00Z">
        <w:r w:rsidR="00AA10CC">
          <w:t xml:space="preserve">reports descriptive statistics, and inter-correlations of variables. </w:t>
        </w:r>
      </w:ins>
      <w:del w:id="85" w:author="Tredouxhome" w:date="2014-10-29T14:36:00Z">
        <w:r w:rsidR="003F66D4" w:rsidDel="00AA10CC">
          <w:delText xml:space="preserve">show </w:delText>
        </w:r>
      </w:del>
      <w:ins w:id="86" w:author="Tredouxhome" w:date="2014-10-29T14:36:00Z">
        <w:r w:rsidR="00AA10CC">
          <w:t xml:space="preserve">It is notable </w:t>
        </w:r>
      </w:ins>
      <w:r w:rsidR="003F66D4">
        <w:t>that the sample experienced high levels of threat</w:t>
      </w:r>
      <w:ins w:id="87" w:author="Tredouxhome" w:date="2014-10-29T14:36:00Z">
        <w:r w:rsidR="00AA10CC">
          <w:t xml:space="preserve"> – a mean of 3.15 on a 4 point scale</w:t>
        </w:r>
      </w:ins>
      <w:r w:rsidR="00670E09">
        <w:t>.</w:t>
      </w:r>
      <w:r w:rsidR="003F66D4">
        <w:t xml:space="preserve"> </w:t>
      </w:r>
      <w:del w:id="88" w:author="Tredouxhome" w:date="2014-10-29T13:37:00Z">
        <w:r w:rsidR="00670E09" w:rsidDel="00E30136">
          <w:delText xml:space="preserve">In contrast the other variables which were normally distributed, </w:delText>
        </w:r>
        <w:r w:rsidR="003F66D4" w:rsidDel="00E30136">
          <w:delText>Threat</w:delText>
        </w:r>
        <w:r w:rsidR="00670E09" w:rsidDel="00E30136">
          <w:delText xml:space="preserve"> was </w:delText>
        </w:r>
        <w:r w:rsidR="003F66D4" w:rsidDel="00E30136">
          <w:delText>negatively skewed</w:delText>
        </w:r>
        <w:r w:rsidR="00670E09" w:rsidDel="00E30136">
          <w:delText xml:space="preserve"> </w:delText>
        </w:r>
        <w:r w:rsidR="003F66D4" w:rsidDel="00E30136">
          <w:delText xml:space="preserve">but </w:delText>
        </w:r>
        <w:r w:rsidR="00670E09" w:rsidDel="00E30136">
          <w:delText>all skewness statistics were</w:delText>
        </w:r>
        <w:r w:rsidR="00252144" w:rsidDel="00E30136">
          <w:delText xml:space="preserve"> &lt;</w:delText>
        </w:r>
        <w:r w:rsidR="003F66D4" w:rsidDel="00E30136">
          <w:delText xml:space="preserve">|1|. </w:delText>
        </w:r>
      </w:del>
    </w:p>
    <w:p w14:paraId="2928E5F5" w14:textId="77777777" w:rsidR="00177F09" w:rsidRDefault="00177F09" w:rsidP="000A486A">
      <w:pPr>
        <w:pStyle w:val="NoSpacing"/>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08"/>
      </w:tblGrid>
      <w:tr w:rsidR="00177F09" w14:paraId="34878F78" w14:textId="77777777" w:rsidTr="00177F09">
        <w:trPr>
          <w:jc w:val="center"/>
        </w:trPr>
        <w:tc>
          <w:tcPr>
            <w:tcW w:w="2808" w:type="dxa"/>
          </w:tcPr>
          <w:p w14:paraId="210AC07F" w14:textId="77777777" w:rsidR="00177F09" w:rsidRDefault="00177F09" w:rsidP="000A486A">
            <w:pPr>
              <w:pStyle w:val="NoSpacing"/>
              <w:jc w:val="center"/>
            </w:pPr>
            <w:r>
              <w:t>Insert Table 1 about here</w:t>
            </w:r>
          </w:p>
        </w:tc>
      </w:tr>
    </w:tbl>
    <w:p w14:paraId="4F97C56F" w14:textId="77777777" w:rsidR="00177F09" w:rsidRDefault="00177F09" w:rsidP="000A486A">
      <w:pPr>
        <w:pStyle w:val="NoSpacing"/>
      </w:pPr>
    </w:p>
    <w:p w14:paraId="0C7E212C" w14:textId="77777777" w:rsidR="00D439BD" w:rsidDel="003B7A50" w:rsidRDefault="00225D0F" w:rsidP="000A486A">
      <w:pPr>
        <w:pStyle w:val="NoSpacing"/>
        <w:rPr>
          <w:del w:id="89" w:author="Tredouxhome" w:date="2014-10-29T14:41:00Z"/>
        </w:rPr>
      </w:pPr>
      <w:del w:id="90" w:author="Tredouxhome" w:date="2014-10-29T14:41:00Z">
        <w:r w:rsidDel="003B7A50">
          <w:delText>We</w:delText>
        </w:r>
        <w:r w:rsidR="00A8282A" w:rsidDel="003B7A50">
          <w:delText xml:space="preserve"> created a composite measure of closeness by </w:delText>
        </w:r>
        <w:r w:rsidDel="003B7A50">
          <w:delText xml:space="preserve">computing the </w:delText>
        </w:r>
        <w:r w:rsidR="002A5236" w:rsidDel="003B7A50">
          <w:delText xml:space="preserve">first principal component </w:delText>
        </w:r>
        <w:r w:rsidDel="003B7A50">
          <w:delText xml:space="preserve">of physical closeness, subjective closeness </w:delText>
        </w:r>
        <w:r w:rsidR="00252144" w:rsidDel="003B7A50">
          <w:delText>and the three</w:delText>
        </w:r>
        <w:r w:rsidDel="003B7A50">
          <w:delText xml:space="preserve"> visceral closeness</w:delText>
        </w:r>
        <w:r w:rsidR="00252144" w:rsidDel="003B7A50">
          <w:delText xml:space="preserve"> measures</w:delText>
        </w:r>
        <w:r w:rsidDel="003B7A50">
          <w:delText xml:space="preserve">. </w:delText>
        </w:r>
        <w:r w:rsidR="00510D36" w:rsidDel="003B7A50">
          <w:delText>The factor loadings were all greater than .72, and t</w:delText>
        </w:r>
        <w:r w:rsidDel="003B7A50">
          <w:delText>his singl</w:delText>
        </w:r>
        <w:r w:rsidR="00252144" w:rsidDel="003B7A50">
          <w:delText>e dimension accounted for 61</w:delText>
        </w:r>
        <w:r w:rsidDel="003B7A50">
          <w:delText xml:space="preserve">% of the variance of the </w:delText>
        </w:r>
        <w:r w:rsidR="00252144" w:rsidDel="003B7A50">
          <w:delText>five</w:delText>
        </w:r>
        <w:r w:rsidDel="003B7A50">
          <w:delText xml:space="preserve"> indicators.</w:delText>
        </w:r>
        <w:r w:rsidR="005528C7" w:rsidDel="003B7A50">
          <w:delText xml:space="preserve"> Closeness represented a form of contact associated with living</w:delText>
        </w:r>
        <w:r w:rsidR="00CB3807" w:rsidDel="003B7A50">
          <w:delText xml:space="preserve"> on the frontier between groups, where</w:delText>
        </w:r>
        <w:r w:rsidR="005528C7" w:rsidDel="003B7A50">
          <w:delText xml:space="preserve"> contact not only took the form of physical closeness and associated perceptions of </w:delText>
        </w:r>
        <w:r w:rsidR="00154F46" w:rsidDel="003B7A50">
          <w:delText xml:space="preserve">closeness; it was also associated with an ability to see, hear and smell one’s neighbours. </w:delText>
        </w:r>
      </w:del>
    </w:p>
    <w:p w14:paraId="5DCB5366" w14:textId="77777777" w:rsidR="00D439BD" w:rsidRDefault="00D439BD" w:rsidP="000A486A">
      <w:pPr>
        <w:pStyle w:val="NoSpacing"/>
      </w:pPr>
    </w:p>
    <w:p w14:paraId="5C4B55A8" w14:textId="77777777" w:rsidR="00D362EE" w:rsidRDefault="00154F46" w:rsidP="000A486A">
      <w:pPr>
        <w:pStyle w:val="NoSpacing"/>
      </w:pPr>
      <w:r>
        <w:t>Not surprisingly, t</w:t>
      </w:r>
      <w:r w:rsidR="00225D0F">
        <w:t>he closer participants lived to an informal settlement, the more threat they experienced (r=.2</w:t>
      </w:r>
      <w:ins w:id="91" w:author="Tredouxhome" w:date="2014-10-29T14:41:00Z">
        <w:r w:rsidR="003B7A50">
          <w:t>7, p &lt; .0001</w:t>
        </w:r>
      </w:ins>
      <w:ins w:id="92" w:author="Tredouxhome" w:date="2014-10-29T14:44:00Z">
        <w:r w:rsidR="009872FB">
          <w:t xml:space="preserve">, 95% CI = </w:t>
        </w:r>
      </w:ins>
      <w:ins w:id="93" w:author="Tredouxhome" w:date="2014-10-29T14:45:00Z">
        <w:r w:rsidR="009872FB">
          <w:t>.17</w:t>
        </w:r>
        <w:proofErr w:type="gramStart"/>
        <w:r w:rsidR="009872FB">
          <w:t>;.</w:t>
        </w:r>
        <w:proofErr w:type="gramEnd"/>
        <w:r w:rsidR="009872FB">
          <w:t>36</w:t>
        </w:r>
      </w:ins>
      <w:del w:id="94" w:author="Tredouxhome" w:date="2014-10-29T14:41:00Z">
        <w:r w:rsidR="00252144" w:rsidDel="003B7A50">
          <w:delText>9</w:delText>
        </w:r>
      </w:del>
      <w:r w:rsidR="00225D0F">
        <w:t xml:space="preserve">). The relationship is well illustrated graphically in Figure 1, which shows the geographic distribution of threat in </w:t>
      </w:r>
      <w:proofErr w:type="spellStart"/>
      <w:r w:rsidR="00225D0F">
        <w:t>Northdale</w:t>
      </w:r>
      <w:proofErr w:type="spellEnd"/>
      <w:r w:rsidR="00225D0F">
        <w:t>.</w:t>
      </w:r>
      <w:r w:rsidR="0054241D">
        <w:rPr>
          <w:rStyle w:val="EndnoteReference"/>
        </w:rPr>
        <w:endnoteReference w:id="1"/>
      </w:r>
      <w:r w:rsidR="00225D0F">
        <w:t xml:space="preserve"> The map </w:t>
      </w:r>
      <w:r w:rsidR="002B4811">
        <w:t>exposes the frontier, showing</w:t>
      </w:r>
      <w:r w:rsidR="00225D0F">
        <w:t xml:space="preserve"> that pockets of threat exist in areas</w:t>
      </w:r>
      <w:r w:rsidR="00067E0C">
        <w:t xml:space="preserve"> in</w:t>
      </w:r>
      <w:r w:rsidR="00CB3807">
        <w:t xml:space="preserve"> the</w:t>
      </w:r>
      <w:r w:rsidR="00225D0F">
        <w:t xml:space="preserve"> immediate proximity </w:t>
      </w:r>
      <w:r w:rsidR="00067E0C">
        <w:t xml:space="preserve">to </w:t>
      </w:r>
      <w:r w:rsidR="00225D0F">
        <w:t>or in eyeshot of the informal settlement</w:t>
      </w:r>
      <w:r w:rsidR="002B4811">
        <w:t>s</w:t>
      </w:r>
      <w:r w:rsidR="00225D0F">
        <w:t>. It also show</w:t>
      </w:r>
      <w:r w:rsidR="00B00F50">
        <w:t xml:space="preserve">s how the physical geography of </w:t>
      </w:r>
      <w:proofErr w:type="spellStart"/>
      <w:r w:rsidR="00B00F50">
        <w:t>Northdale</w:t>
      </w:r>
      <w:proofErr w:type="spellEnd"/>
      <w:r w:rsidR="00B00F50">
        <w:t xml:space="preserve"> affects</w:t>
      </w:r>
      <w:r w:rsidR="00067E0C">
        <w:t xml:space="preserve"> the experience of threat. Most notably, </w:t>
      </w:r>
      <w:r w:rsidR="00FB5237">
        <w:t xml:space="preserve">the lowest levels of threat are experienced by residents living in </w:t>
      </w:r>
      <w:r w:rsidR="00067E0C">
        <w:t>the region</w:t>
      </w:r>
      <w:r w:rsidR="002B4811">
        <w:t>s</w:t>
      </w:r>
      <w:r w:rsidR="00067E0C">
        <w:t xml:space="preserve"> </w:t>
      </w:r>
      <w:r w:rsidR="00FB5237">
        <w:t xml:space="preserve">geographically </w:t>
      </w:r>
      <w:r w:rsidR="00870287">
        <w:t>separated</w:t>
      </w:r>
      <w:r w:rsidR="00FB5237">
        <w:t xml:space="preserve"> from the informal settlements</w:t>
      </w:r>
      <w:r w:rsidR="002B4811">
        <w:t xml:space="preserve"> by </w:t>
      </w:r>
      <w:commentRangeStart w:id="95"/>
      <w:r w:rsidR="002B4811">
        <w:t>streams</w:t>
      </w:r>
      <w:commentRangeEnd w:id="95"/>
      <w:r w:rsidR="009872FB">
        <w:rPr>
          <w:rStyle w:val="CommentReference"/>
          <w:rFonts w:ascii="Times" w:eastAsia="Times New Roman" w:hAnsi="Times" w:cs="Times"/>
          <w:lang w:val="en-GB" w:eastAsia="en-GB"/>
        </w:rPr>
        <w:commentReference w:id="95"/>
      </w:r>
      <w:r w:rsidR="00FB5237">
        <w:t>.</w:t>
      </w:r>
    </w:p>
    <w:p w14:paraId="5121F38F" w14:textId="77777777" w:rsidR="00177F09" w:rsidRDefault="00177F09" w:rsidP="000A486A">
      <w:pPr>
        <w:pStyle w:val="NoSpacing"/>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08"/>
      </w:tblGrid>
      <w:tr w:rsidR="00177F09" w14:paraId="1EECC4E9" w14:textId="77777777" w:rsidTr="0069273E">
        <w:trPr>
          <w:jc w:val="center"/>
        </w:trPr>
        <w:tc>
          <w:tcPr>
            <w:tcW w:w="2808" w:type="dxa"/>
          </w:tcPr>
          <w:p w14:paraId="1E899383" w14:textId="77777777" w:rsidR="00177F09" w:rsidRDefault="00177F09" w:rsidP="000A486A">
            <w:pPr>
              <w:pStyle w:val="NoSpacing"/>
              <w:jc w:val="center"/>
            </w:pPr>
            <w:r>
              <w:t>Insert Figure 1 about here</w:t>
            </w:r>
          </w:p>
        </w:tc>
      </w:tr>
    </w:tbl>
    <w:p w14:paraId="7C4ADA95" w14:textId="77777777" w:rsidR="00177F09" w:rsidRDefault="00177F09" w:rsidP="000A486A">
      <w:pPr>
        <w:pStyle w:val="NoSpacing"/>
      </w:pPr>
    </w:p>
    <w:p w14:paraId="5EB09251" w14:textId="497DCA7F" w:rsidR="008B7B39" w:rsidRDefault="008B7B39" w:rsidP="000A486A">
      <w:pPr>
        <w:pStyle w:val="NoSpacing"/>
      </w:pPr>
      <w:r>
        <w:t xml:space="preserve">There is something disconcerting about this negative consequence of closeness.  This is because closeness is also presumably required in order that intergroup </w:t>
      </w:r>
      <w:proofErr w:type="gramStart"/>
      <w:r>
        <w:t>contact occur</w:t>
      </w:r>
      <w:proofErr w:type="gramEnd"/>
      <w:r>
        <w:t xml:space="preserve">, and we know that the effect of contact on intergroup relations is positive.  </w:t>
      </w:r>
      <w:r w:rsidR="003801AA">
        <w:t xml:space="preserve">On the other hand, several researchers have pointed out that contact can have negative effects in certain circumstances, and still others who study intergroup encounter in naturalistic settings have shown that groups often avoid coming into contact with each other (see, for instance, </w:t>
      </w:r>
      <w:proofErr w:type="spellStart"/>
      <w:r w:rsidR="003801AA">
        <w:t>Finchilescu</w:t>
      </w:r>
      <w:proofErr w:type="spellEnd"/>
      <w:r w:rsidR="003801AA">
        <w:t xml:space="preserve"> &amp; </w:t>
      </w:r>
      <w:proofErr w:type="spellStart"/>
      <w:r w:rsidR="003801AA">
        <w:t>Tredoux</w:t>
      </w:r>
      <w:proofErr w:type="spellEnd"/>
      <w:r w:rsidR="003801AA">
        <w:t xml:space="preserve">, 2007). We therefore postulated a model </w:t>
      </w:r>
      <w:r w:rsidR="0088563A">
        <w:t xml:space="preserve">that has </w:t>
      </w:r>
      <w:r w:rsidR="003801AA">
        <w:t xml:space="preserve">two routes to prejudice, namely one through physical threat and contact avoidance, which </w:t>
      </w:r>
      <w:r w:rsidR="0088563A">
        <w:t xml:space="preserve">are </w:t>
      </w:r>
      <w:r w:rsidR="003801AA">
        <w:t xml:space="preserve">driven </w:t>
      </w:r>
      <w:r w:rsidR="0088563A">
        <w:t xml:space="preserve">in sequence </w:t>
      </w:r>
      <w:r w:rsidR="003801AA">
        <w:t>by physical proximity, and another through frequent intergroup contact that is positive in quality</w:t>
      </w:r>
      <w:r w:rsidR="000840C2">
        <w:t xml:space="preserve">, and which increases empathy, and in turn, reduces prejudice.  This </w:t>
      </w:r>
      <w:r w:rsidR="00F449C2">
        <w:t xml:space="preserve">recursive </w:t>
      </w:r>
      <w:r w:rsidR="000840C2">
        <w:t>model is shown in Figure x, and we tested it with Structural Equation methods, using the ‘</w:t>
      </w:r>
      <w:proofErr w:type="spellStart"/>
      <w:r w:rsidR="000840C2">
        <w:t>lavaan</w:t>
      </w:r>
      <w:proofErr w:type="spellEnd"/>
      <w:r w:rsidR="000840C2">
        <w:t>’ package (</w:t>
      </w:r>
      <w:proofErr w:type="spellStart"/>
      <w:r w:rsidR="000840C2">
        <w:t>Rosseel</w:t>
      </w:r>
      <w:proofErr w:type="spellEnd"/>
      <w:r w:rsidR="000840C2">
        <w:t xml:space="preserve">, 2012) in R (R Core Team, 2014). </w:t>
      </w:r>
      <w:r w:rsidR="00F449C2">
        <w:t xml:space="preserve"> Although Figure x implicitly makes claims about the pattern of direct and indirect effects between the variables in question (e.g. that the effect of contact quality on prejudice is indirect, by driving up the frequency of contact), many of these are the outcome of pruning paths from the model on the basis of the SEM results. </w:t>
      </w:r>
      <w:ins w:id="96" w:author="Tredouxhome" w:date="2014-11-04T10:14:00Z">
        <w:r w:rsidR="00FD3D5E">
          <w:t xml:space="preserve">The Figure </w:t>
        </w:r>
      </w:ins>
      <w:ins w:id="97" w:author="Tredouxhome" w:date="2014-11-04T10:15:00Z">
        <w:r w:rsidR="00FD3D5E">
          <w:t xml:space="preserve">thus </w:t>
        </w:r>
      </w:ins>
      <w:ins w:id="98" w:author="Tredouxhome" w:date="2014-11-04T10:14:00Z">
        <w:r w:rsidR="00FD3D5E">
          <w:t xml:space="preserve">embodies the key </w:t>
        </w:r>
      </w:ins>
      <w:ins w:id="99" w:author="Tredouxhome" w:date="2014-11-04T10:15:00Z">
        <w:r w:rsidR="00FD3D5E">
          <w:t>theoretical assertions of separate paths to prejudice, as well as some post-hoc refinement.</w:t>
        </w:r>
      </w:ins>
    </w:p>
    <w:p w14:paraId="500AD4FD" w14:textId="77777777" w:rsidR="0088563A" w:rsidRDefault="0088563A" w:rsidP="000A486A">
      <w:pPr>
        <w:pStyle w:val="NoSpacing"/>
      </w:pPr>
    </w:p>
    <w:p w14:paraId="4A99CD98" w14:textId="2A7FBDBA" w:rsidR="0088563A" w:rsidRDefault="0088563A" w:rsidP="0088563A">
      <w:pPr>
        <w:ind w:firstLine="540"/>
      </w:pPr>
      <w:r>
        <w:t xml:space="preserve">To test </w:t>
      </w:r>
      <w:del w:id="100" w:author="Tredouxhome" w:date="2014-11-04T10:15:00Z">
        <w:r w:rsidDel="00FD3D5E">
          <w:delText xml:space="preserve">this </w:delText>
        </w:r>
      </w:del>
      <w:ins w:id="101" w:author="Tredouxhome" w:date="2014-11-04T10:15:00Z">
        <w:r w:rsidR="00FD3D5E">
          <w:t xml:space="preserve">the </w:t>
        </w:r>
      </w:ins>
      <w:r>
        <w:t xml:space="preserve">model we used the SEM function in LAVAAN.  </w:t>
      </w:r>
      <w:r w:rsidR="009940FC">
        <w:t>S</w:t>
      </w:r>
      <w:r>
        <w:t xml:space="preserve">tandard measures of </w:t>
      </w:r>
      <w:r w:rsidR="009940FC">
        <w:t xml:space="preserve">SEM </w:t>
      </w:r>
      <w:r>
        <w:t xml:space="preserve">fit </w:t>
      </w:r>
      <w:r w:rsidR="009940FC">
        <w:t xml:space="preserve">were well within conventionally recommended levels </w:t>
      </w:r>
      <w:r>
        <w:t>(cf. Kline</w:t>
      </w:r>
      <w:r w:rsidR="009940FC">
        <w:t>, 2010;</w:t>
      </w:r>
      <w:r>
        <w:t xml:space="preserve"> RMSEA = .04</w:t>
      </w:r>
      <w:ins w:id="102" w:author="Tredouxhome" w:date="2014-11-06T09:59:00Z">
        <w:r w:rsidR="00CF7D6F">
          <w:t>5</w:t>
        </w:r>
      </w:ins>
      <w:del w:id="103" w:author="Tredouxhome" w:date="2014-11-06T09:59:00Z">
        <w:r w:rsidR="009940FC" w:rsidDel="00CF7D6F">
          <w:delText>2</w:delText>
        </w:r>
      </w:del>
      <w:r>
        <w:t xml:space="preserve"> (90% CI for RMSEA .0</w:t>
      </w:r>
      <w:r w:rsidR="00B1705C">
        <w:t>3</w:t>
      </w:r>
      <w:ins w:id="104" w:author="Tredouxhome" w:date="2014-11-06T10:00:00Z">
        <w:r w:rsidR="00CF7D6F">
          <w:t>5</w:t>
        </w:r>
      </w:ins>
      <w:del w:id="105" w:author="Tredouxhome" w:date="2014-11-06T10:00:00Z">
        <w:r w:rsidR="00B1705C" w:rsidDel="00CF7D6F">
          <w:delText>1</w:delText>
        </w:r>
      </w:del>
      <w:r w:rsidRPr="00842EE2">
        <w:t xml:space="preserve"> to .0</w:t>
      </w:r>
      <w:r>
        <w:t>5</w:t>
      </w:r>
      <w:ins w:id="106" w:author="Tredouxhome" w:date="2014-11-06T10:00:00Z">
        <w:r w:rsidR="00CF7D6F">
          <w:t>5</w:t>
        </w:r>
      </w:ins>
      <w:del w:id="107" w:author="Tredouxhome" w:date="2014-11-06T10:00:00Z">
        <w:r w:rsidR="00B1705C" w:rsidDel="00CF7D6F">
          <w:delText>1</w:delText>
        </w:r>
      </w:del>
      <w:r w:rsidRPr="00842EE2">
        <w:t>)</w:t>
      </w:r>
      <w:r>
        <w:t>, CFI = .9</w:t>
      </w:r>
      <w:r w:rsidR="00B1705C">
        <w:t>7</w:t>
      </w:r>
      <w:r>
        <w:t>, TLI= .9</w:t>
      </w:r>
      <w:r w:rsidR="00B1705C">
        <w:t>6</w:t>
      </w:r>
      <w:r>
        <w:t>, SRMR = .0</w:t>
      </w:r>
      <w:ins w:id="108" w:author="Tredouxhome" w:date="2014-11-06T10:01:00Z">
        <w:r w:rsidR="00CF7D6F">
          <w:t>6</w:t>
        </w:r>
      </w:ins>
      <w:del w:id="109" w:author="Tredouxhome" w:date="2014-11-06T10:01:00Z">
        <w:r w:rsidR="00B1705C" w:rsidDel="00CF7D6F">
          <w:delText>5</w:delText>
        </w:r>
      </w:del>
      <w:r>
        <w:t>)</w:t>
      </w:r>
      <w:r w:rsidR="00B1705C">
        <w:t xml:space="preserve">, showing good – but not perfect fit to the </w:t>
      </w:r>
      <w:r w:rsidR="00B1705C">
        <w:lastRenderedPageBreak/>
        <w:t xml:space="preserve">data (a minimum function </w:t>
      </w:r>
      <w:r w:rsidR="00B1705C">
        <w:sym w:font="Symbol" w:char="F063"/>
      </w:r>
      <w:r w:rsidR="00B1705C" w:rsidRPr="00B1705C">
        <w:rPr>
          <w:vertAlign w:val="superscript"/>
        </w:rPr>
        <w:t>2</w:t>
      </w:r>
      <w:r w:rsidR="00B1705C">
        <w:t xml:space="preserve"> test showed statistically significant deviation from perfect fit; </w:t>
      </w:r>
      <w:r w:rsidR="00B1705C" w:rsidRPr="00842EE2">
        <w:t>χ</w:t>
      </w:r>
      <w:r w:rsidR="00B1705C" w:rsidRPr="00E549D3">
        <w:rPr>
          <w:vertAlign w:val="superscript"/>
        </w:rPr>
        <w:t>2</w:t>
      </w:r>
      <w:r w:rsidR="00B1705C" w:rsidRPr="0069640D">
        <w:rPr>
          <w:vertAlign w:val="subscript"/>
        </w:rPr>
        <w:t>ML</w:t>
      </w:r>
      <w:r w:rsidR="00B1705C" w:rsidRPr="0069640D">
        <w:t>=</w:t>
      </w:r>
      <w:r w:rsidR="00B1705C">
        <w:t xml:space="preserve"> </w:t>
      </w:r>
      <w:del w:id="110" w:author="Tredouxhome" w:date="2014-11-06T10:01:00Z">
        <w:r w:rsidR="00B1705C" w:rsidDel="00CF7D6F">
          <w:delText>315.58</w:delText>
        </w:r>
      </w:del>
      <w:ins w:id="111" w:author="Tredouxhome" w:date="2014-11-06T10:01:00Z">
        <w:r w:rsidR="00CF7D6F">
          <w:t>281.3</w:t>
        </w:r>
      </w:ins>
      <w:r w:rsidR="00B1705C">
        <w:t xml:space="preserve">, </w:t>
      </w:r>
      <w:proofErr w:type="spellStart"/>
      <w:proofErr w:type="gramStart"/>
      <w:r w:rsidR="00B1705C">
        <w:t>df</w:t>
      </w:r>
      <w:proofErr w:type="spellEnd"/>
      <w:proofErr w:type="gramEnd"/>
      <w:r w:rsidR="00B1705C">
        <w:t xml:space="preserve"> = </w:t>
      </w:r>
      <w:del w:id="112" w:author="Tredouxhome" w:date="2014-11-06T10:01:00Z">
        <w:r w:rsidR="00B1705C" w:rsidDel="00CF7D6F">
          <w:delText>215</w:delText>
        </w:r>
      </w:del>
      <w:ins w:id="113" w:author="Tredouxhome" w:date="2014-11-06T10:01:00Z">
        <w:r w:rsidR="00CF7D6F">
          <w:t>180</w:t>
        </w:r>
      </w:ins>
      <w:r w:rsidR="00B1705C">
        <w:t xml:space="preserve">). </w:t>
      </w:r>
      <w:r>
        <w:t xml:space="preserve">  Detailed parameters of the structural model are shown in Table x</w:t>
      </w:r>
      <w:r w:rsidR="00B1705C">
        <w:t xml:space="preserve">, and </w:t>
      </w:r>
      <w:ins w:id="114" w:author="Tredouxhome" w:date="2014-11-04T10:16:00Z">
        <w:r w:rsidR="00FD3D5E">
          <w:t xml:space="preserve">Figure x shows the paths graphically. </w:t>
        </w:r>
      </w:ins>
    </w:p>
    <w:p w14:paraId="09711857" w14:textId="3FF09409" w:rsidR="0088563A" w:rsidRDefault="0088563A" w:rsidP="0088563A">
      <w:pPr>
        <w:ind w:firstLine="540"/>
        <w:rPr>
          <w:ins w:id="115" w:author="Colin Tredoux" w:date="2014-10-30T13:54:00Z"/>
          <w:color w:val="000000"/>
          <w:sz w:val="27"/>
          <w:szCs w:val="27"/>
          <w:shd w:val="clear" w:color="auto" w:fill="FFFFFF"/>
        </w:rPr>
      </w:pPr>
      <w:ins w:id="116" w:author="Colin Tredoux" w:date="2014-10-30T13:54:00Z">
        <w:del w:id="117" w:author="Tredouxhome" w:date="2014-11-06T08:51:00Z">
          <w:r w:rsidDel="00BA48D7">
            <w:delText xml:space="preserve">  </w:delText>
          </w:r>
        </w:del>
        <w:r>
          <w:t xml:space="preserve">Of course, part of our model generation has been post-hoc in nature, and could be said to capitalize on chance.  As a partial check on this, we attempted an internal cross-validation of model B: we randomly split the dataset into equally sized training and testing sets, and re-ran the SEM on each set.  We computed the ECVI index (Expected Cross Validation Index; </w:t>
        </w:r>
        <w:r>
          <w:rPr>
            <w:color w:val="000000"/>
            <w:sz w:val="27"/>
            <w:szCs w:val="27"/>
            <w:shd w:val="clear" w:color="auto" w:fill="FFFFFF"/>
          </w:rPr>
          <w:t xml:space="preserve">West, Taylor &amp; Wu, 2012) for each model, and also compared the fit statistics, as well as the parameter estimates.  The SEM models were similar, yielding RMSEA estimates of .05 and .06 respectively, the 90% confidence intervals overlapping substantially, leading to the conclusion that there was insufficient evidence to reject the hypothesis that they were of different size.  The ECVI coefficients were .78 and .82 respectively, suggesting similar models.  Of course, a more complete check on the validity of the models would be to replicate them with a different sample, but this is beyond our means at present.  </w:t>
        </w:r>
      </w:ins>
    </w:p>
    <w:p w14:paraId="52BF6618" w14:textId="77777777" w:rsidR="0088563A" w:rsidRPr="00FF696F" w:rsidRDefault="0088563A" w:rsidP="0088563A">
      <w:pPr>
        <w:ind w:firstLine="540"/>
        <w:rPr>
          <w:ins w:id="118" w:author="Colin Tredoux" w:date="2014-10-30T13:54:00Z"/>
          <w:sz w:val="26"/>
        </w:rPr>
      </w:pPr>
      <w:ins w:id="119" w:author="Colin Tredoux" w:date="2014-10-30T13:54:00Z">
        <w:r w:rsidRPr="00FF696F">
          <w:rPr>
            <w:sz w:val="26"/>
          </w:rPr>
          <w:t>Fit statistics for structural equation models are not always sufficiently diagnostic</w:t>
        </w:r>
        <w:r>
          <w:rPr>
            <w:sz w:val="26"/>
          </w:rPr>
          <w:t xml:space="preserve"> (Kline, 2010)</w:t>
        </w:r>
        <w:r w:rsidRPr="00FF696F">
          <w:rPr>
            <w:sz w:val="26"/>
          </w:rPr>
          <w:t xml:space="preserve">, and so we examined standardized residuals and modification indices for model B.  Approximately 8% of the residuals were larger than notional 95% cut points on a cumulative normal distribution, and none fell outside </w:t>
        </w:r>
        <w:proofErr w:type="spellStart"/>
        <w:r w:rsidRPr="00FF696F">
          <w:rPr>
            <w:sz w:val="26"/>
          </w:rPr>
          <w:t>Bonferroni</w:t>
        </w:r>
        <w:proofErr w:type="spellEnd"/>
        <w:r w:rsidRPr="00FF696F">
          <w:rPr>
            <w:sz w:val="26"/>
          </w:rPr>
          <w:t xml:space="preserve"> corrected cut points.  One modification index was larger than 10, the notional cut-off in the </w:t>
        </w:r>
        <w:proofErr w:type="spellStart"/>
        <w:r w:rsidRPr="00FF696F">
          <w:rPr>
            <w:sz w:val="26"/>
          </w:rPr>
          <w:t>MPlus</w:t>
        </w:r>
        <w:proofErr w:type="spellEnd"/>
        <w:r w:rsidRPr="00FF696F">
          <w:rPr>
            <w:sz w:val="26"/>
          </w:rPr>
          <w:t xml:space="preserve"> modelling program</w:t>
        </w:r>
        <w:r>
          <w:rPr>
            <w:sz w:val="26"/>
          </w:rPr>
          <w:t xml:space="preserve"> </w:t>
        </w:r>
        <w:r w:rsidRPr="00FF696F">
          <w:t>(</w:t>
        </w:r>
        <w:proofErr w:type="spellStart"/>
        <w:r w:rsidRPr="00FF696F">
          <w:t>Muthén</w:t>
        </w:r>
        <w:proofErr w:type="spellEnd"/>
        <w:r w:rsidRPr="00FF696F">
          <w:t xml:space="preserve"> &amp; </w:t>
        </w:r>
        <w:proofErr w:type="spellStart"/>
        <w:r w:rsidRPr="00FF696F">
          <w:t>Muthén</w:t>
        </w:r>
        <w:proofErr w:type="spellEnd"/>
        <w:r w:rsidRPr="00FF696F">
          <w:t>, 2011</w:t>
        </w:r>
        <w:r>
          <w:rPr>
            <w:rFonts w:ascii="Verdana" w:hAnsi="Verdana"/>
            <w:color w:val="000000"/>
            <w:sz w:val="20"/>
            <w:szCs w:val="20"/>
            <w:shd w:val="clear" w:color="auto" w:fill="FFFFFF"/>
          </w:rPr>
          <w:t>)</w:t>
        </w:r>
        <w:r w:rsidRPr="00FF696F">
          <w:rPr>
            <w:sz w:val="26"/>
          </w:rPr>
          <w:t xml:space="preserve">.  </w:t>
        </w:r>
      </w:ins>
    </w:p>
    <w:p w14:paraId="13BC922B" w14:textId="77777777" w:rsidR="0088563A" w:rsidRPr="00FF696F" w:rsidRDefault="0088563A" w:rsidP="0088563A">
      <w:pPr>
        <w:ind w:firstLine="540"/>
        <w:rPr>
          <w:ins w:id="120" w:author="Colin Tredoux" w:date="2014-10-30T13:54:00Z"/>
          <w:sz w:val="26"/>
        </w:rPr>
      </w:pPr>
      <w:ins w:id="121" w:author="Colin Tredoux" w:date="2014-10-30T13:54:00Z">
        <w:r w:rsidRPr="00FF696F">
          <w:rPr>
            <w:sz w:val="26"/>
          </w:rPr>
          <w:t xml:space="preserve">To further clarify these results, in the next section we outline the strength and direction of the paths included in model B (see Table 2 for a full comparative summary of fit statistics and coefficients for </w:t>
        </w:r>
        <w:r>
          <w:rPr>
            <w:sz w:val="26"/>
          </w:rPr>
          <w:t xml:space="preserve">both </w:t>
        </w:r>
        <w:r w:rsidRPr="00FF696F">
          <w:rPr>
            <w:sz w:val="26"/>
          </w:rPr>
          <w:t>models).</w:t>
        </w:r>
      </w:ins>
    </w:p>
    <w:p w14:paraId="4440413B" w14:textId="77777777" w:rsidR="0088563A" w:rsidRDefault="0088563A" w:rsidP="0088563A">
      <w:pPr>
        <w:ind w:firstLine="540"/>
        <w:rPr>
          <w:ins w:id="122" w:author="Colin Tredoux" w:date="2014-10-30T13:54:00Z"/>
        </w:rPr>
      </w:pPr>
    </w:p>
    <w:p w14:paraId="70134474" w14:textId="77777777" w:rsidR="0088563A" w:rsidRPr="000E7B14" w:rsidRDefault="0088563A" w:rsidP="0088563A">
      <w:pPr>
        <w:ind w:firstLine="540"/>
        <w:jc w:val="center"/>
        <w:rPr>
          <w:ins w:id="123" w:author="Colin Tredoux" w:date="2014-10-30T13:54:00Z"/>
          <w:b/>
        </w:rPr>
      </w:pPr>
      <w:ins w:id="124" w:author="Colin Tredoux" w:date="2014-10-30T13:54:00Z">
        <w:r w:rsidRPr="000E7B14">
          <w:rPr>
            <w:b/>
          </w:rPr>
          <w:t>- Place Figure 4 here –</w:t>
        </w:r>
      </w:ins>
    </w:p>
    <w:p w14:paraId="2E36160B" w14:textId="77777777" w:rsidR="0088563A" w:rsidRPr="00842EE2" w:rsidRDefault="0088563A" w:rsidP="0088563A">
      <w:pPr>
        <w:ind w:firstLine="540"/>
        <w:jc w:val="center"/>
        <w:rPr>
          <w:ins w:id="125" w:author="Colin Tredoux" w:date="2014-10-30T13:54:00Z"/>
        </w:rPr>
      </w:pPr>
    </w:p>
    <w:p w14:paraId="6BF8803B" w14:textId="77777777" w:rsidR="0088563A" w:rsidRPr="000E7B14" w:rsidRDefault="0088563A" w:rsidP="0088563A">
      <w:pPr>
        <w:ind w:firstLine="540"/>
        <w:jc w:val="center"/>
        <w:rPr>
          <w:ins w:id="126" w:author="Colin Tredoux" w:date="2014-10-30T13:54:00Z"/>
          <w:b/>
        </w:rPr>
      </w:pPr>
      <w:ins w:id="127" w:author="Colin Tredoux" w:date="2014-10-30T13:54:00Z">
        <w:r w:rsidRPr="000E7B14">
          <w:rPr>
            <w:b/>
          </w:rPr>
          <w:t>- Place Table 2 here -</w:t>
        </w:r>
      </w:ins>
    </w:p>
    <w:p w14:paraId="375C4847" w14:textId="77777777" w:rsidR="0088563A" w:rsidRPr="00A92E23" w:rsidRDefault="0088563A" w:rsidP="0088563A">
      <w:pPr>
        <w:rPr>
          <w:ins w:id="128" w:author="Colin Tredoux" w:date="2014-10-30T13:54:00Z"/>
        </w:rPr>
      </w:pPr>
    </w:p>
    <w:p w14:paraId="6A4D948C" w14:textId="77777777" w:rsidR="0088563A" w:rsidRPr="00FF696F" w:rsidRDefault="0088563A" w:rsidP="0088563A">
      <w:pPr>
        <w:rPr>
          <w:ins w:id="129" w:author="Colin Tredoux" w:date="2014-10-30T13:54:00Z"/>
          <w:sz w:val="26"/>
        </w:rPr>
      </w:pPr>
      <w:ins w:id="130" w:author="Colin Tredoux" w:date="2014-10-30T13:54:00Z">
        <w:r w:rsidRPr="00FF696F">
          <w:rPr>
            <w:sz w:val="26"/>
          </w:rPr>
          <w:t xml:space="preserve">   </w:t>
        </w:r>
        <w:commentRangeStart w:id="131"/>
        <w:r w:rsidRPr="00FF696F">
          <w:rPr>
            <w:sz w:val="26"/>
          </w:rPr>
          <w:t xml:space="preserve">Contact Quality and Perceived </w:t>
        </w:r>
        <w:proofErr w:type="spellStart"/>
        <w:r w:rsidRPr="00FF696F">
          <w:rPr>
            <w:sz w:val="26"/>
          </w:rPr>
          <w:t>Outgroup</w:t>
        </w:r>
        <w:proofErr w:type="spellEnd"/>
        <w:r w:rsidRPr="00FF696F">
          <w:rPr>
            <w:sz w:val="26"/>
          </w:rPr>
          <w:t xml:space="preserve"> Discrimination</w:t>
        </w:r>
        <w:commentRangeEnd w:id="131"/>
        <w:r>
          <w:rPr>
            <w:rStyle w:val="CommentReference"/>
          </w:rPr>
          <w:commentReference w:id="131"/>
        </w:r>
        <w:r w:rsidRPr="00FF696F">
          <w:rPr>
            <w:sz w:val="26"/>
          </w:rPr>
          <w:t xml:space="preserve">.  As anticipated, the path coefficient relating contact quality and perceived discrimination was statistically significant (b = .32, p &lt; .001). That is, the more positively experiences of contact are evaluated, the more that Indian residents recognize that the informal settlers are victims of discrimination. </w:t>
        </w:r>
      </w:ins>
    </w:p>
    <w:p w14:paraId="3D48A703" w14:textId="77777777" w:rsidR="0088563A" w:rsidRPr="00FF696F" w:rsidRDefault="0088563A" w:rsidP="0088563A">
      <w:pPr>
        <w:rPr>
          <w:ins w:id="132" w:author="Colin Tredoux" w:date="2014-10-30T13:54:00Z"/>
          <w:sz w:val="26"/>
        </w:rPr>
      </w:pPr>
      <w:ins w:id="133" w:author="Colin Tredoux" w:date="2014-10-30T13:54:00Z">
        <w:r w:rsidRPr="00FF696F">
          <w:rPr>
            <w:sz w:val="26"/>
          </w:rPr>
          <w:lastRenderedPageBreak/>
          <w:t xml:space="preserve">Contact Quality, Perceived </w:t>
        </w:r>
        <w:proofErr w:type="spellStart"/>
        <w:r w:rsidRPr="00FF696F">
          <w:rPr>
            <w:sz w:val="26"/>
          </w:rPr>
          <w:t>Outgroup</w:t>
        </w:r>
        <w:proofErr w:type="spellEnd"/>
        <w:r w:rsidRPr="00FF696F">
          <w:rPr>
            <w:sz w:val="26"/>
          </w:rPr>
          <w:t xml:space="preserve"> Discrimination and Policy Support. We found support for our hypotheses that policy support (</w:t>
        </w:r>
        <w:r w:rsidRPr="00FF696F">
          <w:rPr>
            <w:sz w:val="26"/>
            <w:highlight w:val="yellow"/>
          </w:rPr>
          <w:t>political attitudes</w:t>
        </w:r>
        <w:r w:rsidRPr="00FF696F">
          <w:rPr>
            <w:sz w:val="26"/>
          </w:rPr>
          <w:t xml:space="preserve">) is driven by contact quality (b = .20, p&lt; .002) and by perceived </w:t>
        </w:r>
        <w:proofErr w:type="spellStart"/>
        <w:r w:rsidRPr="00FF696F">
          <w:rPr>
            <w:sz w:val="26"/>
          </w:rPr>
          <w:t>outgroup</w:t>
        </w:r>
        <w:proofErr w:type="spellEnd"/>
        <w:r w:rsidRPr="00FF696F">
          <w:rPr>
            <w:sz w:val="26"/>
          </w:rPr>
          <w:t xml:space="preserve"> discrimination (b = .28, p &lt; .008). </w:t>
        </w:r>
      </w:ins>
    </w:p>
    <w:p w14:paraId="273BE400" w14:textId="77777777" w:rsidR="0088563A" w:rsidRPr="00FF696F" w:rsidRDefault="0088563A" w:rsidP="0088563A">
      <w:pPr>
        <w:rPr>
          <w:ins w:id="134" w:author="Colin Tredoux" w:date="2014-10-30T13:54:00Z"/>
          <w:sz w:val="26"/>
        </w:rPr>
      </w:pPr>
      <w:ins w:id="135" w:author="Colin Tredoux" w:date="2014-10-30T13:54:00Z">
        <w:r w:rsidRPr="00FF696F">
          <w:rPr>
            <w:sz w:val="26"/>
          </w:rPr>
          <w:t xml:space="preserve">   Contact Quality, Perceived </w:t>
        </w:r>
        <w:proofErr w:type="spellStart"/>
        <w:r w:rsidRPr="00FF696F">
          <w:rPr>
            <w:sz w:val="26"/>
          </w:rPr>
          <w:t>Outgroup</w:t>
        </w:r>
        <w:proofErr w:type="spellEnd"/>
        <w:r w:rsidRPr="00FF696F">
          <w:rPr>
            <w:sz w:val="26"/>
          </w:rPr>
          <w:t xml:space="preserve"> Discrimination and Collective Action. Finally, we anticipated that the paths connecting to collective action tendencies from contact quality and </w:t>
        </w:r>
        <w:proofErr w:type="spellStart"/>
        <w:r w:rsidRPr="00FF696F">
          <w:rPr>
            <w:sz w:val="26"/>
          </w:rPr>
          <w:t>outgroup</w:t>
        </w:r>
        <w:proofErr w:type="spellEnd"/>
        <w:r w:rsidRPr="00FF696F">
          <w:rPr>
            <w:sz w:val="26"/>
          </w:rPr>
          <w:t xml:space="preserve"> discrimination would be positive, and significant. The analysis of model B supports these hypotheses: There are significant positive relationships between contact quality and collective action tendencies (b = .17, p &lt; .05), suggesting that higher quality contact is associated with higher collective action tendencies in our Indian participants. Similarly, the path connecting perceived </w:t>
        </w:r>
        <w:proofErr w:type="spellStart"/>
        <w:r w:rsidRPr="00FF696F">
          <w:rPr>
            <w:sz w:val="26"/>
          </w:rPr>
          <w:t>outgroup</w:t>
        </w:r>
        <w:proofErr w:type="spellEnd"/>
        <w:r w:rsidRPr="00FF696F">
          <w:rPr>
            <w:sz w:val="26"/>
          </w:rPr>
          <w:t xml:space="preserve"> discrimination directly to collective action is statistically significant (b = .78, p &lt; .001). </w:t>
        </w:r>
      </w:ins>
    </w:p>
    <w:p w14:paraId="3FA69989" w14:textId="77777777" w:rsidR="0088563A" w:rsidRPr="00FF696F" w:rsidRDefault="0088563A" w:rsidP="0088563A">
      <w:pPr>
        <w:ind w:firstLine="720"/>
        <w:rPr>
          <w:ins w:id="136" w:author="Colin Tredoux" w:date="2014-10-30T13:54:00Z"/>
          <w:sz w:val="26"/>
        </w:rPr>
      </w:pPr>
      <w:ins w:id="137" w:author="Colin Tredoux" w:date="2014-10-30T13:54:00Z">
        <w:r w:rsidRPr="00FF696F">
          <w:rPr>
            <w:sz w:val="26"/>
          </w:rPr>
          <w:t xml:space="preserve">   In sum, our analysis of direct effects suggests that higher quality of contact leads directly on the one hand to political attitudes that are positively receptive to informal settlers, and to support for collective action on their behalf.  On the other hand, higher quality of contact also leads to heightened perceptions that informal settlers are discriminated against, which in turn leads – independently - to heightened empathy for settlers, and to support for collective action on their behalf.  Notably, heightened perceptions of </w:t>
        </w:r>
        <w:proofErr w:type="spellStart"/>
        <w:r w:rsidRPr="00FF696F">
          <w:rPr>
            <w:sz w:val="26"/>
          </w:rPr>
          <w:t>outgroup</w:t>
        </w:r>
        <w:proofErr w:type="spellEnd"/>
        <w:r w:rsidRPr="00FF696F">
          <w:rPr>
            <w:sz w:val="26"/>
          </w:rPr>
          <w:t xml:space="preserve"> discrimination and heightened empathy do not lead to more positive political attitudes towards settlers. We must stress that this interpretation is tentative, as cross-sectional SEM models of the kind we report do not warrant causal conclusions.  </w:t>
        </w:r>
      </w:ins>
    </w:p>
    <w:p w14:paraId="755CE5D2" w14:textId="77777777" w:rsidR="0088563A" w:rsidRPr="00FF696F" w:rsidRDefault="0088563A" w:rsidP="0088563A">
      <w:pPr>
        <w:ind w:firstLine="720"/>
        <w:rPr>
          <w:ins w:id="138" w:author="Colin Tredoux" w:date="2014-10-30T13:54:00Z"/>
          <w:sz w:val="26"/>
        </w:rPr>
      </w:pPr>
      <w:ins w:id="139" w:author="Colin Tredoux" w:date="2014-10-30T13:54:00Z">
        <w:r w:rsidRPr="00FF696F">
          <w:rPr>
            <w:sz w:val="26"/>
          </w:rPr>
          <w:t xml:space="preserve">There </w:t>
        </w:r>
        <w:r>
          <w:rPr>
            <w:sz w:val="26"/>
          </w:rPr>
          <w:t xml:space="preserve">are also </w:t>
        </w:r>
        <w:r w:rsidRPr="00FF696F">
          <w:rPr>
            <w:sz w:val="26"/>
          </w:rPr>
          <w:t xml:space="preserve">indirect effects of quality of contact in Model B, specifically on collective action (through perceived </w:t>
        </w:r>
        <w:proofErr w:type="spellStart"/>
        <w:r w:rsidRPr="00FF696F">
          <w:rPr>
            <w:sz w:val="26"/>
          </w:rPr>
          <w:t>outgroup</w:t>
        </w:r>
        <w:proofErr w:type="spellEnd"/>
        <w:r w:rsidRPr="00FF696F">
          <w:rPr>
            <w:sz w:val="26"/>
          </w:rPr>
          <w:t xml:space="preserve"> discrimination), and on perspective taking/empathy (also through perceived </w:t>
        </w:r>
        <w:proofErr w:type="spellStart"/>
        <w:r w:rsidRPr="00FF696F">
          <w:rPr>
            <w:sz w:val="26"/>
          </w:rPr>
          <w:t>outgroup</w:t>
        </w:r>
        <w:proofErr w:type="spellEnd"/>
        <w:r w:rsidRPr="00FF696F">
          <w:rPr>
            <w:sz w:val="26"/>
          </w:rPr>
          <w:t xml:space="preserve"> discrimination).  These were computed in LAVAAN, and both found to be statistically significant (b = .252, z = 3.9, p &lt;.001; and b = .136, z = 3.7, p &lt;.001).  </w:t>
        </w:r>
      </w:ins>
    </w:p>
    <w:p w14:paraId="07E9AD51" w14:textId="77777777" w:rsidR="0088563A" w:rsidRPr="00FF696F" w:rsidRDefault="0088563A" w:rsidP="0088563A">
      <w:pPr>
        <w:rPr>
          <w:ins w:id="140" w:author="Colin Tredoux" w:date="2014-10-30T13:54:00Z"/>
        </w:rPr>
      </w:pPr>
    </w:p>
    <w:p w14:paraId="2AAAB200" w14:textId="77777777" w:rsidR="0088563A" w:rsidRDefault="0088563A" w:rsidP="000A486A">
      <w:pPr>
        <w:pStyle w:val="NoSpacing"/>
        <w:rPr>
          <w:ins w:id="141" w:author="Colin Tredoux" w:date="2014-10-30T13:53:00Z"/>
        </w:rPr>
      </w:pPr>
    </w:p>
    <w:p w14:paraId="717B7EF7" w14:textId="77777777" w:rsidR="0088563A" w:rsidRDefault="0088563A" w:rsidP="000A486A">
      <w:pPr>
        <w:pStyle w:val="NoSpacing"/>
        <w:rPr>
          <w:ins w:id="142" w:author="Colin Tredoux" w:date="2014-10-30T13:53:00Z"/>
        </w:rPr>
      </w:pPr>
    </w:p>
    <w:p w14:paraId="29C2C92F" w14:textId="77777777" w:rsidR="0088563A" w:rsidRDefault="0088563A" w:rsidP="000A486A">
      <w:pPr>
        <w:pStyle w:val="NoSpacing"/>
        <w:rPr>
          <w:ins w:id="143" w:author="Colin Tredoux" w:date="2014-10-30T13:53:00Z"/>
        </w:rPr>
      </w:pPr>
    </w:p>
    <w:p w14:paraId="30ACE8DE" w14:textId="77777777" w:rsidR="00D41896" w:rsidRDefault="002A5236" w:rsidP="000A486A">
      <w:pPr>
        <w:pStyle w:val="NoSpacing"/>
      </w:pPr>
      <w:r>
        <w:t xml:space="preserve">We modelled the way closeness affected prejudice through the mediators of threat, empathy and negative emotions. We first estimated the saturated model by specifying all paths between standardized measures of closeness, the mediators and the outcomes. We then removed all paths </w:t>
      </w:r>
      <w:r w:rsidR="009A12B6">
        <w:t>with p-values &gt;.05</w:t>
      </w:r>
      <w:r>
        <w:t xml:space="preserve">. </w:t>
      </w:r>
      <w:r w:rsidR="00510D36">
        <w:t xml:space="preserve">Closeness was not directly </w:t>
      </w:r>
      <w:r w:rsidR="005A3D9B">
        <w:t>related with prejudice (r=</w:t>
      </w:r>
      <w:r w:rsidR="00510D36">
        <w:t xml:space="preserve">.04) but the </w:t>
      </w:r>
      <w:r w:rsidR="00350DCC">
        <w:t xml:space="preserve">resultant model (see Figure 2) shows that </w:t>
      </w:r>
      <w:r w:rsidR="00510D36">
        <w:t xml:space="preserve">an indirect relationship existed </w:t>
      </w:r>
      <w:r w:rsidR="00670E09">
        <w:t>between c</w:t>
      </w:r>
      <w:r w:rsidR="00350DCC">
        <w:t xml:space="preserve">loseness and </w:t>
      </w:r>
      <w:r w:rsidR="00670E09">
        <w:t>p</w:t>
      </w:r>
      <w:r w:rsidR="00350DCC">
        <w:t>rejudice</w:t>
      </w:r>
      <w:r w:rsidR="00510D36">
        <w:t>,</w:t>
      </w:r>
      <w:r w:rsidR="00350DCC">
        <w:t xml:space="preserve"> entirely mediated by experiences of threat and negative emotions. Individuals who lived close to an informal </w:t>
      </w:r>
      <w:r w:rsidR="00350DCC">
        <w:lastRenderedPageBreak/>
        <w:t>settlement felt threatened and negative emotions, which i</w:t>
      </w:r>
      <w:r w:rsidR="005A3D9B">
        <w:t>n turn were</w:t>
      </w:r>
      <w:r w:rsidR="00350DCC">
        <w:t xml:space="preserve"> associated with higher levels of prejudice</w:t>
      </w:r>
      <w:r w:rsidR="005A3D9B">
        <w:t xml:space="preserve"> in comparison with those who li</w:t>
      </w:r>
      <w:r w:rsidR="00350DCC">
        <w:t xml:space="preserve">ved further away.  </w:t>
      </w:r>
    </w:p>
    <w:p w14:paraId="746E497D" w14:textId="77777777" w:rsidR="00350DCC" w:rsidRDefault="00350DCC" w:rsidP="000A486A">
      <w:pPr>
        <w:pStyle w:val="NoSpacing"/>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08"/>
      </w:tblGrid>
      <w:tr w:rsidR="00350DCC" w14:paraId="75FE3A67" w14:textId="77777777" w:rsidTr="0069273E">
        <w:trPr>
          <w:jc w:val="center"/>
        </w:trPr>
        <w:tc>
          <w:tcPr>
            <w:tcW w:w="2808" w:type="dxa"/>
          </w:tcPr>
          <w:p w14:paraId="46062D22" w14:textId="77777777" w:rsidR="00350DCC" w:rsidRDefault="00350DCC" w:rsidP="000A486A">
            <w:pPr>
              <w:pStyle w:val="NoSpacing"/>
              <w:jc w:val="center"/>
            </w:pPr>
            <w:r>
              <w:t>Insert Figure 2 about here</w:t>
            </w:r>
          </w:p>
        </w:tc>
      </w:tr>
    </w:tbl>
    <w:p w14:paraId="35138571" w14:textId="77777777" w:rsidR="00350DCC" w:rsidRDefault="00350DCC" w:rsidP="000A486A">
      <w:pPr>
        <w:pStyle w:val="NoSpacing"/>
      </w:pPr>
    </w:p>
    <w:p w14:paraId="48F31BFD" w14:textId="77777777" w:rsidR="00A27F4B" w:rsidRDefault="003D5631" w:rsidP="000A486A">
      <w:pPr>
        <w:pStyle w:val="NoSpacing"/>
      </w:pPr>
      <w:r>
        <w:t>We use</w:t>
      </w:r>
      <w:r w:rsidR="002C5650">
        <w:t>d</w:t>
      </w:r>
      <w:r>
        <w:t xml:space="preserve"> to same method to model the way contact quality affected prejudice through the mediators of threat, empathy and negative emotions.</w:t>
      </w:r>
      <w:r w:rsidR="007C6357">
        <w:t xml:space="preserve"> </w:t>
      </w:r>
      <w:r w:rsidR="00D624B2">
        <w:t xml:space="preserve">Once we had defined a model for the sample as a whole, </w:t>
      </w:r>
      <w:r w:rsidR="007C6357">
        <w:t xml:space="preserve">we examined the moderating effect of </w:t>
      </w:r>
      <w:r w:rsidR="00D624B2">
        <w:t>closeness</w:t>
      </w:r>
      <w:r w:rsidR="007C6357">
        <w:t xml:space="preserve"> by replicating the analysis for participants who lived </w:t>
      </w:r>
      <w:r w:rsidR="00D624B2">
        <w:t>close to (</w:t>
      </w:r>
      <w:r w:rsidR="00825BC3">
        <w:t>weights</w:t>
      </w:r>
      <w:r w:rsidR="00D624B2">
        <w:t xml:space="preserve"> above the paths</w:t>
      </w:r>
      <w:r w:rsidR="00A27F4B">
        <w:t xml:space="preserve"> in Figure 3</w:t>
      </w:r>
      <w:r w:rsidR="00D624B2">
        <w:t>)</w:t>
      </w:r>
      <w:r w:rsidR="007C6357">
        <w:t xml:space="preserve"> or far from an informal settlement</w:t>
      </w:r>
      <w:r w:rsidR="00D624B2">
        <w:t xml:space="preserve"> (weights below the paths</w:t>
      </w:r>
      <w:r w:rsidR="00A27F4B">
        <w:t xml:space="preserve"> in Figure 3</w:t>
      </w:r>
      <w:r w:rsidR="00D624B2">
        <w:t>). We did this by using a mean</w:t>
      </w:r>
      <w:r w:rsidR="007C6357">
        <w:t xml:space="preserve"> split</w:t>
      </w:r>
      <w:r w:rsidR="00D624B2">
        <w:t xml:space="preserve"> of the composite closeness variable</w:t>
      </w:r>
      <w:r w:rsidR="007C6357">
        <w:t xml:space="preserve">. </w:t>
      </w:r>
    </w:p>
    <w:p w14:paraId="31858DE1" w14:textId="77777777" w:rsidR="00A27F4B" w:rsidRDefault="00A27F4B" w:rsidP="000A486A">
      <w:pPr>
        <w:pStyle w:val="NoSpacing"/>
      </w:pPr>
    </w:p>
    <w:p w14:paraId="6BA0C9D3" w14:textId="77777777" w:rsidR="00C1609E" w:rsidRDefault="00A27F4B" w:rsidP="000A486A">
      <w:pPr>
        <w:pStyle w:val="NoSpacing"/>
      </w:pPr>
      <w:r>
        <w:t>The RMSEA for the model for participants living in the immediate proximity of informal settlement was not significant. However</w:t>
      </w:r>
      <w:r w:rsidR="00C1609E">
        <w:t>,</w:t>
      </w:r>
      <w:r>
        <w:t xml:space="preserve"> </w:t>
      </w:r>
      <w:r w:rsidR="00C1609E">
        <w:t>c</w:t>
      </w:r>
      <w:r>
        <w:t>ontact quality was associated with threat, empa</w:t>
      </w:r>
      <w:r w:rsidR="00C1609E">
        <w:t xml:space="preserve">thy and prejudice. </w:t>
      </w:r>
    </w:p>
    <w:p w14:paraId="126BA2BC" w14:textId="77777777" w:rsidR="00C1609E" w:rsidRDefault="00C1609E" w:rsidP="000A486A">
      <w:pPr>
        <w:pStyle w:val="NoSpacing"/>
      </w:pPr>
      <w:r>
        <w:t>Neither threat nor empathy mediated the relationship between contact quality and prejudice. Good quality contact with residents of informal settlements – mostly likely in employment relationship with domestic workers – reduced prejudice toward residents of informal settlements but this relationship was no</w:t>
      </w:r>
      <w:r w:rsidR="00670E09">
        <w:t>t</w:t>
      </w:r>
      <w:r>
        <w:t xml:space="preserve"> affected by the decreased threat and increase empathy that was also associated with good quality contact. Presumably these residents already experienced high levels of threat associated with falling house prices and the possibility of crime</w:t>
      </w:r>
      <w:r w:rsidR="000B7442">
        <w:t xml:space="preserve"> and negative emotions linked being disturbed by noise, affected by electricity theft, etc. </w:t>
      </w:r>
      <w:r>
        <w:t>In this context</w:t>
      </w:r>
      <w:r w:rsidR="000B7442">
        <w:t xml:space="preserve">, good quality contact reduces prejudice and promotes empathy with the plight of people living in informal settlements, but these effects are independent of and do no ameliorate the negative effects of threat and negative emotions. </w:t>
      </w:r>
    </w:p>
    <w:p w14:paraId="464EBC2C" w14:textId="77777777" w:rsidR="00C1609E" w:rsidRDefault="00C1609E" w:rsidP="000A486A">
      <w:pPr>
        <w:pStyle w:val="NoSpacing"/>
      </w:pPr>
    </w:p>
    <w:p w14:paraId="5595AE76" w14:textId="77777777" w:rsidR="00C1609E" w:rsidRDefault="00C1609E" w:rsidP="000A486A">
      <w:pPr>
        <w:pStyle w:val="NoSpacing"/>
      </w:pPr>
      <w:r>
        <w:t xml:space="preserve">The model for </w:t>
      </w:r>
      <w:r w:rsidR="000B7442">
        <w:t>participants</w:t>
      </w:r>
      <w:r>
        <w:t xml:space="preserve"> living further away from </w:t>
      </w:r>
      <w:r w:rsidR="000B7442">
        <w:t xml:space="preserve">informal settlements is similar. There is a strong direct negative effect between contact quality and prejudice. In addition, good quality contact affects prejudice by reducing negative emotions. At the same time quality contact is associated with reduced thread and increased empathy, but these mediators were not associated with prejudice. </w:t>
      </w:r>
    </w:p>
    <w:p w14:paraId="6A52D3D5" w14:textId="77777777" w:rsidR="007C6357" w:rsidRDefault="007C6357" w:rsidP="000A486A">
      <w:pPr>
        <w:pStyle w:val="NoSpacing"/>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08"/>
      </w:tblGrid>
      <w:tr w:rsidR="007C6357" w14:paraId="33338F28" w14:textId="77777777" w:rsidTr="0069273E">
        <w:trPr>
          <w:jc w:val="center"/>
        </w:trPr>
        <w:tc>
          <w:tcPr>
            <w:tcW w:w="2808" w:type="dxa"/>
          </w:tcPr>
          <w:p w14:paraId="069592F6" w14:textId="77777777" w:rsidR="007C6357" w:rsidRDefault="007C6357" w:rsidP="000A486A">
            <w:pPr>
              <w:pStyle w:val="NoSpacing"/>
              <w:jc w:val="center"/>
            </w:pPr>
            <w:r>
              <w:t>Insert Figure 3 about here</w:t>
            </w:r>
          </w:p>
        </w:tc>
      </w:tr>
    </w:tbl>
    <w:p w14:paraId="5C07B650" w14:textId="77777777" w:rsidR="00C637A4" w:rsidRDefault="00C637A4" w:rsidP="000A486A">
      <w:pPr>
        <w:pStyle w:val="NoSpacing"/>
      </w:pPr>
    </w:p>
    <w:p w14:paraId="2EEA1187" w14:textId="77777777" w:rsidR="00C637A4" w:rsidRPr="00A41D79" w:rsidRDefault="00C637A4" w:rsidP="000A486A">
      <w:pPr>
        <w:pStyle w:val="NoSpacing"/>
        <w:rPr>
          <w:b/>
        </w:rPr>
      </w:pPr>
      <w:r w:rsidRPr="00A41D79">
        <w:rPr>
          <w:b/>
        </w:rPr>
        <w:t>Conclusion</w:t>
      </w:r>
    </w:p>
    <w:p w14:paraId="64AF222F" w14:textId="77777777" w:rsidR="00C637A4" w:rsidRDefault="00C637A4" w:rsidP="000A486A">
      <w:pPr>
        <w:pStyle w:val="NoSpacing"/>
      </w:pPr>
    </w:p>
    <w:p w14:paraId="2DBF637B" w14:textId="77777777" w:rsidR="002C227F" w:rsidRDefault="009C113A" w:rsidP="000A486A">
      <w:pPr>
        <w:pStyle w:val="NoSpacing"/>
      </w:pPr>
      <w:r>
        <w:t xml:space="preserve">The contact literature has moved on from asking whether contact reduces prejudice. To form the basis of effective interventions we need to understand how the effects of different kinds of contact operate alongside each other. Following research that has explored contradictory effects of regional diversity and interpersonal contact, and positive and negatively </w:t>
      </w:r>
      <w:proofErr w:type="spellStart"/>
      <w:r>
        <w:t>valenced</w:t>
      </w:r>
      <w:proofErr w:type="spellEnd"/>
      <w:r>
        <w:t xml:space="preserve"> interpersonal contacts, we set out </w:t>
      </w:r>
      <w:r w:rsidR="002C227F">
        <w:t xml:space="preserve">to determine </w:t>
      </w:r>
      <w:r>
        <w:t xml:space="preserve">whether contradictory effects </w:t>
      </w:r>
      <w:r w:rsidR="002C227F">
        <w:t xml:space="preserve">of contact </w:t>
      </w:r>
      <w:r>
        <w:t xml:space="preserve">can be reconciled. Our research has taught us that this </w:t>
      </w:r>
      <w:r w:rsidR="002C227F">
        <w:t>might have been the wrong question. The effects might not be able to be reconciled in the sense that the positive and negative effects and simply be added to each other. According to the wisdom of the prejudice reduction models of social change we might be able to get around the problem of negative contact by orchestrating more positive contact</w:t>
      </w:r>
      <w:r w:rsidR="000D40A3">
        <w:t>, as suggested</w:t>
      </w:r>
      <w:r w:rsidR="002C227F">
        <w:t xml:space="preserve"> by </w:t>
      </w:r>
      <w:r w:rsidR="00A17733">
        <w:t>Christ, et al., (2014)</w:t>
      </w:r>
      <w:r w:rsidR="002C227F">
        <w:t xml:space="preserve"> </w:t>
      </w:r>
      <w:r w:rsidR="00A17733">
        <w:t>and (</w:t>
      </w:r>
      <w:r w:rsidR="002C227F">
        <w:t>G</w:t>
      </w:r>
      <w:r w:rsidR="000D40A3">
        <w:t>raf et al., 2014</w:t>
      </w:r>
      <w:r w:rsidR="00A17733">
        <w:t>)</w:t>
      </w:r>
      <w:r w:rsidR="002C227F">
        <w:t>.</w:t>
      </w:r>
      <w:r w:rsidR="00C848C3">
        <w:t xml:space="preserve"> </w:t>
      </w:r>
    </w:p>
    <w:p w14:paraId="22582992" w14:textId="77777777" w:rsidR="00C848C3" w:rsidRDefault="00C848C3" w:rsidP="000A486A">
      <w:pPr>
        <w:pStyle w:val="NoSpacing"/>
      </w:pPr>
    </w:p>
    <w:p w14:paraId="2B3F8F3F" w14:textId="77777777" w:rsidR="00C848C3" w:rsidRDefault="00C848C3" w:rsidP="000A486A">
      <w:pPr>
        <w:pStyle w:val="NoSpacing"/>
      </w:pPr>
      <w:r>
        <w:t xml:space="preserve">In contrast, our data show that </w:t>
      </w:r>
      <w:r w:rsidR="001D4EA3">
        <w:t xml:space="preserve">different kinds of contact not only have different valence and outcomes, but they follow different paths to and are differentially related to prejudice. </w:t>
      </w:r>
    </w:p>
    <w:p w14:paraId="4067291F" w14:textId="77777777" w:rsidR="00CD689C" w:rsidRDefault="001D4EA3" w:rsidP="00D8698D">
      <w:pPr>
        <w:pStyle w:val="NoSpacing"/>
      </w:pPr>
      <w:r>
        <w:t xml:space="preserve">On the one hand, by living on the boundaries between groups, neighbours that could see, smell, and hear the informal settlement experienced a form of contact we designated ‘frontier contact’.  </w:t>
      </w:r>
      <w:proofErr w:type="gramStart"/>
      <w:r>
        <w:t>frontier</w:t>
      </w:r>
      <w:proofErr w:type="gramEnd"/>
      <w:r>
        <w:t xml:space="preserve"> contact, living on the </w:t>
      </w:r>
      <w:r w:rsidR="009675CA">
        <w:t>boundaries between groups</w:t>
      </w:r>
      <w:r w:rsidR="00D8698D">
        <w:t>. W</w:t>
      </w:r>
      <w:r w:rsidR="006417D8">
        <w:t xml:space="preserve">e get a glimpse of the social psychological experience of frontier contact from the map depicting the geographic distribution of </w:t>
      </w:r>
      <w:r w:rsidR="006417D8">
        <w:lastRenderedPageBreak/>
        <w:t xml:space="preserve">threat across </w:t>
      </w:r>
      <w:proofErr w:type="spellStart"/>
      <w:r w:rsidR="006417D8">
        <w:t>Northdale</w:t>
      </w:r>
      <w:proofErr w:type="spellEnd"/>
      <w:r w:rsidR="006417D8">
        <w:t xml:space="preserve"> (Figure 1). </w:t>
      </w:r>
      <w:r w:rsidR="00B5000B">
        <w:t>Residents</w:t>
      </w:r>
      <w:r w:rsidR="006417D8">
        <w:t xml:space="preserve"> living in the </w:t>
      </w:r>
      <w:r w:rsidR="00B5000B">
        <w:t>immediate</w:t>
      </w:r>
      <w:r w:rsidR="006417D8">
        <w:t xml:space="preserve"> physical proximity or in eyeshot of an informal settlement were more likely to feel threatened by the possibility of crime, physical attack and damage to property. On the other hand, those areas of the neighbourhood that were </w:t>
      </w:r>
      <w:r w:rsidR="006E7658">
        <w:t xml:space="preserve">physically separated from informal settlements by streams were far less to experience such threat. </w:t>
      </w:r>
    </w:p>
    <w:p w14:paraId="50A15DCE" w14:textId="77777777" w:rsidR="00CD689C" w:rsidRDefault="00CD689C" w:rsidP="000A486A">
      <w:pPr>
        <w:pStyle w:val="NoSpacing"/>
      </w:pPr>
    </w:p>
    <w:p w14:paraId="599895FB" w14:textId="77777777" w:rsidR="00CD689C" w:rsidRDefault="0069273E" w:rsidP="000A486A">
      <w:pPr>
        <w:pStyle w:val="NoSpacing"/>
      </w:pPr>
      <w:r>
        <w:t xml:space="preserve">The results of our modelling showed that interpersonal and frontier </w:t>
      </w:r>
      <w:proofErr w:type="gramStart"/>
      <w:r>
        <w:t>contact were</w:t>
      </w:r>
      <w:proofErr w:type="gramEnd"/>
      <w:r>
        <w:t xml:space="preserve"> empirically distinct, and each established different paths with prejudice. </w:t>
      </w:r>
      <w:r w:rsidR="006D18F6">
        <w:t xml:space="preserve">Figure 2 shows that frontier contact was not directly correlated with prejudice, but had a powerful effect on prejudice through the mediating variables of threat and </w:t>
      </w:r>
      <w:r>
        <w:t>contact avoidance</w:t>
      </w:r>
      <w:r w:rsidR="006D18F6">
        <w:t xml:space="preserve">. </w:t>
      </w:r>
      <w:r w:rsidR="00D068CE">
        <w:t>Staying near to an informal settlement pro</w:t>
      </w:r>
      <w:r>
        <w:t xml:space="preserve">moted threat and a desire to avoid </w:t>
      </w:r>
      <w:proofErr w:type="spellStart"/>
      <w:r>
        <w:t>outgroup</w:t>
      </w:r>
      <w:proofErr w:type="spellEnd"/>
      <w:r>
        <w:t xml:space="preserve"> contacts</w:t>
      </w:r>
      <w:r w:rsidR="00D068CE">
        <w:t xml:space="preserve">, which in turn </w:t>
      </w:r>
      <w:r>
        <w:t xml:space="preserve">were associated with </w:t>
      </w:r>
      <w:r w:rsidR="00D068CE">
        <w:t xml:space="preserve">increased prejudice. It is unlikely that more residents with higher levels of threat and </w:t>
      </w:r>
      <w:r>
        <w:t xml:space="preserve">contact avoidance motives </w:t>
      </w:r>
      <w:r w:rsidR="00D068CE">
        <w:t xml:space="preserve">chose to live near informal settlements, giving grounds to believe that the effects are in the causal direction depicted by the model. </w:t>
      </w:r>
    </w:p>
    <w:p w14:paraId="4DBE9879" w14:textId="77777777" w:rsidR="009675CA" w:rsidRDefault="009675CA" w:rsidP="000A486A">
      <w:pPr>
        <w:pStyle w:val="NoSpacing"/>
      </w:pPr>
    </w:p>
    <w:p w14:paraId="23EC2F14" w14:textId="77777777" w:rsidR="00D068CE" w:rsidRDefault="002649EB" w:rsidP="000A486A">
      <w:pPr>
        <w:pStyle w:val="NoSpacing"/>
      </w:pPr>
      <w:r>
        <w:t xml:space="preserve">In direct contrast to these </w:t>
      </w:r>
      <w:r w:rsidR="000F786A">
        <w:t>effects and in line with the expectations of contact theory,</w:t>
      </w:r>
      <w:r>
        <w:t xml:space="preserve"> </w:t>
      </w:r>
      <w:r w:rsidR="000F786A">
        <w:t xml:space="preserve">good quality interpersonal contact was directly associated with reduced prejudice. </w:t>
      </w:r>
      <w:commentRangeStart w:id="144"/>
      <w:r w:rsidR="000F786A">
        <w:t>This effect was equally strong for residents living in the threat regions near to or far away from the informal settlements</w:t>
      </w:r>
      <w:commentRangeEnd w:id="144"/>
      <w:r w:rsidR="0069273E">
        <w:rPr>
          <w:rStyle w:val="CommentReference"/>
          <w:rFonts w:ascii="Times" w:eastAsia="Times New Roman" w:hAnsi="Times" w:cs="Times"/>
          <w:lang w:val="en-GB" w:eastAsia="en-GB"/>
        </w:rPr>
        <w:commentReference w:id="144"/>
      </w:r>
      <w:r w:rsidR="000F786A">
        <w:t xml:space="preserve">. </w:t>
      </w:r>
      <w:commentRangeStart w:id="145"/>
      <w:r w:rsidR="000F786A">
        <w:t>In addition for those living far from informal settlements, the prejudice reduction effect of good quality interpersonal contact was attributable to reduce negative emotions. Surprisingly, the reduced threat and increased empathy associated with good quality contact did not tr</w:t>
      </w:r>
      <w:r w:rsidR="00771A7C">
        <w:t xml:space="preserve">anslate into reduced prejudice, either among the either sample living close to or far from an informal settlement. </w:t>
      </w:r>
      <w:commentRangeEnd w:id="145"/>
      <w:r w:rsidR="0069273E">
        <w:rPr>
          <w:rStyle w:val="CommentReference"/>
          <w:rFonts w:ascii="Times" w:eastAsia="Times New Roman" w:hAnsi="Times" w:cs="Times"/>
          <w:lang w:val="en-GB" w:eastAsia="en-GB"/>
        </w:rPr>
        <w:commentReference w:id="145"/>
      </w:r>
    </w:p>
    <w:p w14:paraId="36D6D2EE" w14:textId="77777777" w:rsidR="000F786A" w:rsidRDefault="000F786A" w:rsidP="000A486A">
      <w:pPr>
        <w:pStyle w:val="NoSpacing"/>
      </w:pPr>
    </w:p>
    <w:p w14:paraId="6A66C4EF" w14:textId="77777777" w:rsidR="00344E47" w:rsidRDefault="008419A0" w:rsidP="000A486A">
      <w:pPr>
        <w:pStyle w:val="NoSpacing"/>
      </w:pPr>
      <w:r>
        <w:t xml:space="preserve">Together, the results paint a picture of complex contradictory experience of intergroup contact. </w:t>
      </w:r>
      <w:r w:rsidR="0052608E">
        <w:t xml:space="preserve">Frontier contact promotes threat, </w:t>
      </w:r>
      <w:r w:rsidR="0069273E">
        <w:t>contact avoidance</w:t>
      </w:r>
      <w:r w:rsidR="0052608E">
        <w:t xml:space="preserve"> and prejudice, whereas interpersonal contact reduces prejudice. </w:t>
      </w:r>
      <w:r w:rsidR="002A33EA">
        <w:t xml:space="preserve">The contradictory effects operate alongside each other, without one effect generalizing to gradually supersede or take over the other. The residents of </w:t>
      </w:r>
      <w:proofErr w:type="spellStart"/>
      <w:r w:rsidR="002A33EA">
        <w:t>Northdale</w:t>
      </w:r>
      <w:proofErr w:type="spellEnd"/>
      <w:r w:rsidR="002A33EA">
        <w:t xml:space="preserve"> manifested a remarkable ability to partition and compartmentalize rather than generalize the contradictory effects. Living near to an informal settlement prompted fears about crime and attack, and these translated into </w:t>
      </w:r>
      <w:r w:rsidR="0069273E">
        <w:t xml:space="preserve">contact avoidance and </w:t>
      </w:r>
      <w:r w:rsidR="002A33EA">
        <w:t xml:space="preserve">increase prejudice. On the other hand, good quality contact with individuals from the informal settlement promoted empathy for the plight of people living in these conditions, and it reduced prejudice. However, these beneficial effects </w:t>
      </w:r>
      <w:r w:rsidR="00276996">
        <w:t xml:space="preserve">do not eradicate the threat associated with potential criminal activity emanating from the informal settlements.  </w:t>
      </w:r>
    </w:p>
    <w:p w14:paraId="039DE1D0" w14:textId="77777777" w:rsidR="002A33EA" w:rsidRDefault="002A33EA" w:rsidP="000A486A">
      <w:pPr>
        <w:pStyle w:val="NoSpacing"/>
      </w:pPr>
    </w:p>
    <w:p w14:paraId="5AECABFF" w14:textId="77777777" w:rsidR="00F643D9" w:rsidRDefault="00D34370" w:rsidP="000A486A">
      <w:pPr>
        <w:pStyle w:val="NoSpacing"/>
      </w:pPr>
      <w:r>
        <w:t xml:space="preserve">These findings </w:t>
      </w:r>
      <w:r w:rsidR="0069273E">
        <w:t>help us to think differently about contact-based change interventions. Perhaps the traditional prejudice reduction approaches are at once too optimisti</w:t>
      </w:r>
      <w:r w:rsidR="00460ADA">
        <w:t xml:space="preserve">c and pessimistic. They hope to </w:t>
      </w:r>
      <w:r w:rsidR="0069273E">
        <w:t>eradicate prejudice</w:t>
      </w:r>
      <w:r w:rsidR="00460ADA">
        <w:t xml:space="preserve"> through generalized effects of positive contact but</w:t>
      </w:r>
      <w:r w:rsidR="0069273E">
        <w:t xml:space="preserve"> then </w:t>
      </w:r>
      <w:r w:rsidR="00460ADA">
        <w:t xml:space="preserve">offer no hope when real world contact produces negative experiences. </w:t>
      </w:r>
      <w:r w:rsidR="00D33FF2">
        <w:t xml:space="preserve">The compartmentalization of contradictory contact effects suggests alternative strategies to promote social change. For example, efforts to reduce prejudice through good quality contact interventions in </w:t>
      </w:r>
      <w:proofErr w:type="spellStart"/>
      <w:r w:rsidR="00D33FF2">
        <w:t>Northdale</w:t>
      </w:r>
      <w:proofErr w:type="spellEnd"/>
      <w:r w:rsidR="00D33FF2">
        <w:t xml:space="preserve"> might be doomed to failure given the nature of the </w:t>
      </w:r>
      <w:r w:rsidR="00460ADA">
        <w:t xml:space="preserve">real and immediate </w:t>
      </w:r>
      <w:r w:rsidR="00D33FF2">
        <w:t xml:space="preserve">threats. Nonetheless, </w:t>
      </w:r>
      <w:r w:rsidR="004B1C95">
        <w:t xml:space="preserve">the </w:t>
      </w:r>
      <w:r w:rsidR="00D33FF2">
        <w:t xml:space="preserve">empathy that these relatively poor and historically oppressed Indian residents have with their even poorer, marginalized and oppressed neighbours is potentially the foundation of solidarity </w:t>
      </w:r>
      <w:r w:rsidR="004B1C95">
        <w:t xml:space="preserve">between </w:t>
      </w:r>
      <w:r w:rsidR="00D33FF2">
        <w:t xml:space="preserve">these groups and the basis for </w:t>
      </w:r>
      <w:r w:rsidR="00F643D9">
        <w:t xml:space="preserve">collective </w:t>
      </w:r>
      <w:r w:rsidR="00D33FF2">
        <w:t>action</w:t>
      </w:r>
      <w:r w:rsidR="00F643D9">
        <w:t xml:space="preserve">. The question then is how to </w:t>
      </w:r>
      <w:r w:rsidR="004B1C95">
        <w:t>foster</w:t>
      </w:r>
      <w:r w:rsidR="00F643D9">
        <w:t xml:space="preserve"> empathy, solidarity and the kind of collective action that would promote genuine social change?</w:t>
      </w:r>
      <w:r w:rsidR="00C1628B">
        <w:t xml:space="preserve"> (</w:t>
      </w:r>
      <w:proofErr w:type="gramStart"/>
      <w:r w:rsidR="00C1628B">
        <w:t>see</w:t>
      </w:r>
      <w:proofErr w:type="gramEnd"/>
      <w:r w:rsidR="00C1628B">
        <w:t xml:space="preserve"> Dixon et al., in press)</w:t>
      </w:r>
    </w:p>
    <w:p w14:paraId="448F41C2" w14:textId="77777777" w:rsidR="00D34370" w:rsidRDefault="00D34370" w:rsidP="000A486A">
      <w:pPr>
        <w:pStyle w:val="NoSpacing"/>
      </w:pPr>
    </w:p>
    <w:p w14:paraId="46DA8D70" w14:textId="77777777" w:rsidR="00E72701" w:rsidRDefault="00E72701" w:rsidP="000A486A">
      <w:pPr>
        <w:pStyle w:val="NoSpacing"/>
      </w:pPr>
    </w:p>
    <w:p w14:paraId="4970D2FC" w14:textId="77777777" w:rsidR="00CA5434" w:rsidRPr="007203B4" w:rsidRDefault="00CA5434" w:rsidP="000A486A">
      <w:pPr>
        <w:pStyle w:val="NoSpacing"/>
        <w:rPr>
          <w:b/>
        </w:rPr>
      </w:pPr>
      <w:r w:rsidRPr="007203B4">
        <w:rPr>
          <w:b/>
        </w:rPr>
        <w:t>References</w:t>
      </w:r>
    </w:p>
    <w:p w14:paraId="085AEA76" w14:textId="77777777" w:rsidR="00CA5434" w:rsidRDefault="00CA5434" w:rsidP="000A486A">
      <w:pPr>
        <w:pStyle w:val="NoSpacing"/>
        <w:rPr>
          <w:lang w:val="nb-NO"/>
        </w:rPr>
      </w:pPr>
    </w:p>
    <w:p w14:paraId="22E16D56" w14:textId="77777777" w:rsidR="00345419" w:rsidRPr="00266BE3" w:rsidRDefault="00345419" w:rsidP="00345419">
      <w:pPr>
        <w:pStyle w:val="NoSpacing"/>
      </w:pPr>
      <w:proofErr w:type="spellStart"/>
      <w:r w:rsidRPr="00266BE3">
        <w:t>Allport</w:t>
      </w:r>
      <w:proofErr w:type="spellEnd"/>
      <w:r w:rsidRPr="00266BE3">
        <w:t xml:space="preserve">, G.W. (1954). </w:t>
      </w:r>
      <w:proofErr w:type="gramStart"/>
      <w:r w:rsidRPr="00266BE3">
        <w:rPr>
          <w:i/>
        </w:rPr>
        <w:t>The nature of prejudice</w:t>
      </w:r>
      <w:r w:rsidRPr="00266BE3">
        <w:t>.</w:t>
      </w:r>
      <w:proofErr w:type="gramEnd"/>
      <w:r w:rsidRPr="00266BE3">
        <w:t xml:space="preserve"> Garden City, NY: Doubleday.</w:t>
      </w:r>
    </w:p>
    <w:p w14:paraId="3D2C461F" w14:textId="77777777" w:rsidR="00345419" w:rsidRDefault="00345419" w:rsidP="00345419">
      <w:pPr>
        <w:pStyle w:val="NoSpacing"/>
      </w:pPr>
    </w:p>
    <w:p w14:paraId="668AF0D8" w14:textId="77777777" w:rsidR="00345419" w:rsidRDefault="005E7032" w:rsidP="005E7032">
      <w:pPr>
        <w:pStyle w:val="NoSpacing"/>
        <w:rPr>
          <w:lang w:val="en-US"/>
        </w:rPr>
      </w:pPr>
      <w:proofErr w:type="gramStart"/>
      <w:r w:rsidRPr="005E7032">
        <w:rPr>
          <w:lang w:val="en-US"/>
        </w:rPr>
        <w:lastRenderedPageBreak/>
        <w:t xml:space="preserve">Barlow, F. K., </w:t>
      </w:r>
      <w:proofErr w:type="spellStart"/>
      <w:r w:rsidRPr="005E7032">
        <w:rPr>
          <w:lang w:val="en-US"/>
        </w:rPr>
        <w:t>Paolini</w:t>
      </w:r>
      <w:proofErr w:type="spellEnd"/>
      <w:r w:rsidRPr="005E7032">
        <w:rPr>
          <w:lang w:val="en-US"/>
        </w:rPr>
        <w:t xml:space="preserve">, S., Pedersen, A., </w:t>
      </w:r>
      <w:proofErr w:type="spellStart"/>
      <w:r w:rsidRPr="005E7032">
        <w:rPr>
          <w:lang w:val="en-US"/>
        </w:rPr>
        <w:t>Hornsey</w:t>
      </w:r>
      <w:proofErr w:type="spellEnd"/>
      <w:r w:rsidRPr="005E7032">
        <w:rPr>
          <w:lang w:val="en-US"/>
        </w:rPr>
        <w:t xml:space="preserve">, M. J., </w:t>
      </w:r>
      <w:proofErr w:type="spellStart"/>
      <w:r w:rsidRPr="005E7032">
        <w:rPr>
          <w:lang w:val="en-US"/>
        </w:rPr>
        <w:t>Radke</w:t>
      </w:r>
      <w:proofErr w:type="spellEnd"/>
      <w:r w:rsidRPr="005E7032">
        <w:rPr>
          <w:lang w:val="en-US"/>
        </w:rPr>
        <w:t>, H. R. M.,</w:t>
      </w:r>
      <w:r>
        <w:rPr>
          <w:lang w:val="en-US"/>
        </w:rPr>
        <w:t xml:space="preserve"> </w:t>
      </w:r>
      <w:r w:rsidRPr="005E7032">
        <w:rPr>
          <w:lang w:val="en-US"/>
        </w:rPr>
        <w:t xml:space="preserve">Harwood, J., </w:t>
      </w:r>
      <w:r>
        <w:rPr>
          <w:lang w:val="en-US"/>
        </w:rPr>
        <w:t>Rubin, M., &amp;</w:t>
      </w:r>
      <w:r w:rsidRPr="005E7032">
        <w:rPr>
          <w:lang w:val="en-US"/>
        </w:rPr>
        <w:t xml:space="preserve"> Sibley, C. G. (2012).</w:t>
      </w:r>
      <w:proofErr w:type="gramEnd"/>
      <w:r w:rsidRPr="005E7032">
        <w:rPr>
          <w:lang w:val="en-US"/>
        </w:rPr>
        <w:t xml:space="preserve"> The contact caveat: Negative contact</w:t>
      </w:r>
      <w:r>
        <w:rPr>
          <w:lang w:val="en-US"/>
        </w:rPr>
        <w:t xml:space="preserve"> </w:t>
      </w:r>
      <w:r w:rsidRPr="005E7032">
        <w:rPr>
          <w:lang w:val="en-US"/>
        </w:rPr>
        <w:t>predicts increased prejudice more than positive contact predicts reduced</w:t>
      </w:r>
      <w:r>
        <w:rPr>
          <w:lang w:val="en-US"/>
        </w:rPr>
        <w:t xml:space="preserve"> </w:t>
      </w:r>
      <w:r w:rsidRPr="005E7032">
        <w:rPr>
          <w:lang w:val="en-US"/>
        </w:rPr>
        <w:t xml:space="preserve">prejudice. </w:t>
      </w:r>
      <w:r w:rsidRPr="005E7032">
        <w:rPr>
          <w:i/>
          <w:lang w:val="en-US"/>
        </w:rPr>
        <w:t>Personality and Social Psychology Bulletin</w:t>
      </w:r>
      <w:r w:rsidRPr="005E7032">
        <w:rPr>
          <w:lang w:val="en-US"/>
        </w:rPr>
        <w:t xml:space="preserve">, </w:t>
      </w:r>
      <w:r w:rsidRPr="005E7032">
        <w:rPr>
          <w:i/>
          <w:lang w:val="en-US"/>
        </w:rPr>
        <w:t>38</w:t>
      </w:r>
      <w:r w:rsidRPr="005E7032">
        <w:rPr>
          <w:lang w:val="en-US"/>
        </w:rPr>
        <w:t>, 1629–1643.</w:t>
      </w:r>
      <w:r>
        <w:rPr>
          <w:lang w:val="en-US"/>
        </w:rPr>
        <w:t xml:space="preserve"> </w:t>
      </w:r>
      <w:proofErr w:type="spellStart"/>
      <w:proofErr w:type="gramStart"/>
      <w:r w:rsidRPr="005E7032">
        <w:rPr>
          <w:lang w:val="en-US"/>
        </w:rPr>
        <w:t>doi</w:t>
      </w:r>
      <w:proofErr w:type="spellEnd"/>
      <w:proofErr w:type="gramEnd"/>
      <w:r w:rsidRPr="005E7032">
        <w:rPr>
          <w:lang w:val="en-US"/>
        </w:rPr>
        <w:t>: 10.1177/0146167212457953</w:t>
      </w:r>
    </w:p>
    <w:p w14:paraId="7B4689A6" w14:textId="77777777" w:rsidR="005E7032" w:rsidRDefault="005E7032" w:rsidP="005E7032">
      <w:pPr>
        <w:pStyle w:val="NoSpacing"/>
        <w:rPr>
          <w:lang w:val="en-US"/>
        </w:rPr>
      </w:pPr>
    </w:p>
    <w:p w14:paraId="5C1B96D2" w14:textId="77777777" w:rsidR="00345419" w:rsidRPr="00266BE3" w:rsidRDefault="00345419" w:rsidP="00345419">
      <w:pPr>
        <w:pStyle w:val="NoSpacing"/>
        <w:rPr>
          <w:lang w:val="en-GB"/>
        </w:rPr>
      </w:pPr>
      <w:proofErr w:type="gramStart"/>
      <w:r w:rsidRPr="00266BE3">
        <w:rPr>
          <w:lang w:val="en-GB"/>
        </w:rPr>
        <w:t xml:space="preserve">Brown, R., &amp; </w:t>
      </w:r>
      <w:proofErr w:type="spellStart"/>
      <w:r w:rsidRPr="00266BE3">
        <w:rPr>
          <w:lang w:val="en-GB"/>
        </w:rPr>
        <w:t>Hewstone</w:t>
      </w:r>
      <w:proofErr w:type="spellEnd"/>
      <w:r w:rsidRPr="00266BE3">
        <w:rPr>
          <w:lang w:val="en-GB"/>
        </w:rPr>
        <w:t>, M. (2005).</w:t>
      </w:r>
      <w:proofErr w:type="gramEnd"/>
      <w:r w:rsidRPr="00266BE3">
        <w:rPr>
          <w:lang w:val="en-GB"/>
        </w:rPr>
        <w:t xml:space="preserve"> </w:t>
      </w:r>
      <w:proofErr w:type="gramStart"/>
      <w:r w:rsidRPr="00266BE3">
        <w:rPr>
          <w:lang w:val="en-GB"/>
        </w:rPr>
        <w:t>An integrative theory of intergroup contact.</w:t>
      </w:r>
      <w:proofErr w:type="gramEnd"/>
      <w:r w:rsidRPr="00266BE3">
        <w:rPr>
          <w:lang w:val="en-GB"/>
        </w:rPr>
        <w:t xml:space="preserve">  In: M.P. </w:t>
      </w:r>
      <w:proofErr w:type="spellStart"/>
      <w:r w:rsidRPr="00266BE3">
        <w:rPr>
          <w:lang w:val="en-GB"/>
        </w:rPr>
        <w:t>Zanna</w:t>
      </w:r>
      <w:proofErr w:type="spellEnd"/>
      <w:r w:rsidRPr="00266BE3">
        <w:rPr>
          <w:lang w:val="en-GB"/>
        </w:rPr>
        <w:t xml:space="preserve"> (ed.) </w:t>
      </w:r>
      <w:r w:rsidRPr="00266BE3">
        <w:rPr>
          <w:i/>
          <w:lang w:val="en-GB"/>
        </w:rPr>
        <w:t>Advances in Experimental Social Psychology.</w:t>
      </w:r>
      <w:r w:rsidRPr="00266BE3">
        <w:rPr>
          <w:lang w:val="en-GB"/>
        </w:rPr>
        <w:t xml:space="preserve"> Academic Press, San Diego, pp. 255-343.</w:t>
      </w:r>
    </w:p>
    <w:p w14:paraId="2975D753" w14:textId="77777777" w:rsidR="00345419" w:rsidRDefault="00345419" w:rsidP="00345419">
      <w:pPr>
        <w:pStyle w:val="NoSpacing"/>
      </w:pPr>
    </w:p>
    <w:p w14:paraId="28D2473F" w14:textId="77777777" w:rsidR="00345419" w:rsidRDefault="00345419" w:rsidP="00345419">
      <w:pPr>
        <w:pStyle w:val="NoSpacing"/>
      </w:pPr>
      <w:r>
        <w:t xml:space="preserve">Charles, C. Z. (2000). </w:t>
      </w:r>
      <w:proofErr w:type="spellStart"/>
      <w:r>
        <w:t>Neighborhood</w:t>
      </w:r>
      <w:proofErr w:type="spellEnd"/>
      <w:r>
        <w:t xml:space="preserve"> racial-composition preferences: Evidence from a </w:t>
      </w:r>
      <w:proofErr w:type="spellStart"/>
      <w:r>
        <w:t>multiethnic</w:t>
      </w:r>
      <w:proofErr w:type="spellEnd"/>
      <w:r>
        <w:t xml:space="preserve"> m</w:t>
      </w:r>
      <w:r w:rsidRPr="00C83B0A">
        <w:t>etropolis</w:t>
      </w:r>
      <w:r>
        <w:t>.</w:t>
      </w:r>
      <w:r w:rsidRPr="00C83B0A">
        <w:t xml:space="preserve"> </w:t>
      </w:r>
      <w:r w:rsidRPr="00C83B0A">
        <w:rPr>
          <w:i/>
        </w:rPr>
        <w:t>Social Problems</w:t>
      </w:r>
      <w:r>
        <w:t>,</w:t>
      </w:r>
      <w:r w:rsidRPr="00C83B0A">
        <w:t xml:space="preserve"> </w:t>
      </w:r>
      <w:r w:rsidRPr="00C83B0A">
        <w:rPr>
          <w:i/>
        </w:rPr>
        <w:t>47</w:t>
      </w:r>
      <w:r w:rsidRPr="00C83B0A">
        <w:t>,</w:t>
      </w:r>
      <w:r>
        <w:t xml:space="preserve"> 379-407.</w:t>
      </w:r>
    </w:p>
    <w:p w14:paraId="2604094A" w14:textId="77777777" w:rsidR="00345419" w:rsidRDefault="00345419" w:rsidP="00345419">
      <w:pPr>
        <w:pStyle w:val="NoSpacing"/>
      </w:pPr>
    </w:p>
    <w:p w14:paraId="03E527B7" w14:textId="77777777" w:rsidR="00345419" w:rsidRDefault="00345419" w:rsidP="00345419">
      <w:pPr>
        <w:pStyle w:val="NoSpacing"/>
      </w:pPr>
      <w:r w:rsidRPr="00DA5E0E">
        <w:t>Christ</w:t>
      </w:r>
      <w:r>
        <w:t xml:space="preserve">. </w:t>
      </w:r>
      <w:proofErr w:type="gramStart"/>
      <w:r>
        <w:t xml:space="preserve">O., </w:t>
      </w:r>
      <w:proofErr w:type="spellStart"/>
      <w:r w:rsidRPr="00DA5E0E">
        <w:t>Schmid</w:t>
      </w:r>
      <w:proofErr w:type="spellEnd"/>
      <w:r>
        <w:t xml:space="preserve">, C., </w:t>
      </w:r>
      <w:proofErr w:type="spellStart"/>
      <w:r w:rsidRPr="00DA5E0E">
        <w:t>Lolliot</w:t>
      </w:r>
      <w:proofErr w:type="spellEnd"/>
      <w:r>
        <w:t>, S., S</w:t>
      </w:r>
      <w:r w:rsidRPr="00DA5E0E">
        <w:t>wart</w:t>
      </w:r>
      <w:r>
        <w:t xml:space="preserve">, H., </w:t>
      </w:r>
      <w:proofErr w:type="spellStart"/>
      <w:r w:rsidRPr="00DA5E0E">
        <w:t>Stollee</w:t>
      </w:r>
      <w:proofErr w:type="spellEnd"/>
      <w:r w:rsidRPr="00DA5E0E">
        <w:t>,</w:t>
      </w:r>
      <w:r>
        <w:t xml:space="preserve"> D., </w:t>
      </w:r>
      <w:proofErr w:type="spellStart"/>
      <w:r w:rsidRPr="00DA5E0E">
        <w:t>Tausch</w:t>
      </w:r>
      <w:proofErr w:type="spellEnd"/>
      <w:r>
        <w:t xml:space="preserve">, N., </w:t>
      </w:r>
      <w:proofErr w:type="spellStart"/>
      <w:r w:rsidRPr="00DA5E0E">
        <w:t>Ramiah</w:t>
      </w:r>
      <w:proofErr w:type="spellEnd"/>
      <w:r>
        <w:t xml:space="preserve">, A., </w:t>
      </w:r>
      <w:r w:rsidRPr="00DA5E0E">
        <w:t>Wagner</w:t>
      </w:r>
      <w:r>
        <w:t xml:space="preserve">, U., </w:t>
      </w:r>
      <w:proofErr w:type="spellStart"/>
      <w:r w:rsidRPr="00DA5E0E">
        <w:t>Vertovech</w:t>
      </w:r>
      <w:proofErr w:type="spellEnd"/>
      <w:r>
        <w:t xml:space="preserve">, S., &amp; </w:t>
      </w:r>
      <w:proofErr w:type="spellStart"/>
      <w:r w:rsidRPr="00DA5E0E">
        <w:t>Hewstone</w:t>
      </w:r>
      <w:proofErr w:type="spellEnd"/>
      <w:r>
        <w:t>, M. (2014).</w:t>
      </w:r>
      <w:proofErr w:type="gramEnd"/>
      <w:r>
        <w:t xml:space="preserve"> </w:t>
      </w:r>
      <w:r w:rsidRPr="00DA5E0E">
        <w:t xml:space="preserve">Contextual </w:t>
      </w:r>
      <w:proofErr w:type="gramStart"/>
      <w:r w:rsidRPr="00DA5E0E">
        <w:t xml:space="preserve">effect of positive intergroup contact on </w:t>
      </w:r>
      <w:proofErr w:type="spellStart"/>
      <w:r w:rsidRPr="00DA5E0E">
        <w:t>outgroup</w:t>
      </w:r>
      <w:proofErr w:type="spellEnd"/>
      <w:proofErr w:type="gramEnd"/>
      <w:r w:rsidRPr="00DA5E0E">
        <w:t xml:space="preserve"> prejudice</w:t>
      </w:r>
      <w:r>
        <w:t xml:space="preserve">. </w:t>
      </w:r>
      <w:proofErr w:type="gramStart"/>
      <w:r w:rsidRPr="00DA5E0E">
        <w:rPr>
          <w:i/>
        </w:rPr>
        <w:t>Proceedings of the National Academy of Sciences</w:t>
      </w:r>
      <w:r>
        <w:t>.</w:t>
      </w:r>
      <w:proofErr w:type="gramEnd"/>
      <w:r>
        <w:t xml:space="preserve"> </w:t>
      </w:r>
      <w:proofErr w:type="spellStart"/>
      <w:proofErr w:type="gramStart"/>
      <w:r w:rsidRPr="00DA5E0E">
        <w:t>doi</w:t>
      </w:r>
      <w:proofErr w:type="spellEnd"/>
      <w:proofErr w:type="gramEnd"/>
      <w:r w:rsidRPr="00DA5E0E">
        <w:t>: 10.1073/pnas.1320901111</w:t>
      </w:r>
      <w:r>
        <w:t xml:space="preserve"> </w:t>
      </w:r>
    </w:p>
    <w:p w14:paraId="09314411" w14:textId="77777777" w:rsidR="00345419" w:rsidRDefault="00345419" w:rsidP="00345419">
      <w:pPr>
        <w:pStyle w:val="NoSpacing"/>
      </w:pPr>
    </w:p>
    <w:p w14:paraId="420CF693" w14:textId="77777777" w:rsidR="00345419" w:rsidRDefault="00345419" w:rsidP="00345419">
      <w:pPr>
        <w:pStyle w:val="NoSpacing"/>
      </w:pPr>
      <w:proofErr w:type="gramStart"/>
      <w:r w:rsidRPr="00354486">
        <w:t>Crowder</w:t>
      </w:r>
      <w:r>
        <w:t>,</w:t>
      </w:r>
      <w:r w:rsidRPr="00354486">
        <w:t xml:space="preserve"> K. </w:t>
      </w:r>
      <w:r>
        <w:t>(2000).</w:t>
      </w:r>
      <w:proofErr w:type="gramEnd"/>
      <w:r>
        <w:t xml:space="preserve"> The racial c</w:t>
      </w:r>
      <w:r w:rsidRPr="00354486">
        <w:t>ontext</w:t>
      </w:r>
      <w:r>
        <w:t xml:space="preserve"> of white mobility: An individual-level analysis of the white flight hypothesis.</w:t>
      </w:r>
      <w:r w:rsidRPr="00354486">
        <w:t xml:space="preserve"> </w:t>
      </w:r>
      <w:proofErr w:type="gramStart"/>
      <w:r w:rsidRPr="00354486">
        <w:rPr>
          <w:i/>
        </w:rPr>
        <w:t>Social Science Research</w:t>
      </w:r>
      <w:r>
        <w:t xml:space="preserve">, </w:t>
      </w:r>
      <w:r w:rsidRPr="00354486">
        <w:rPr>
          <w:i/>
        </w:rPr>
        <w:t>29</w:t>
      </w:r>
      <w:r>
        <w:t xml:space="preserve">, </w:t>
      </w:r>
      <w:r w:rsidRPr="00354486">
        <w:t>223–57.</w:t>
      </w:r>
      <w:proofErr w:type="gramEnd"/>
    </w:p>
    <w:p w14:paraId="065C3A4D" w14:textId="77777777" w:rsidR="00345419" w:rsidRDefault="00345419" w:rsidP="00345419">
      <w:pPr>
        <w:pStyle w:val="NoSpacing"/>
      </w:pPr>
    </w:p>
    <w:p w14:paraId="1B3547BC" w14:textId="77777777" w:rsidR="00345419" w:rsidRDefault="00345419" w:rsidP="00345419">
      <w:pPr>
        <w:pStyle w:val="NoSpacing"/>
      </w:pPr>
      <w:proofErr w:type="gramStart"/>
      <w:r>
        <w:t xml:space="preserve">Davies, K., </w:t>
      </w:r>
      <w:proofErr w:type="spellStart"/>
      <w:r>
        <w:t>Tropp</w:t>
      </w:r>
      <w:proofErr w:type="spellEnd"/>
      <w:r>
        <w:t>, L. R., Aron, A., Pettigrew, T. F., &amp; Wright, S. C. (2011).</w:t>
      </w:r>
      <w:proofErr w:type="gramEnd"/>
      <w:r>
        <w:t xml:space="preserve">  Cross-group friendships and intergroup attitudes: A meta-analytic review. </w:t>
      </w:r>
      <w:r w:rsidRPr="007254C3">
        <w:rPr>
          <w:i/>
        </w:rPr>
        <w:t>Personality and Social Psychology Review</w:t>
      </w:r>
      <w:r>
        <w:t xml:space="preserve">, </w:t>
      </w:r>
      <w:r w:rsidRPr="007254C3">
        <w:rPr>
          <w:i/>
        </w:rPr>
        <w:t>15</w:t>
      </w:r>
      <w:r>
        <w:t>, 332-351.</w:t>
      </w:r>
    </w:p>
    <w:p w14:paraId="660DADC5" w14:textId="77777777" w:rsidR="00345419" w:rsidRDefault="00345419" w:rsidP="00345419">
      <w:pPr>
        <w:pStyle w:val="NoSpacing"/>
      </w:pPr>
    </w:p>
    <w:p w14:paraId="35D03A6E" w14:textId="77777777" w:rsidR="00345419" w:rsidRDefault="00345419" w:rsidP="00345419">
      <w:pPr>
        <w:pStyle w:val="NoSpacing"/>
      </w:pPr>
      <w:r>
        <w:t>Dixon, J. C. (2006).</w:t>
      </w:r>
      <w:r w:rsidRPr="003E29FA">
        <w:t xml:space="preserve"> </w:t>
      </w:r>
      <w:r>
        <w:t xml:space="preserve">The ties that bind and those that don't: Toward reconciling group threat and contact theories of prejudice. </w:t>
      </w:r>
      <w:r w:rsidRPr="003E29FA">
        <w:rPr>
          <w:i/>
        </w:rPr>
        <w:t>Social Forces</w:t>
      </w:r>
      <w:r w:rsidRPr="003E29FA">
        <w:t xml:space="preserve">, </w:t>
      </w:r>
      <w:r w:rsidRPr="003E29FA">
        <w:rPr>
          <w:i/>
        </w:rPr>
        <w:t>84</w:t>
      </w:r>
      <w:r w:rsidRPr="003E29FA">
        <w:t>, 2179-220</w:t>
      </w:r>
      <w:r>
        <w:t>.</w:t>
      </w:r>
    </w:p>
    <w:p w14:paraId="105E5BF7" w14:textId="77777777" w:rsidR="00345419" w:rsidRDefault="00345419" w:rsidP="00345419">
      <w:pPr>
        <w:pStyle w:val="NoSpacing"/>
      </w:pPr>
    </w:p>
    <w:p w14:paraId="0EFAC995" w14:textId="77777777" w:rsidR="00345419" w:rsidRPr="00266BE3" w:rsidRDefault="00345419" w:rsidP="00345419">
      <w:pPr>
        <w:pStyle w:val="NoSpacing"/>
      </w:pPr>
      <w:proofErr w:type="gramStart"/>
      <w:r w:rsidRPr="00266BE3">
        <w:t xml:space="preserve">Dixon, J., </w:t>
      </w:r>
      <w:proofErr w:type="spellStart"/>
      <w:r w:rsidRPr="00266BE3">
        <w:t>Durrheim</w:t>
      </w:r>
      <w:proofErr w:type="spellEnd"/>
      <w:r w:rsidRPr="00266BE3">
        <w:t xml:space="preserve">, K., &amp; </w:t>
      </w:r>
      <w:proofErr w:type="spellStart"/>
      <w:r w:rsidRPr="00266BE3">
        <w:t>Tredoux</w:t>
      </w:r>
      <w:proofErr w:type="spellEnd"/>
      <w:r w:rsidRPr="00266BE3">
        <w:t>, C. (2005).</w:t>
      </w:r>
      <w:proofErr w:type="gramEnd"/>
      <w:r w:rsidRPr="00266BE3">
        <w:t xml:space="preserve"> </w:t>
      </w:r>
      <w:proofErr w:type="gramStart"/>
      <w:r w:rsidRPr="00266BE3">
        <w:t>A reality check for the contact hypothesis.</w:t>
      </w:r>
      <w:proofErr w:type="gramEnd"/>
      <w:r w:rsidRPr="00266BE3">
        <w:t xml:space="preserve"> </w:t>
      </w:r>
      <w:r w:rsidRPr="00266BE3">
        <w:rPr>
          <w:i/>
        </w:rPr>
        <w:t>American Psychologist, 60</w:t>
      </w:r>
      <w:r w:rsidRPr="00266BE3">
        <w:t>, 697-711.</w:t>
      </w:r>
    </w:p>
    <w:p w14:paraId="46140B1B" w14:textId="77777777" w:rsidR="00345419" w:rsidRDefault="00345419" w:rsidP="00345419">
      <w:pPr>
        <w:pStyle w:val="NoSpacing"/>
      </w:pPr>
    </w:p>
    <w:p w14:paraId="09FAEA92" w14:textId="77777777" w:rsidR="00345419" w:rsidRPr="00266BE3" w:rsidRDefault="00345419" w:rsidP="00345419">
      <w:pPr>
        <w:pStyle w:val="NoSpacing"/>
      </w:pPr>
      <w:proofErr w:type="gramStart"/>
      <w:r w:rsidRPr="00266BE3">
        <w:t xml:space="preserve">Dixon, J., </w:t>
      </w:r>
      <w:proofErr w:type="spellStart"/>
      <w:r w:rsidRPr="00266BE3">
        <w:t>Durrheim</w:t>
      </w:r>
      <w:proofErr w:type="spellEnd"/>
      <w:r w:rsidRPr="00266BE3">
        <w:t xml:space="preserve">, K., Kerr, P., &amp; </w:t>
      </w:r>
      <w:proofErr w:type="spellStart"/>
      <w:r w:rsidRPr="00266BE3">
        <w:t>Thomae</w:t>
      </w:r>
      <w:proofErr w:type="spellEnd"/>
      <w:r w:rsidRPr="00266BE3">
        <w:t>, M. (2013).</w:t>
      </w:r>
      <w:proofErr w:type="gramEnd"/>
      <w:r w:rsidRPr="00266BE3">
        <w:t xml:space="preserve">  </w:t>
      </w:r>
      <w:r w:rsidRPr="00266BE3">
        <w:rPr>
          <w:lang w:val="en-GB"/>
        </w:rPr>
        <w:t xml:space="preserve">‘What’s so funny ‘bout peace, love and understanding’? </w:t>
      </w:r>
      <w:proofErr w:type="gramStart"/>
      <w:r w:rsidRPr="00266BE3">
        <w:rPr>
          <w:lang w:val="en-GB"/>
        </w:rPr>
        <w:t>Further reflections on the limits of prejudice reduction as a model of social change</w:t>
      </w:r>
      <w:r w:rsidRPr="00266BE3">
        <w:rPr>
          <w:b/>
          <w:lang w:val="en-GB"/>
        </w:rPr>
        <w:t>.</w:t>
      </w:r>
      <w:proofErr w:type="gramEnd"/>
      <w:r w:rsidRPr="00266BE3">
        <w:rPr>
          <w:b/>
          <w:lang w:val="en-GB"/>
        </w:rPr>
        <w:t xml:space="preserve"> </w:t>
      </w:r>
      <w:proofErr w:type="gramStart"/>
      <w:r w:rsidRPr="00266BE3">
        <w:rPr>
          <w:lang w:val="en-GB"/>
        </w:rPr>
        <w:t>Journal of Social and Political Psychology.</w:t>
      </w:r>
      <w:proofErr w:type="gramEnd"/>
    </w:p>
    <w:p w14:paraId="7A059BC2" w14:textId="77777777" w:rsidR="00345419" w:rsidRDefault="00345419" w:rsidP="00345419">
      <w:pPr>
        <w:pStyle w:val="NoSpacing"/>
      </w:pPr>
    </w:p>
    <w:p w14:paraId="44354E92" w14:textId="77777777" w:rsidR="00345419" w:rsidRPr="00266BE3" w:rsidRDefault="00345419" w:rsidP="00345419">
      <w:pPr>
        <w:pStyle w:val="NoSpacing"/>
        <w:rPr>
          <w:lang w:val="en-GB"/>
        </w:rPr>
      </w:pPr>
      <w:proofErr w:type="gramStart"/>
      <w:r w:rsidRPr="00266BE3">
        <w:rPr>
          <w:lang w:val="en-GB"/>
        </w:rPr>
        <w:t xml:space="preserve">Dixon, J., </w:t>
      </w:r>
      <w:proofErr w:type="spellStart"/>
      <w:r w:rsidRPr="00266BE3">
        <w:rPr>
          <w:lang w:val="en-GB"/>
        </w:rPr>
        <w:t>Durrheim</w:t>
      </w:r>
      <w:proofErr w:type="spellEnd"/>
      <w:r w:rsidRPr="00266BE3">
        <w:rPr>
          <w:lang w:val="en-GB"/>
        </w:rPr>
        <w:t xml:space="preserve">, K., </w:t>
      </w:r>
      <w:proofErr w:type="spellStart"/>
      <w:r w:rsidRPr="00266BE3">
        <w:rPr>
          <w:lang w:val="en-GB"/>
        </w:rPr>
        <w:t>Thomae</w:t>
      </w:r>
      <w:proofErr w:type="spellEnd"/>
      <w:r w:rsidRPr="00266BE3">
        <w:rPr>
          <w:lang w:val="en-GB"/>
        </w:rPr>
        <w:t xml:space="preserve">, M., </w:t>
      </w:r>
      <w:proofErr w:type="spellStart"/>
      <w:r w:rsidRPr="00266BE3">
        <w:rPr>
          <w:lang w:val="en-GB"/>
        </w:rPr>
        <w:t>T</w:t>
      </w:r>
      <w:r>
        <w:rPr>
          <w:lang w:val="en-GB"/>
        </w:rPr>
        <w:t>redoux</w:t>
      </w:r>
      <w:proofErr w:type="spellEnd"/>
      <w:r>
        <w:rPr>
          <w:lang w:val="en-GB"/>
        </w:rPr>
        <w:t>, C., &amp; Kerr, P. (in press</w:t>
      </w:r>
      <w:r w:rsidRPr="00266BE3">
        <w:rPr>
          <w:lang w:val="en-GB"/>
        </w:rPr>
        <w:t>).</w:t>
      </w:r>
      <w:proofErr w:type="gramEnd"/>
      <w:r w:rsidRPr="00266BE3">
        <w:rPr>
          <w:lang w:val="en-US"/>
        </w:rPr>
        <w:t xml:space="preserve"> </w:t>
      </w:r>
      <w:r w:rsidRPr="00266BE3">
        <w:rPr>
          <w:lang w:val="en-GB"/>
        </w:rPr>
        <w:t xml:space="preserve">Divide and rule, unite and resist: Contact, collective action and policy attitudes amongst historically disadvantaged groups. </w:t>
      </w:r>
      <w:proofErr w:type="gramStart"/>
      <w:r w:rsidRPr="00266BE3">
        <w:rPr>
          <w:i/>
          <w:lang w:val="en-GB"/>
        </w:rPr>
        <w:t>Journal of Social Issues</w:t>
      </w:r>
      <w:r w:rsidRPr="00266BE3">
        <w:rPr>
          <w:lang w:val="en-GB"/>
        </w:rPr>
        <w:t>.</w:t>
      </w:r>
      <w:proofErr w:type="gramEnd"/>
    </w:p>
    <w:p w14:paraId="4C1422DC" w14:textId="77777777" w:rsidR="00345419" w:rsidRDefault="00345419" w:rsidP="00345419">
      <w:pPr>
        <w:pStyle w:val="NoSpacing"/>
        <w:rPr>
          <w:lang w:val="en-US"/>
        </w:rPr>
      </w:pPr>
    </w:p>
    <w:p w14:paraId="3B8A3A5F" w14:textId="77777777" w:rsidR="00345419" w:rsidRPr="00266BE3" w:rsidRDefault="00345419" w:rsidP="00345419">
      <w:pPr>
        <w:pStyle w:val="NoSpacing"/>
        <w:rPr>
          <w:lang w:val="en-US"/>
        </w:rPr>
      </w:pPr>
      <w:proofErr w:type="spellStart"/>
      <w:proofErr w:type="gramStart"/>
      <w:r w:rsidRPr="00266BE3">
        <w:rPr>
          <w:lang w:val="en-US"/>
        </w:rPr>
        <w:t>Durrheim</w:t>
      </w:r>
      <w:proofErr w:type="spellEnd"/>
      <w:r w:rsidRPr="00266BE3">
        <w:rPr>
          <w:lang w:val="en-US"/>
        </w:rPr>
        <w:t>, K., &amp; Dixon, J. (2010).</w:t>
      </w:r>
      <w:proofErr w:type="gramEnd"/>
      <w:r w:rsidRPr="00266BE3">
        <w:rPr>
          <w:lang w:val="en-US"/>
        </w:rPr>
        <w:t xml:space="preserve"> Racial Contact and Change in South Africa. </w:t>
      </w:r>
      <w:r w:rsidRPr="00266BE3">
        <w:rPr>
          <w:i/>
          <w:lang w:val="en-US"/>
        </w:rPr>
        <w:t>Journal of Social Issues</w:t>
      </w:r>
      <w:r w:rsidRPr="00266BE3">
        <w:rPr>
          <w:lang w:val="en-US"/>
        </w:rPr>
        <w:t xml:space="preserve">, </w:t>
      </w:r>
      <w:r w:rsidRPr="00266BE3">
        <w:rPr>
          <w:i/>
          <w:lang w:val="en-US"/>
        </w:rPr>
        <w:t>66</w:t>
      </w:r>
      <w:r w:rsidRPr="00266BE3">
        <w:rPr>
          <w:lang w:val="en-US"/>
        </w:rPr>
        <w:t>, 273-288.</w:t>
      </w:r>
    </w:p>
    <w:p w14:paraId="40EE304B" w14:textId="77777777" w:rsidR="00345419" w:rsidRDefault="00345419" w:rsidP="00345419">
      <w:pPr>
        <w:pStyle w:val="NoSpacing"/>
        <w:rPr>
          <w:lang w:val="en-US"/>
        </w:rPr>
      </w:pPr>
    </w:p>
    <w:p w14:paraId="0CBF88A9" w14:textId="77777777" w:rsidR="00345419" w:rsidRDefault="00345419" w:rsidP="00345419">
      <w:pPr>
        <w:pStyle w:val="NoSpacing"/>
      </w:pPr>
      <w:proofErr w:type="spellStart"/>
      <w:r>
        <w:t>Fairlie</w:t>
      </w:r>
      <w:proofErr w:type="spellEnd"/>
      <w:r>
        <w:t xml:space="preserve">, R. W., </w:t>
      </w:r>
      <w:proofErr w:type="spellStart"/>
      <w:r>
        <w:t>Resch</w:t>
      </w:r>
      <w:proofErr w:type="spellEnd"/>
      <w:r>
        <w:t>, A. M., (200). Is there ‘white ﬂight’ into private schools? Evidence from the</w:t>
      </w:r>
    </w:p>
    <w:p w14:paraId="2AEA85F3" w14:textId="77777777" w:rsidR="00345419" w:rsidRDefault="00345419" w:rsidP="00345419">
      <w:pPr>
        <w:pStyle w:val="NoSpacing"/>
      </w:pPr>
      <w:proofErr w:type="gramStart"/>
      <w:r>
        <w:t>National Educational Longitudinal Survey.</w:t>
      </w:r>
      <w:proofErr w:type="gramEnd"/>
      <w:r>
        <w:t xml:space="preserve"> Review of Economics and Statistics, </w:t>
      </w:r>
    </w:p>
    <w:p w14:paraId="02218ADB" w14:textId="77777777" w:rsidR="00345419" w:rsidRPr="00266BE3" w:rsidRDefault="00345419" w:rsidP="00345419">
      <w:pPr>
        <w:pStyle w:val="NoSpacing"/>
      </w:pPr>
    </w:p>
    <w:p w14:paraId="5BD8A349" w14:textId="77777777" w:rsidR="00345419" w:rsidRPr="00266BE3" w:rsidRDefault="00345419" w:rsidP="00345419">
      <w:pPr>
        <w:pStyle w:val="NoSpacing"/>
      </w:pPr>
      <w:r w:rsidRPr="00266BE3">
        <w:t xml:space="preserve">Forbes, H. (2004). </w:t>
      </w:r>
      <w:proofErr w:type="gramStart"/>
      <w:r w:rsidRPr="00266BE3">
        <w:t>Ethnic conflict and the contact hypothesis.</w:t>
      </w:r>
      <w:proofErr w:type="gramEnd"/>
      <w:r w:rsidRPr="00266BE3">
        <w:t xml:space="preserve"> In Y. T. Lee, C. </w:t>
      </w:r>
      <w:proofErr w:type="spellStart"/>
      <w:r w:rsidRPr="00266BE3">
        <w:t>McAuley</w:t>
      </w:r>
      <w:proofErr w:type="spellEnd"/>
      <w:r w:rsidRPr="00266BE3">
        <w:t xml:space="preserve">, F. </w:t>
      </w:r>
      <w:proofErr w:type="spellStart"/>
      <w:r w:rsidRPr="00266BE3">
        <w:t>Moghaddam</w:t>
      </w:r>
      <w:proofErr w:type="spellEnd"/>
      <w:r w:rsidRPr="00266BE3">
        <w:t xml:space="preserve">, &amp; </w:t>
      </w:r>
      <w:proofErr w:type="spellStart"/>
      <w:r w:rsidRPr="00266BE3">
        <w:t>S.Worchel</w:t>
      </w:r>
      <w:proofErr w:type="spellEnd"/>
      <w:r w:rsidRPr="00266BE3">
        <w:t xml:space="preserve"> (Eds.), </w:t>
      </w:r>
      <w:proofErr w:type="gramStart"/>
      <w:r w:rsidRPr="00266BE3">
        <w:rPr>
          <w:i/>
        </w:rPr>
        <w:t>The</w:t>
      </w:r>
      <w:proofErr w:type="gramEnd"/>
      <w:r w:rsidRPr="00266BE3">
        <w:rPr>
          <w:i/>
        </w:rPr>
        <w:t xml:space="preserve"> psychology of ethnic and cultural conflict</w:t>
      </w:r>
      <w:r w:rsidRPr="00266BE3">
        <w:t xml:space="preserve"> (pp. 69–88). New York: </w:t>
      </w:r>
      <w:proofErr w:type="spellStart"/>
      <w:r w:rsidRPr="00266BE3">
        <w:t>Praeger</w:t>
      </w:r>
      <w:proofErr w:type="spellEnd"/>
      <w:r w:rsidRPr="00266BE3">
        <w:t>.</w:t>
      </w:r>
    </w:p>
    <w:p w14:paraId="20FD1C6A" w14:textId="77777777" w:rsidR="00345419" w:rsidRDefault="00345419" w:rsidP="00345419">
      <w:pPr>
        <w:pStyle w:val="NoSpacing"/>
      </w:pPr>
    </w:p>
    <w:p w14:paraId="2937C069" w14:textId="77777777" w:rsidR="00345419" w:rsidRDefault="00345419" w:rsidP="00345419">
      <w:pPr>
        <w:pStyle w:val="NoSpacing"/>
        <w:rPr>
          <w:lang w:val="en-US"/>
        </w:rPr>
      </w:pPr>
      <w:proofErr w:type="spellStart"/>
      <w:proofErr w:type="gramStart"/>
      <w:r w:rsidRPr="003E29FA">
        <w:rPr>
          <w:lang w:val="en-US"/>
        </w:rPr>
        <w:t>Fossett</w:t>
      </w:r>
      <w:proofErr w:type="spellEnd"/>
      <w:r w:rsidRPr="003E29FA">
        <w:rPr>
          <w:lang w:val="en-US"/>
        </w:rPr>
        <w:t>, M</w:t>
      </w:r>
      <w:r>
        <w:rPr>
          <w:lang w:val="en-US"/>
        </w:rPr>
        <w:t>. &amp;</w:t>
      </w:r>
      <w:r w:rsidRPr="003E29FA">
        <w:rPr>
          <w:lang w:val="en-US"/>
        </w:rPr>
        <w:t xml:space="preserve"> </w:t>
      </w:r>
      <w:proofErr w:type="spellStart"/>
      <w:r w:rsidRPr="003E29FA">
        <w:rPr>
          <w:lang w:val="en-US"/>
        </w:rPr>
        <w:t>Kiecolt</w:t>
      </w:r>
      <w:proofErr w:type="spellEnd"/>
      <w:r>
        <w:rPr>
          <w:lang w:val="en-US"/>
        </w:rPr>
        <w:t>, K. J. (</w:t>
      </w:r>
      <w:r w:rsidRPr="003E29FA">
        <w:rPr>
          <w:lang w:val="en-US"/>
        </w:rPr>
        <w:t>1989</w:t>
      </w:r>
      <w:r>
        <w:rPr>
          <w:lang w:val="en-US"/>
        </w:rPr>
        <w:t>)</w:t>
      </w:r>
      <w:r w:rsidRPr="003E29FA">
        <w:rPr>
          <w:lang w:val="en-US"/>
        </w:rPr>
        <w:t>.</w:t>
      </w:r>
      <w:proofErr w:type="gramEnd"/>
      <w:r w:rsidRPr="003E29FA">
        <w:rPr>
          <w:lang w:val="en-US"/>
        </w:rPr>
        <w:t xml:space="preserve"> </w:t>
      </w:r>
      <w:proofErr w:type="gramStart"/>
      <w:r w:rsidRPr="003E29FA">
        <w:rPr>
          <w:lang w:val="en-US"/>
        </w:rPr>
        <w:t>The</w:t>
      </w:r>
      <w:r>
        <w:rPr>
          <w:lang w:val="en-US"/>
        </w:rPr>
        <w:t xml:space="preserve"> relative size of minority p</w:t>
      </w:r>
      <w:r w:rsidRPr="003E29FA">
        <w:rPr>
          <w:lang w:val="en-US"/>
        </w:rPr>
        <w:t>opulations and</w:t>
      </w:r>
      <w:r>
        <w:rPr>
          <w:lang w:val="en-US"/>
        </w:rPr>
        <w:t xml:space="preserve"> white racial attitudes.</w:t>
      </w:r>
      <w:proofErr w:type="gramEnd"/>
      <w:r w:rsidRPr="003E29FA">
        <w:rPr>
          <w:lang w:val="en-US"/>
        </w:rPr>
        <w:t xml:space="preserve"> </w:t>
      </w:r>
      <w:proofErr w:type="gramStart"/>
      <w:r w:rsidRPr="007B7FE6">
        <w:rPr>
          <w:i/>
          <w:lang w:val="en-US"/>
        </w:rPr>
        <w:t>Social Science Quarterly</w:t>
      </w:r>
      <w:r>
        <w:rPr>
          <w:lang w:val="en-US"/>
        </w:rPr>
        <w:t xml:space="preserve">, </w:t>
      </w:r>
      <w:r w:rsidRPr="007B7FE6">
        <w:rPr>
          <w:i/>
          <w:lang w:val="en-US"/>
        </w:rPr>
        <w:t>70</w:t>
      </w:r>
      <w:r>
        <w:rPr>
          <w:lang w:val="en-US"/>
        </w:rPr>
        <w:t xml:space="preserve">, </w:t>
      </w:r>
      <w:r w:rsidRPr="003E29FA">
        <w:rPr>
          <w:lang w:val="en-US"/>
        </w:rPr>
        <w:t>820-35.</w:t>
      </w:r>
      <w:proofErr w:type="gramEnd"/>
    </w:p>
    <w:p w14:paraId="5ADD54EF" w14:textId="77777777" w:rsidR="00345419" w:rsidRDefault="00345419" w:rsidP="00345419">
      <w:pPr>
        <w:pStyle w:val="NoSpacing"/>
        <w:rPr>
          <w:lang w:val="en-US"/>
        </w:rPr>
      </w:pPr>
    </w:p>
    <w:p w14:paraId="78103807" w14:textId="77777777" w:rsidR="005E7032" w:rsidRPr="005E7032" w:rsidRDefault="00345419" w:rsidP="005E7032">
      <w:pPr>
        <w:pStyle w:val="NoSpacing"/>
        <w:rPr>
          <w:lang w:val="en-US"/>
        </w:rPr>
      </w:pPr>
      <w:proofErr w:type="gramStart"/>
      <w:r>
        <w:rPr>
          <w:lang w:val="en-US"/>
        </w:rPr>
        <w:t>Graf,</w:t>
      </w:r>
      <w:r w:rsidR="005E7032">
        <w:rPr>
          <w:lang w:val="en-US"/>
        </w:rPr>
        <w:t xml:space="preserve"> S.,</w:t>
      </w:r>
      <w:r>
        <w:rPr>
          <w:lang w:val="en-US"/>
        </w:rPr>
        <w:t xml:space="preserve"> </w:t>
      </w:r>
      <w:proofErr w:type="spellStart"/>
      <w:r>
        <w:rPr>
          <w:lang w:val="en-US"/>
        </w:rPr>
        <w:t>Paolini</w:t>
      </w:r>
      <w:proofErr w:type="spellEnd"/>
      <w:r w:rsidR="005E7032">
        <w:rPr>
          <w:lang w:val="en-US"/>
        </w:rPr>
        <w:t xml:space="preserve">, S., &amp; </w:t>
      </w:r>
      <w:r>
        <w:rPr>
          <w:lang w:val="en-US"/>
        </w:rPr>
        <w:t>Rubin,</w:t>
      </w:r>
      <w:r w:rsidR="005E7032">
        <w:rPr>
          <w:lang w:val="en-US"/>
        </w:rPr>
        <w:t xml:space="preserve"> M. (</w:t>
      </w:r>
      <w:r>
        <w:rPr>
          <w:lang w:val="en-US"/>
        </w:rPr>
        <w:t>2014</w:t>
      </w:r>
      <w:r w:rsidR="005E7032">
        <w:rPr>
          <w:lang w:val="en-US"/>
        </w:rPr>
        <w:t>).</w:t>
      </w:r>
      <w:proofErr w:type="gramEnd"/>
      <w:r w:rsidR="005E7032">
        <w:rPr>
          <w:lang w:val="en-US"/>
        </w:rPr>
        <w:t xml:space="preserve"> </w:t>
      </w:r>
      <w:r w:rsidR="005E7032" w:rsidRPr="005E7032">
        <w:rPr>
          <w:lang w:val="en-US"/>
        </w:rPr>
        <w:t>Negative intergroup contact is more influential, but positive intergroup contact is</w:t>
      </w:r>
      <w:r w:rsidR="005E7032">
        <w:rPr>
          <w:lang w:val="en-US"/>
        </w:rPr>
        <w:t xml:space="preserve"> </w:t>
      </w:r>
      <w:r w:rsidR="005E7032" w:rsidRPr="005E7032">
        <w:rPr>
          <w:lang w:val="en-US"/>
        </w:rPr>
        <w:t>more common: Assessing contact prominence and contact prevalence in five</w:t>
      </w:r>
    </w:p>
    <w:p w14:paraId="21425144" w14:textId="77777777" w:rsidR="00345419" w:rsidRDefault="005E7032" w:rsidP="005E7032">
      <w:pPr>
        <w:pStyle w:val="NoSpacing"/>
      </w:pPr>
      <w:proofErr w:type="gramStart"/>
      <w:r w:rsidRPr="005E7032">
        <w:rPr>
          <w:lang w:val="en-US"/>
        </w:rPr>
        <w:t>Central European countries</w:t>
      </w:r>
      <w:r>
        <w:rPr>
          <w:lang w:val="en-US"/>
        </w:rPr>
        <w:t>.</w:t>
      </w:r>
      <w:proofErr w:type="gramEnd"/>
      <w:r>
        <w:rPr>
          <w:lang w:val="en-US"/>
        </w:rPr>
        <w:t xml:space="preserve"> </w:t>
      </w:r>
      <w:r w:rsidRPr="005E7032">
        <w:rPr>
          <w:i/>
          <w:lang w:val="en-US"/>
        </w:rPr>
        <w:t>European Journal of Social Psychology</w:t>
      </w:r>
      <w:r>
        <w:rPr>
          <w:lang w:val="en-US"/>
        </w:rPr>
        <w:t xml:space="preserve">, </w:t>
      </w:r>
      <w:r w:rsidRPr="005E7032">
        <w:rPr>
          <w:lang w:val="en-US"/>
        </w:rPr>
        <w:t>DOI: 10.1002/ejsp.2052</w:t>
      </w:r>
      <w:r>
        <w:rPr>
          <w:lang w:val="en-US"/>
        </w:rPr>
        <w:t>.</w:t>
      </w:r>
    </w:p>
    <w:p w14:paraId="083466C3" w14:textId="77777777" w:rsidR="00345419" w:rsidRDefault="00345419" w:rsidP="00345419">
      <w:pPr>
        <w:pStyle w:val="NoSpacing"/>
        <w:rPr>
          <w:lang w:val="en-US"/>
        </w:rPr>
      </w:pPr>
    </w:p>
    <w:p w14:paraId="5D56FE23" w14:textId="77777777" w:rsidR="00345419" w:rsidRPr="00266BE3" w:rsidRDefault="00345419" w:rsidP="00345419">
      <w:pPr>
        <w:pStyle w:val="NoSpacing"/>
      </w:pPr>
      <w:proofErr w:type="spellStart"/>
      <w:r w:rsidRPr="00266BE3">
        <w:t>Hammack</w:t>
      </w:r>
      <w:proofErr w:type="spellEnd"/>
      <w:r w:rsidRPr="00266BE3">
        <w:t xml:space="preserve">, P. L. (2011). </w:t>
      </w:r>
      <w:r w:rsidRPr="00266BE3">
        <w:rPr>
          <w:i/>
        </w:rPr>
        <w:t>Narrative and the politics of identity: The cultural psychology of Israeli and Palestinian youth</w:t>
      </w:r>
      <w:r w:rsidRPr="00266BE3">
        <w:t>. New York: Oxford University Press.</w:t>
      </w:r>
    </w:p>
    <w:p w14:paraId="6D606080" w14:textId="77777777" w:rsidR="00345419" w:rsidRDefault="00345419" w:rsidP="00345419">
      <w:pPr>
        <w:pStyle w:val="NoSpacing"/>
      </w:pPr>
    </w:p>
    <w:p w14:paraId="2562FBE6" w14:textId="77777777" w:rsidR="00345419" w:rsidRDefault="00345419" w:rsidP="00345419">
      <w:pPr>
        <w:pStyle w:val="NoSpacing"/>
        <w:rPr>
          <w:lang w:val="en-US"/>
        </w:rPr>
      </w:pPr>
      <w:proofErr w:type="gramStart"/>
      <w:r w:rsidRPr="00302AFE">
        <w:rPr>
          <w:lang w:val="en-US"/>
        </w:rPr>
        <w:t>Islam</w:t>
      </w:r>
      <w:r>
        <w:rPr>
          <w:lang w:val="en-US"/>
        </w:rPr>
        <w:t>,</w:t>
      </w:r>
      <w:r w:rsidRPr="00302AFE">
        <w:rPr>
          <w:lang w:val="en-US"/>
        </w:rPr>
        <w:t xml:space="preserve"> M</w:t>
      </w:r>
      <w:r>
        <w:rPr>
          <w:lang w:val="en-US"/>
        </w:rPr>
        <w:t xml:space="preserve">. </w:t>
      </w:r>
      <w:r w:rsidRPr="00302AFE">
        <w:rPr>
          <w:lang w:val="en-US"/>
        </w:rPr>
        <w:t>R</w:t>
      </w:r>
      <w:r>
        <w:rPr>
          <w:lang w:val="en-US"/>
        </w:rPr>
        <w:t>.</w:t>
      </w:r>
      <w:r w:rsidRPr="00302AFE">
        <w:rPr>
          <w:lang w:val="en-US"/>
        </w:rPr>
        <w:t>,</w:t>
      </w:r>
      <w:r>
        <w:rPr>
          <w:lang w:val="en-US"/>
        </w:rPr>
        <w:t xml:space="preserve"> &amp;</w:t>
      </w:r>
      <w:r w:rsidRPr="00302AFE">
        <w:rPr>
          <w:lang w:val="en-US"/>
        </w:rPr>
        <w:t xml:space="preserve"> </w:t>
      </w:r>
      <w:proofErr w:type="spellStart"/>
      <w:r w:rsidRPr="00302AFE">
        <w:rPr>
          <w:lang w:val="en-US"/>
        </w:rPr>
        <w:t>Hewstone</w:t>
      </w:r>
      <w:proofErr w:type="spellEnd"/>
      <w:r>
        <w:rPr>
          <w:lang w:val="en-US"/>
        </w:rPr>
        <w:t>,</w:t>
      </w:r>
      <w:r w:rsidRPr="00302AFE">
        <w:rPr>
          <w:lang w:val="en-US"/>
        </w:rPr>
        <w:t xml:space="preserve"> M. </w:t>
      </w:r>
      <w:r>
        <w:rPr>
          <w:lang w:val="en-US"/>
        </w:rPr>
        <w:t>(</w:t>
      </w:r>
      <w:r w:rsidRPr="00302AFE">
        <w:rPr>
          <w:lang w:val="en-US"/>
        </w:rPr>
        <w:t>1993</w:t>
      </w:r>
      <w:r>
        <w:rPr>
          <w:lang w:val="en-US"/>
        </w:rPr>
        <w:t>)</w:t>
      </w:r>
      <w:r w:rsidRPr="00302AFE">
        <w:rPr>
          <w:lang w:val="en-US"/>
        </w:rPr>
        <w:t>.</w:t>
      </w:r>
      <w:proofErr w:type="gramEnd"/>
      <w:r w:rsidRPr="00302AFE">
        <w:rPr>
          <w:lang w:val="en-US"/>
        </w:rPr>
        <w:t xml:space="preserve"> Dimensions of</w:t>
      </w:r>
      <w:r>
        <w:rPr>
          <w:lang w:val="en-US"/>
        </w:rPr>
        <w:t xml:space="preserve"> </w:t>
      </w:r>
      <w:r w:rsidRPr="00302AFE">
        <w:rPr>
          <w:lang w:val="en-US"/>
        </w:rPr>
        <w:t>contact as predictors of intergroup anxiety,</w:t>
      </w:r>
      <w:r>
        <w:rPr>
          <w:lang w:val="en-US"/>
        </w:rPr>
        <w:t xml:space="preserve"> </w:t>
      </w:r>
      <w:r w:rsidRPr="00302AFE">
        <w:rPr>
          <w:lang w:val="en-US"/>
        </w:rPr>
        <w:t xml:space="preserve">perceived out-group variability, and </w:t>
      </w:r>
      <w:proofErr w:type="spellStart"/>
      <w:r w:rsidRPr="00302AFE">
        <w:rPr>
          <w:lang w:val="en-US"/>
        </w:rPr>
        <w:t>outgroup</w:t>
      </w:r>
      <w:proofErr w:type="spellEnd"/>
      <w:r>
        <w:rPr>
          <w:lang w:val="en-US"/>
        </w:rPr>
        <w:t xml:space="preserve"> attitude: A</w:t>
      </w:r>
      <w:r w:rsidRPr="00302AFE">
        <w:rPr>
          <w:lang w:val="en-US"/>
        </w:rPr>
        <w:t xml:space="preserve">n integrative model. </w:t>
      </w:r>
      <w:r w:rsidRPr="00302AFE">
        <w:rPr>
          <w:i/>
          <w:iCs/>
          <w:lang w:val="en-US"/>
        </w:rPr>
        <w:t>Pers</w:t>
      </w:r>
      <w:r>
        <w:rPr>
          <w:i/>
          <w:iCs/>
          <w:lang w:val="en-US"/>
        </w:rPr>
        <w:t xml:space="preserve">onality and </w:t>
      </w:r>
      <w:r w:rsidRPr="00302AFE">
        <w:rPr>
          <w:i/>
          <w:iCs/>
          <w:lang w:val="en-US"/>
        </w:rPr>
        <w:t>Soc</w:t>
      </w:r>
      <w:r>
        <w:rPr>
          <w:i/>
          <w:iCs/>
          <w:lang w:val="en-US"/>
        </w:rPr>
        <w:t>ial</w:t>
      </w:r>
      <w:r w:rsidRPr="00302AFE">
        <w:rPr>
          <w:i/>
          <w:iCs/>
          <w:lang w:val="en-US"/>
        </w:rPr>
        <w:t xml:space="preserve"> Psychol</w:t>
      </w:r>
      <w:r>
        <w:rPr>
          <w:i/>
          <w:iCs/>
          <w:lang w:val="en-US"/>
        </w:rPr>
        <w:t>ogy</w:t>
      </w:r>
      <w:r w:rsidRPr="00302AFE">
        <w:rPr>
          <w:i/>
          <w:iCs/>
          <w:lang w:val="en-US"/>
        </w:rPr>
        <w:t xml:space="preserve"> Bull</w:t>
      </w:r>
      <w:r>
        <w:rPr>
          <w:i/>
          <w:iCs/>
          <w:lang w:val="en-US"/>
        </w:rPr>
        <w:t>etin,</w:t>
      </w:r>
      <w:r w:rsidRPr="00302AFE">
        <w:rPr>
          <w:i/>
          <w:iCs/>
          <w:lang w:val="en-US"/>
        </w:rPr>
        <w:t xml:space="preserve"> </w:t>
      </w:r>
      <w:r w:rsidRPr="00A86C3D">
        <w:rPr>
          <w:i/>
          <w:lang w:val="en-US"/>
        </w:rPr>
        <w:t>19</w:t>
      </w:r>
      <w:r>
        <w:rPr>
          <w:lang w:val="en-US"/>
        </w:rPr>
        <w:t>, 700-7</w:t>
      </w:r>
      <w:r w:rsidRPr="00302AFE">
        <w:rPr>
          <w:lang w:val="en-US"/>
        </w:rPr>
        <w:t>10</w:t>
      </w:r>
      <w:r>
        <w:rPr>
          <w:lang w:val="en-US"/>
        </w:rPr>
        <w:t>.</w:t>
      </w:r>
    </w:p>
    <w:p w14:paraId="61666186" w14:textId="77777777" w:rsidR="00345419" w:rsidRDefault="00345419" w:rsidP="00345419">
      <w:pPr>
        <w:pStyle w:val="NoSpacing"/>
        <w:rPr>
          <w:lang w:val="en-US"/>
        </w:rPr>
      </w:pPr>
    </w:p>
    <w:p w14:paraId="2FB829A6" w14:textId="77777777" w:rsidR="00345419" w:rsidRPr="00266BE3" w:rsidRDefault="00345419" w:rsidP="00345419">
      <w:pPr>
        <w:pStyle w:val="NoSpacing"/>
        <w:rPr>
          <w:lang w:val="en-GB"/>
        </w:rPr>
      </w:pPr>
      <w:proofErr w:type="spellStart"/>
      <w:r w:rsidRPr="00266BE3">
        <w:t>Maoz</w:t>
      </w:r>
      <w:proofErr w:type="spellEnd"/>
      <w:r w:rsidRPr="00266BE3">
        <w:t xml:space="preserve">, I. (2012). Contact and social change in an ongoing asymmetrical conflict: four social-psychological models of reconciliation-aimed planned encounters between Israeli Jews and Palestinians. </w:t>
      </w:r>
      <w:proofErr w:type="gramStart"/>
      <w:r w:rsidRPr="00266BE3">
        <w:rPr>
          <w:lang w:val="en-GB"/>
        </w:rPr>
        <w:t>In J. Dixon &amp; M. Levine (</w:t>
      </w:r>
      <w:proofErr w:type="spellStart"/>
      <w:r w:rsidRPr="00266BE3">
        <w:rPr>
          <w:lang w:val="en-GB"/>
        </w:rPr>
        <w:t>Eds</w:t>
      </w:r>
      <w:proofErr w:type="spellEnd"/>
      <w:r w:rsidRPr="00266BE3">
        <w:rPr>
          <w:lang w:val="en-GB"/>
        </w:rPr>
        <w:t>).</w:t>
      </w:r>
      <w:proofErr w:type="gramEnd"/>
      <w:r w:rsidRPr="00266BE3">
        <w:rPr>
          <w:lang w:val="en-GB"/>
        </w:rPr>
        <w:t xml:space="preserve"> </w:t>
      </w:r>
      <w:proofErr w:type="gramStart"/>
      <w:r w:rsidRPr="00266BE3">
        <w:rPr>
          <w:i/>
          <w:lang w:val="en-GB"/>
        </w:rPr>
        <w:t>Beyond the prejudice problematic</w:t>
      </w:r>
      <w:r w:rsidRPr="00266BE3">
        <w:rPr>
          <w:lang w:val="en-GB"/>
        </w:rPr>
        <w:t>.</w:t>
      </w:r>
      <w:proofErr w:type="gramEnd"/>
      <w:r w:rsidRPr="00266BE3">
        <w:rPr>
          <w:lang w:val="en-GB"/>
        </w:rPr>
        <w:t xml:space="preserve"> Cambridge. </w:t>
      </w:r>
      <w:proofErr w:type="gramStart"/>
      <w:r w:rsidRPr="00266BE3">
        <w:rPr>
          <w:lang w:val="en-GB"/>
        </w:rPr>
        <w:t>Cambridge University Press.</w:t>
      </w:r>
      <w:proofErr w:type="gramEnd"/>
      <w:r w:rsidRPr="00266BE3">
        <w:rPr>
          <w:lang w:val="en-GB"/>
        </w:rPr>
        <w:t xml:space="preserve"> </w:t>
      </w:r>
    </w:p>
    <w:p w14:paraId="47228239" w14:textId="77777777" w:rsidR="00345419" w:rsidRDefault="00345419" w:rsidP="00345419">
      <w:pPr>
        <w:pStyle w:val="NoSpacing"/>
      </w:pPr>
    </w:p>
    <w:p w14:paraId="11EA9209" w14:textId="77777777" w:rsidR="00345419" w:rsidRPr="00302AFE" w:rsidRDefault="00345419" w:rsidP="00345419">
      <w:pPr>
        <w:pStyle w:val="NoSpacing"/>
        <w:rPr>
          <w:lang w:val="en-US"/>
        </w:rPr>
      </w:pPr>
      <w:proofErr w:type="gramStart"/>
      <w:r w:rsidRPr="00302AFE">
        <w:rPr>
          <w:lang w:val="en-US"/>
        </w:rPr>
        <w:t>O’Rourke, D. &amp; Blair, J. (1983).</w:t>
      </w:r>
      <w:proofErr w:type="gramEnd"/>
      <w:r>
        <w:rPr>
          <w:lang w:val="en-US"/>
        </w:rPr>
        <w:t xml:space="preserve">  </w:t>
      </w:r>
      <w:proofErr w:type="gramStart"/>
      <w:r>
        <w:rPr>
          <w:lang w:val="en-US"/>
        </w:rPr>
        <w:t>Improving random respondent s</w:t>
      </w:r>
      <w:r w:rsidRPr="00302AFE">
        <w:rPr>
          <w:lang w:val="en-US"/>
        </w:rPr>
        <w:t xml:space="preserve">election in </w:t>
      </w:r>
      <w:r>
        <w:rPr>
          <w:lang w:val="en-US"/>
        </w:rPr>
        <w:t>t</w:t>
      </w:r>
      <w:r w:rsidRPr="00302AFE">
        <w:rPr>
          <w:lang w:val="en-US"/>
        </w:rPr>
        <w:t>elephone</w:t>
      </w:r>
      <w:r>
        <w:rPr>
          <w:lang w:val="en-US"/>
        </w:rPr>
        <w:t xml:space="preserve"> s</w:t>
      </w:r>
      <w:r w:rsidRPr="00302AFE">
        <w:rPr>
          <w:lang w:val="en-US"/>
        </w:rPr>
        <w:t>urveys.</w:t>
      </w:r>
      <w:proofErr w:type="gramEnd"/>
      <w:r w:rsidRPr="00302AFE">
        <w:rPr>
          <w:lang w:val="en-US"/>
        </w:rPr>
        <w:t xml:space="preserve"> </w:t>
      </w:r>
      <w:r w:rsidRPr="00302AFE">
        <w:rPr>
          <w:i/>
          <w:lang w:val="en-US"/>
        </w:rPr>
        <w:t>Journal of Marketing Research</w:t>
      </w:r>
      <w:r w:rsidRPr="00302AFE">
        <w:rPr>
          <w:lang w:val="en-US"/>
        </w:rPr>
        <w:t xml:space="preserve">, </w:t>
      </w:r>
      <w:r w:rsidRPr="00302AFE">
        <w:rPr>
          <w:i/>
          <w:lang w:val="en-US"/>
        </w:rPr>
        <w:t>20</w:t>
      </w:r>
      <w:r w:rsidRPr="00302AFE">
        <w:rPr>
          <w:lang w:val="en-US"/>
        </w:rPr>
        <w:t>, 428-432</w:t>
      </w:r>
    </w:p>
    <w:p w14:paraId="6EF12820" w14:textId="77777777" w:rsidR="00345419" w:rsidRDefault="00345419" w:rsidP="00345419">
      <w:pPr>
        <w:pStyle w:val="NoSpacing"/>
        <w:rPr>
          <w:lang w:val="en-US"/>
        </w:rPr>
      </w:pPr>
    </w:p>
    <w:p w14:paraId="349D510E" w14:textId="77777777" w:rsidR="00345419" w:rsidRPr="00266BE3" w:rsidRDefault="00345419" w:rsidP="00345419">
      <w:pPr>
        <w:pStyle w:val="NoSpacing"/>
      </w:pPr>
      <w:proofErr w:type="spellStart"/>
      <w:proofErr w:type="gramStart"/>
      <w:r w:rsidRPr="00266BE3">
        <w:t>Paluck</w:t>
      </w:r>
      <w:proofErr w:type="spellEnd"/>
      <w:r w:rsidRPr="00266BE3">
        <w:t>, E. L., &amp; Green, D. P. (2009).</w:t>
      </w:r>
      <w:proofErr w:type="gramEnd"/>
      <w:r w:rsidRPr="00266BE3">
        <w:t xml:space="preserve"> Prejudice reduction: What works? </w:t>
      </w:r>
      <w:proofErr w:type="gramStart"/>
      <w:r w:rsidRPr="00266BE3">
        <w:t>A review and assessment of research and practice.</w:t>
      </w:r>
      <w:proofErr w:type="gramEnd"/>
      <w:r w:rsidRPr="00266BE3">
        <w:t xml:space="preserve"> </w:t>
      </w:r>
      <w:r w:rsidRPr="00266BE3">
        <w:rPr>
          <w:i/>
        </w:rPr>
        <w:t>Annual Review of Psychology</w:t>
      </w:r>
      <w:r w:rsidRPr="00266BE3">
        <w:t xml:space="preserve">, </w:t>
      </w:r>
      <w:r w:rsidRPr="00266BE3">
        <w:rPr>
          <w:i/>
        </w:rPr>
        <w:t>60</w:t>
      </w:r>
      <w:r w:rsidRPr="00266BE3">
        <w:t>, 339-367.</w:t>
      </w:r>
    </w:p>
    <w:p w14:paraId="123B62A0" w14:textId="77777777" w:rsidR="00345419" w:rsidRDefault="00345419" w:rsidP="00345419">
      <w:pPr>
        <w:pStyle w:val="NoSpacing"/>
        <w:rPr>
          <w:lang w:val="en-US"/>
        </w:rPr>
      </w:pPr>
    </w:p>
    <w:p w14:paraId="0B43541E" w14:textId="77777777" w:rsidR="005E7032" w:rsidRPr="005E7032" w:rsidRDefault="005E7032" w:rsidP="005E7032">
      <w:pPr>
        <w:pStyle w:val="NoSpacing"/>
        <w:rPr>
          <w:lang w:val="en-US"/>
        </w:rPr>
      </w:pPr>
      <w:proofErr w:type="spellStart"/>
      <w:proofErr w:type="gramStart"/>
      <w:r w:rsidRPr="005E7032">
        <w:rPr>
          <w:lang w:val="en-US"/>
        </w:rPr>
        <w:t>Paolini</w:t>
      </w:r>
      <w:proofErr w:type="spellEnd"/>
      <w:r w:rsidRPr="005E7032">
        <w:rPr>
          <w:lang w:val="en-US"/>
        </w:rPr>
        <w:t>, S., Harwood, J., &amp; Rubin, M. (2010).</w:t>
      </w:r>
      <w:proofErr w:type="gramEnd"/>
      <w:r w:rsidRPr="005E7032">
        <w:rPr>
          <w:lang w:val="en-US"/>
        </w:rPr>
        <w:t xml:space="preserve"> Negative intergroup contact</w:t>
      </w:r>
      <w:r>
        <w:rPr>
          <w:lang w:val="en-US"/>
        </w:rPr>
        <w:t xml:space="preserve"> </w:t>
      </w:r>
      <w:r w:rsidRPr="005E7032">
        <w:rPr>
          <w:lang w:val="en-US"/>
        </w:rPr>
        <w:t>makes group memberships salient: Explaining why intergroup conflict endures.</w:t>
      </w:r>
      <w:r>
        <w:rPr>
          <w:lang w:val="en-US"/>
        </w:rPr>
        <w:t xml:space="preserve"> </w:t>
      </w:r>
      <w:r w:rsidRPr="005E7032">
        <w:rPr>
          <w:i/>
          <w:lang w:val="en-US"/>
        </w:rPr>
        <w:t>Personality and Social Psychology Bulletin</w:t>
      </w:r>
      <w:r w:rsidRPr="005E7032">
        <w:rPr>
          <w:lang w:val="en-US"/>
        </w:rPr>
        <w:t xml:space="preserve">, </w:t>
      </w:r>
      <w:r w:rsidRPr="005E7032">
        <w:rPr>
          <w:i/>
          <w:lang w:val="en-US"/>
        </w:rPr>
        <w:t>36</w:t>
      </w:r>
      <w:r w:rsidRPr="005E7032">
        <w:rPr>
          <w:lang w:val="en-US"/>
        </w:rPr>
        <w:t xml:space="preserve">, 1723–1738. </w:t>
      </w:r>
      <w:proofErr w:type="gramStart"/>
      <w:r w:rsidRPr="005E7032">
        <w:rPr>
          <w:lang w:val="en-US"/>
        </w:rPr>
        <w:t>doi:</w:t>
      </w:r>
      <w:proofErr w:type="gramEnd"/>
      <w:r w:rsidRPr="005E7032">
        <w:rPr>
          <w:lang w:val="en-US"/>
        </w:rPr>
        <w:t>10.1177/0146167210388667</w:t>
      </w:r>
    </w:p>
    <w:p w14:paraId="30FEBB05" w14:textId="77777777" w:rsidR="005E7032" w:rsidRDefault="005E7032" w:rsidP="005E7032">
      <w:pPr>
        <w:pStyle w:val="NoSpacing"/>
        <w:rPr>
          <w:lang w:val="en-US"/>
        </w:rPr>
      </w:pPr>
    </w:p>
    <w:p w14:paraId="37598A88" w14:textId="77777777" w:rsidR="00345419" w:rsidRDefault="005E7032" w:rsidP="005E7032">
      <w:pPr>
        <w:pStyle w:val="NoSpacing"/>
        <w:rPr>
          <w:lang w:val="en-US"/>
        </w:rPr>
      </w:pPr>
      <w:proofErr w:type="spellStart"/>
      <w:proofErr w:type="gramStart"/>
      <w:r w:rsidRPr="005E7032">
        <w:rPr>
          <w:lang w:val="en-US"/>
        </w:rPr>
        <w:t>Paolini</w:t>
      </w:r>
      <w:proofErr w:type="spellEnd"/>
      <w:r w:rsidRPr="005E7032">
        <w:rPr>
          <w:lang w:val="en-US"/>
        </w:rPr>
        <w:t xml:space="preserve">, S., Harwood, J., Rubin, M., </w:t>
      </w:r>
      <w:proofErr w:type="spellStart"/>
      <w:r w:rsidRPr="005E7032">
        <w:rPr>
          <w:lang w:val="en-US"/>
        </w:rPr>
        <w:t>Husnu</w:t>
      </w:r>
      <w:proofErr w:type="spellEnd"/>
      <w:r w:rsidRPr="005E7032">
        <w:rPr>
          <w:lang w:val="en-US"/>
        </w:rPr>
        <w:t xml:space="preserve">, S., Joyce, N., &amp; </w:t>
      </w:r>
      <w:proofErr w:type="spellStart"/>
      <w:r w:rsidRPr="005E7032">
        <w:rPr>
          <w:lang w:val="en-US"/>
        </w:rPr>
        <w:t>Hewstone</w:t>
      </w:r>
      <w:proofErr w:type="spellEnd"/>
      <w:r w:rsidRPr="005E7032">
        <w:rPr>
          <w:lang w:val="en-US"/>
        </w:rPr>
        <w:t>, M.</w:t>
      </w:r>
      <w:r>
        <w:rPr>
          <w:lang w:val="en-US"/>
        </w:rPr>
        <w:t xml:space="preserve"> </w:t>
      </w:r>
      <w:r w:rsidRPr="005E7032">
        <w:rPr>
          <w:lang w:val="en-US"/>
        </w:rPr>
        <w:t>(2014).</w:t>
      </w:r>
      <w:proofErr w:type="gramEnd"/>
      <w:r w:rsidRPr="005E7032">
        <w:rPr>
          <w:lang w:val="en-US"/>
        </w:rPr>
        <w:t xml:space="preserve"> </w:t>
      </w:r>
      <w:proofErr w:type="gramStart"/>
      <w:r w:rsidRPr="005E7032">
        <w:rPr>
          <w:lang w:val="en-US"/>
        </w:rPr>
        <w:t>Positive and extensive intergroup contact in the past buffers against</w:t>
      </w:r>
      <w:r>
        <w:rPr>
          <w:lang w:val="en-US"/>
        </w:rPr>
        <w:t xml:space="preserve"> </w:t>
      </w:r>
      <w:r w:rsidRPr="005E7032">
        <w:rPr>
          <w:lang w:val="en-US"/>
        </w:rPr>
        <w:t>the disproportionate impact of negative contact in the present.</w:t>
      </w:r>
      <w:proofErr w:type="gramEnd"/>
      <w:r w:rsidRPr="005E7032">
        <w:rPr>
          <w:lang w:val="en-US"/>
        </w:rPr>
        <w:t xml:space="preserve"> </w:t>
      </w:r>
      <w:proofErr w:type="gramStart"/>
      <w:r w:rsidRPr="005E7032">
        <w:rPr>
          <w:i/>
          <w:lang w:val="en-US"/>
        </w:rPr>
        <w:t>European Journal of Social Psychology</w:t>
      </w:r>
      <w:r w:rsidRPr="005E7032">
        <w:rPr>
          <w:lang w:val="en-US"/>
        </w:rPr>
        <w:t>.</w:t>
      </w:r>
      <w:proofErr w:type="gramEnd"/>
      <w:r w:rsidRPr="005E7032">
        <w:rPr>
          <w:lang w:val="en-US"/>
        </w:rPr>
        <w:t xml:space="preserve"> </w:t>
      </w:r>
      <w:proofErr w:type="spellStart"/>
      <w:proofErr w:type="gramStart"/>
      <w:r w:rsidRPr="005E7032">
        <w:rPr>
          <w:lang w:val="en-US"/>
        </w:rPr>
        <w:t>doi</w:t>
      </w:r>
      <w:proofErr w:type="spellEnd"/>
      <w:proofErr w:type="gramEnd"/>
      <w:r w:rsidRPr="005E7032">
        <w:rPr>
          <w:lang w:val="en-US"/>
        </w:rPr>
        <w:t>: 10.1002/ejsp.2029</w:t>
      </w:r>
    </w:p>
    <w:p w14:paraId="01244379" w14:textId="77777777" w:rsidR="005E7032" w:rsidRDefault="005E7032" w:rsidP="005E7032">
      <w:pPr>
        <w:pStyle w:val="NoSpacing"/>
      </w:pPr>
    </w:p>
    <w:p w14:paraId="673D380B" w14:textId="77777777" w:rsidR="00345419" w:rsidRPr="00266BE3" w:rsidRDefault="00345419" w:rsidP="00345419">
      <w:pPr>
        <w:pStyle w:val="NoSpacing"/>
        <w:rPr>
          <w:lang w:val="en-GB"/>
        </w:rPr>
      </w:pPr>
      <w:proofErr w:type="gramStart"/>
      <w:r w:rsidRPr="00266BE3">
        <w:rPr>
          <w:lang w:val="en-GB"/>
        </w:rPr>
        <w:t xml:space="preserve">Pettigrew, T.F. </w:t>
      </w:r>
      <w:r>
        <w:rPr>
          <w:lang w:val="en-GB"/>
        </w:rPr>
        <w:t xml:space="preserve">&amp; </w:t>
      </w:r>
      <w:proofErr w:type="spellStart"/>
      <w:r w:rsidRPr="00266BE3">
        <w:rPr>
          <w:lang w:val="en-GB"/>
        </w:rPr>
        <w:t>Tropp</w:t>
      </w:r>
      <w:proofErr w:type="spellEnd"/>
      <w:r w:rsidRPr="00266BE3">
        <w:rPr>
          <w:lang w:val="en-GB"/>
        </w:rPr>
        <w:t>, L.R. (2006).</w:t>
      </w:r>
      <w:proofErr w:type="gramEnd"/>
      <w:r w:rsidRPr="00266BE3">
        <w:rPr>
          <w:lang w:val="en-GB"/>
        </w:rPr>
        <w:t xml:space="preserve"> </w:t>
      </w:r>
      <w:proofErr w:type="gramStart"/>
      <w:r w:rsidRPr="00266BE3">
        <w:rPr>
          <w:lang w:val="en-GB"/>
        </w:rPr>
        <w:t>A Meta-analytic test of intergroup contact theory.</w:t>
      </w:r>
      <w:proofErr w:type="gramEnd"/>
      <w:r w:rsidRPr="00266BE3">
        <w:rPr>
          <w:lang w:val="en-GB"/>
        </w:rPr>
        <w:t xml:space="preserve"> </w:t>
      </w:r>
      <w:r w:rsidRPr="00266BE3">
        <w:rPr>
          <w:i/>
          <w:lang w:val="en-GB"/>
        </w:rPr>
        <w:t xml:space="preserve">Journal of Personality and Social Psychology, 90, </w:t>
      </w:r>
      <w:r w:rsidRPr="00266BE3">
        <w:rPr>
          <w:lang w:val="en-GB"/>
        </w:rPr>
        <w:t xml:space="preserve">751-783. </w:t>
      </w:r>
    </w:p>
    <w:p w14:paraId="329BFBF4" w14:textId="77777777" w:rsidR="00345419" w:rsidRPr="00266BE3" w:rsidRDefault="00345419" w:rsidP="00345419">
      <w:pPr>
        <w:pStyle w:val="NoSpacing"/>
      </w:pPr>
    </w:p>
    <w:p w14:paraId="251D8B8C" w14:textId="77777777" w:rsidR="00345419" w:rsidRDefault="00345419" w:rsidP="00345419">
      <w:pPr>
        <w:pStyle w:val="NoSpacing"/>
      </w:pPr>
      <w:proofErr w:type="gramStart"/>
      <w:r>
        <w:t xml:space="preserve">Pettigrew, T. F., &amp; </w:t>
      </w:r>
      <w:proofErr w:type="spellStart"/>
      <w:r>
        <w:t>Tropp</w:t>
      </w:r>
      <w:proofErr w:type="spellEnd"/>
      <w:r>
        <w:t>, L. R. (2011).</w:t>
      </w:r>
      <w:proofErr w:type="gramEnd"/>
      <w:r>
        <w:t xml:space="preserve"> </w:t>
      </w:r>
      <w:proofErr w:type="gramStart"/>
      <w:r w:rsidRPr="007254C3">
        <w:rPr>
          <w:i/>
        </w:rPr>
        <w:t>When groups meet: The dynamics of intergroup conflict</w:t>
      </w:r>
      <w:r>
        <w:t>.</w:t>
      </w:r>
      <w:proofErr w:type="gramEnd"/>
      <w:r>
        <w:t xml:space="preserve"> Philadelphia, PA: Psychology Press.</w:t>
      </w:r>
    </w:p>
    <w:p w14:paraId="797F2D68" w14:textId="77777777" w:rsidR="00345419" w:rsidRDefault="00345419" w:rsidP="00345419">
      <w:pPr>
        <w:pStyle w:val="NoSpacing"/>
      </w:pPr>
    </w:p>
    <w:p w14:paraId="1EFDEDC9" w14:textId="77777777" w:rsidR="00345419" w:rsidRPr="00266BE3" w:rsidRDefault="00345419" w:rsidP="00345419">
      <w:pPr>
        <w:pStyle w:val="NoSpacing"/>
      </w:pPr>
      <w:proofErr w:type="gramStart"/>
      <w:r w:rsidRPr="00266BE3">
        <w:t xml:space="preserve">Pettigrew, T. F., </w:t>
      </w:r>
      <w:proofErr w:type="spellStart"/>
      <w:r w:rsidRPr="00266BE3">
        <w:t>Tropp</w:t>
      </w:r>
      <w:proofErr w:type="spellEnd"/>
      <w:r w:rsidRPr="00266BE3">
        <w:t>, L. R., Wagner, U., &amp; Christ, O. (2011).</w:t>
      </w:r>
      <w:proofErr w:type="gramEnd"/>
      <w:r w:rsidRPr="00266BE3">
        <w:t xml:space="preserve"> Recent advances in intergroup contact theory. </w:t>
      </w:r>
      <w:r w:rsidRPr="00266BE3">
        <w:rPr>
          <w:i/>
        </w:rPr>
        <w:t>International Journal of Intercultural Relations</w:t>
      </w:r>
      <w:r w:rsidRPr="00266BE3">
        <w:t xml:space="preserve">, </w:t>
      </w:r>
      <w:r w:rsidRPr="00266BE3">
        <w:rPr>
          <w:i/>
        </w:rPr>
        <w:t>35</w:t>
      </w:r>
      <w:r w:rsidRPr="00266BE3">
        <w:t>, 271-280.</w:t>
      </w:r>
    </w:p>
    <w:p w14:paraId="0E980D5E" w14:textId="77777777" w:rsidR="00345419" w:rsidRDefault="00345419" w:rsidP="00345419">
      <w:pPr>
        <w:pStyle w:val="NoSpacing"/>
        <w:rPr>
          <w:lang w:val="en-US"/>
        </w:rPr>
      </w:pPr>
    </w:p>
    <w:p w14:paraId="7A457E5A" w14:textId="77777777" w:rsidR="00345419" w:rsidRDefault="00345419" w:rsidP="00345419">
      <w:pPr>
        <w:pStyle w:val="NoSpacing"/>
        <w:rPr>
          <w:lang w:val="en-US"/>
        </w:rPr>
      </w:pPr>
      <w:proofErr w:type="spellStart"/>
      <w:r>
        <w:rPr>
          <w:lang w:val="en-US"/>
        </w:rPr>
        <w:t>Quilian</w:t>
      </w:r>
      <w:proofErr w:type="spellEnd"/>
      <w:r>
        <w:rPr>
          <w:lang w:val="en-US"/>
        </w:rPr>
        <w:t xml:space="preserve">, L. (1995). </w:t>
      </w:r>
      <w:r w:rsidRPr="003E29FA">
        <w:rPr>
          <w:lang w:val="en-US"/>
        </w:rPr>
        <w:t xml:space="preserve">Prejudice as a </w:t>
      </w:r>
      <w:r>
        <w:rPr>
          <w:lang w:val="en-US"/>
        </w:rPr>
        <w:t>response to perceived group threat: Population composition and a</w:t>
      </w:r>
      <w:r w:rsidRPr="003E29FA">
        <w:rPr>
          <w:lang w:val="en-US"/>
        </w:rPr>
        <w:t>nti-</w:t>
      </w:r>
      <w:r>
        <w:rPr>
          <w:lang w:val="en-US"/>
        </w:rPr>
        <w:t>i</w:t>
      </w:r>
      <w:r w:rsidRPr="003E29FA">
        <w:rPr>
          <w:lang w:val="en-US"/>
        </w:rPr>
        <w:t>mmig</w:t>
      </w:r>
      <w:r>
        <w:rPr>
          <w:lang w:val="en-US"/>
        </w:rPr>
        <w:t>rant and racial p</w:t>
      </w:r>
      <w:r w:rsidRPr="003E29FA">
        <w:rPr>
          <w:lang w:val="en-US"/>
        </w:rPr>
        <w:t>rejudice in Europe</w:t>
      </w:r>
      <w:r>
        <w:rPr>
          <w:lang w:val="en-US"/>
        </w:rPr>
        <w:t>.</w:t>
      </w:r>
      <w:r w:rsidRPr="003E29FA">
        <w:t xml:space="preserve"> </w:t>
      </w:r>
      <w:r w:rsidRPr="003E29FA">
        <w:rPr>
          <w:i/>
          <w:lang w:val="en-US"/>
        </w:rPr>
        <w:t>American Sociological Review</w:t>
      </w:r>
      <w:r w:rsidRPr="003E29FA">
        <w:rPr>
          <w:lang w:val="en-US"/>
        </w:rPr>
        <w:t xml:space="preserve">, </w:t>
      </w:r>
      <w:r w:rsidRPr="003E29FA">
        <w:rPr>
          <w:i/>
          <w:lang w:val="en-US"/>
        </w:rPr>
        <w:t>60</w:t>
      </w:r>
      <w:r w:rsidRPr="003E29FA">
        <w:rPr>
          <w:lang w:val="en-US"/>
        </w:rPr>
        <w:t>, 586-611</w:t>
      </w:r>
      <w:r>
        <w:rPr>
          <w:lang w:val="en-US"/>
        </w:rPr>
        <w:t>.</w:t>
      </w:r>
    </w:p>
    <w:p w14:paraId="570D2D2B" w14:textId="77777777" w:rsidR="00345419" w:rsidRDefault="00345419" w:rsidP="00345419">
      <w:pPr>
        <w:pStyle w:val="NoSpacing"/>
      </w:pPr>
    </w:p>
    <w:p w14:paraId="2F8AA8CF" w14:textId="77777777" w:rsidR="00345419" w:rsidRDefault="00345419" w:rsidP="00345419">
      <w:pPr>
        <w:pStyle w:val="NoSpacing"/>
      </w:pPr>
      <w:proofErr w:type="spellStart"/>
      <w:proofErr w:type="gramStart"/>
      <w:r>
        <w:t>Stolle</w:t>
      </w:r>
      <w:proofErr w:type="spellEnd"/>
      <w:r>
        <w:t xml:space="preserve">, D., </w:t>
      </w:r>
      <w:proofErr w:type="spellStart"/>
      <w:r>
        <w:t>Soroka</w:t>
      </w:r>
      <w:proofErr w:type="spellEnd"/>
      <w:r>
        <w:t>, S., &amp;Johnston, R. (2008).</w:t>
      </w:r>
      <w:proofErr w:type="gramEnd"/>
      <w:r>
        <w:t xml:space="preserve"> When does diversity erode trust? </w:t>
      </w:r>
      <w:proofErr w:type="spellStart"/>
      <w:proofErr w:type="gramStart"/>
      <w:r>
        <w:t>Neighborhood</w:t>
      </w:r>
      <w:proofErr w:type="spellEnd"/>
      <w:r>
        <w:t xml:space="preserve"> diversity, interpersonal trust and the mediating effect of social interactions.</w:t>
      </w:r>
      <w:proofErr w:type="gramEnd"/>
      <w:r>
        <w:t xml:space="preserve"> </w:t>
      </w:r>
      <w:r w:rsidRPr="00DA5E0E">
        <w:rPr>
          <w:i/>
        </w:rPr>
        <w:t>Political Studies</w:t>
      </w:r>
      <w:r>
        <w:t>,</w:t>
      </w:r>
      <w:r w:rsidRPr="00DA5E0E">
        <w:t xml:space="preserve"> </w:t>
      </w:r>
      <w:r w:rsidRPr="00DA5E0E">
        <w:rPr>
          <w:i/>
        </w:rPr>
        <w:t>56</w:t>
      </w:r>
      <w:r w:rsidRPr="00DA5E0E">
        <w:t>, 57–75</w:t>
      </w:r>
      <w:r>
        <w:t>.</w:t>
      </w:r>
    </w:p>
    <w:p w14:paraId="757ACD09" w14:textId="77777777" w:rsidR="00345419" w:rsidRDefault="00345419" w:rsidP="00345419">
      <w:pPr>
        <w:pStyle w:val="NoSpacing"/>
        <w:rPr>
          <w:lang w:val="en-US"/>
        </w:rPr>
      </w:pPr>
    </w:p>
    <w:p w14:paraId="0318C92F" w14:textId="77777777" w:rsidR="00345419" w:rsidRDefault="00345419" w:rsidP="00345419">
      <w:pPr>
        <w:pStyle w:val="NoSpacing"/>
      </w:pPr>
      <w:r>
        <w:rPr>
          <w:lang w:val="en-US"/>
        </w:rPr>
        <w:t xml:space="preserve">Taylor, M. C., (1998). </w:t>
      </w:r>
      <w:r w:rsidRPr="00345BF7">
        <w:rPr>
          <w:lang w:val="en-US"/>
        </w:rPr>
        <w:t xml:space="preserve">How </w:t>
      </w:r>
      <w:r>
        <w:rPr>
          <w:lang w:val="en-US"/>
        </w:rPr>
        <w:t>w</w:t>
      </w:r>
      <w:r w:rsidRPr="00345BF7">
        <w:rPr>
          <w:lang w:val="en-US"/>
        </w:rPr>
        <w:t xml:space="preserve">hite </w:t>
      </w:r>
      <w:r>
        <w:rPr>
          <w:lang w:val="en-US"/>
        </w:rPr>
        <w:t>attitudes vary with the racial composition of local populations: Numbers c</w:t>
      </w:r>
      <w:r w:rsidRPr="00345BF7">
        <w:rPr>
          <w:lang w:val="en-US"/>
        </w:rPr>
        <w:t>ount</w:t>
      </w:r>
      <w:r>
        <w:rPr>
          <w:lang w:val="en-US"/>
        </w:rPr>
        <w:t xml:space="preserve">. </w:t>
      </w:r>
      <w:r w:rsidRPr="00345BF7">
        <w:rPr>
          <w:i/>
          <w:lang w:val="en-US"/>
        </w:rPr>
        <w:t>American Sociological Review</w:t>
      </w:r>
      <w:r w:rsidRPr="00345BF7">
        <w:rPr>
          <w:lang w:val="en-US"/>
        </w:rPr>
        <w:t xml:space="preserve">, </w:t>
      </w:r>
      <w:r w:rsidRPr="00345BF7">
        <w:rPr>
          <w:i/>
          <w:lang w:val="en-US"/>
        </w:rPr>
        <w:t>63</w:t>
      </w:r>
      <w:r w:rsidRPr="00345BF7">
        <w:rPr>
          <w:lang w:val="en-US"/>
        </w:rPr>
        <w:t>, 512-535</w:t>
      </w:r>
      <w:r>
        <w:rPr>
          <w:lang w:val="en-US"/>
        </w:rPr>
        <w:t>.</w:t>
      </w:r>
    </w:p>
    <w:p w14:paraId="68EACDBD" w14:textId="77777777" w:rsidR="00345419" w:rsidRDefault="00345419" w:rsidP="00345419">
      <w:pPr>
        <w:pStyle w:val="NoSpacing"/>
      </w:pPr>
    </w:p>
    <w:p w14:paraId="12E3B850" w14:textId="77777777" w:rsidR="00345419" w:rsidRDefault="00345419" w:rsidP="00345419">
      <w:pPr>
        <w:pStyle w:val="NoSpacing"/>
      </w:pPr>
      <w:proofErr w:type="spellStart"/>
      <w:proofErr w:type="gramStart"/>
      <w:r>
        <w:t>Tredoux</w:t>
      </w:r>
      <w:proofErr w:type="spellEnd"/>
      <w:r>
        <w:t>, C. G., &amp; Dixon, J. (2009).</w:t>
      </w:r>
      <w:proofErr w:type="gramEnd"/>
      <w:r>
        <w:t xml:space="preserve"> </w:t>
      </w:r>
      <w:proofErr w:type="gramStart"/>
      <w:r>
        <w:t>Mapping the multiple contexts of racial isolation: The case of Long Street, Cape Town.</w:t>
      </w:r>
      <w:proofErr w:type="gramEnd"/>
      <w:r>
        <w:t xml:space="preserve"> </w:t>
      </w:r>
      <w:r w:rsidRPr="00345BF7">
        <w:rPr>
          <w:u w:val="single"/>
        </w:rPr>
        <w:t>Urban Studies</w:t>
      </w:r>
      <w:r>
        <w:t xml:space="preserve">, </w:t>
      </w:r>
      <w:r w:rsidRPr="00345BF7">
        <w:rPr>
          <w:i/>
        </w:rPr>
        <w:t>46</w:t>
      </w:r>
      <w:r>
        <w:t>,</w:t>
      </w:r>
      <w:r w:rsidRPr="00345BF7">
        <w:t xml:space="preserve"> 761–777</w:t>
      </w:r>
      <w:r>
        <w:t>.</w:t>
      </w:r>
      <w:r w:rsidRPr="00345BF7">
        <w:t xml:space="preserve"> DOI: 10.1177/0042098009102128</w:t>
      </w:r>
    </w:p>
    <w:p w14:paraId="452287B7" w14:textId="77777777" w:rsidR="00345419" w:rsidRDefault="00345419" w:rsidP="00345419">
      <w:pPr>
        <w:pStyle w:val="NoSpacing"/>
      </w:pPr>
    </w:p>
    <w:p w14:paraId="58BD493A" w14:textId="77777777" w:rsidR="00345419" w:rsidRPr="003E7887" w:rsidRDefault="00345419" w:rsidP="00345419">
      <w:pPr>
        <w:pStyle w:val="NoSpacing"/>
        <w:rPr>
          <w:lang w:val="en-US"/>
        </w:rPr>
      </w:pPr>
      <w:proofErr w:type="gramStart"/>
      <w:r w:rsidRPr="003E7887">
        <w:rPr>
          <w:lang w:val="en-US"/>
        </w:rPr>
        <w:lastRenderedPageBreak/>
        <w:t>Wang</w:t>
      </w:r>
      <w:r>
        <w:rPr>
          <w:lang w:val="en-US"/>
        </w:rPr>
        <w:t>,</w:t>
      </w:r>
      <w:r w:rsidRPr="003E7887">
        <w:rPr>
          <w:lang w:val="en-US"/>
        </w:rPr>
        <w:t xml:space="preserve"> Y</w:t>
      </w:r>
      <w:r>
        <w:rPr>
          <w:lang w:val="en-US"/>
        </w:rPr>
        <w:t>.</w:t>
      </w:r>
      <w:r w:rsidRPr="003E7887">
        <w:rPr>
          <w:lang w:val="en-US"/>
        </w:rPr>
        <w:t>, Davidson</w:t>
      </w:r>
      <w:r>
        <w:rPr>
          <w:lang w:val="en-US"/>
        </w:rPr>
        <w:t>,</w:t>
      </w:r>
      <w:r w:rsidRPr="003E7887">
        <w:rPr>
          <w:lang w:val="en-US"/>
        </w:rPr>
        <w:t xml:space="preserve"> M</w:t>
      </w:r>
      <w:r>
        <w:rPr>
          <w:lang w:val="en-US"/>
        </w:rPr>
        <w:t>.</w:t>
      </w:r>
      <w:r w:rsidRPr="003E7887">
        <w:rPr>
          <w:lang w:val="en-US"/>
        </w:rPr>
        <w:t xml:space="preserve">, </w:t>
      </w:r>
      <w:proofErr w:type="spellStart"/>
      <w:r w:rsidRPr="003E7887">
        <w:rPr>
          <w:lang w:val="en-US"/>
        </w:rPr>
        <w:t>Yakushko</w:t>
      </w:r>
      <w:proofErr w:type="spellEnd"/>
      <w:r>
        <w:rPr>
          <w:lang w:val="en-US"/>
        </w:rPr>
        <w:t>.</w:t>
      </w:r>
      <w:proofErr w:type="gramEnd"/>
      <w:r w:rsidRPr="003E7887">
        <w:rPr>
          <w:lang w:val="en-US"/>
        </w:rPr>
        <w:t xml:space="preserve"> </w:t>
      </w:r>
      <w:proofErr w:type="gramStart"/>
      <w:r w:rsidRPr="003E7887">
        <w:rPr>
          <w:lang w:val="en-US"/>
        </w:rPr>
        <w:t>O</w:t>
      </w:r>
      <w:r>
        <w:rPr>
          <w:lang w:val="en-US"/>
        </w:rPr>
        <w:t>.</w:t>
      </w:r>
      <w:r w:rsidRPr="003E7887">
        <w:rPr>
          <w:lang w:val="en-US"/>
        </w:rPr>
        <w:t>F</w:t>
      </w:r>
      <w:r>
        <w:rPr>
          <w:lang w:val="en-US"/>
        </w:rPr>
        <w:t>.</w:t>
      </w:r>
      <w:r w:rsidRPr="003E7887">
        <w:rPr>
          <w:lang w:val="en-US"/>
        </w:rPr>
        <w:t>, Savoy</w:t>
      </w:r>
      <w:r>
        <w:rPr>
          <w:lang w:val="en-US"/>
        </w:rPr>
        <w:t>,</w:t>
      </w:r>
      <w:r w:rsidRPr="003E7887">
        <w:rPr>
          <w:lang w:val="en-US"/>
        </w:rPr>
        <w:t xml:space="preserve"> H</w:t>
      </w:r>
      <w:r>
        <w:rPr>
          <w:lang w:val="en-US"/>
        </w:rPr>
        <w:t>.</w:t>
      </w:r>
      <w:r w:rsidRPr="003E7887">
        <w:rPr>
          <w:lang w:val="en-US"/>
        </w:rPr>
        <w:t>B</w:t>
      </w:r>
      <w:r>
        <w:rPr>
          <w:lang w:val="en-US"/>
        </w:rPr>
        <w:t>.</w:t>
      </w:r>
      <w:r w:rsidRPr="003E7887">
        <w:rPr>
          <w:lang w:val="en-US"/>
        </w:rPr>
        <w:t>, Tan</w:t>
      </w:r>
      <w:r>
        <w:rPr>
          <w:lang w:val="en-US"/>
        </w:rPr>
        <w:t>,</w:t>
      </w:r>
      <w:r w:rsidRPr="003E7887">
        <w:rPr>
          <w:lang w:val="en-US"/>
        </w:rPr>
        <w:t xml:space="preserve"> J</w:t>
      </w:r>
      <w:r>
        <w:rPr>
          <w:lang w:val="en-US"/>
        </w:rPr>
        <w:t>.</w:t>
      </w:r>
      <w:r w:rsidRPr="003E7887">
        <w:rPr>
          <w:lang w:val="en-US"/>
        </w:rPr>
        <w:t>A</w:t>
      </w:r>
      <w:r>
        <w:rPr>
          <w:lang w:val="en-US"/>
        </w:rPr>
        <w:t>.</w:t>
      </w:r>
      <w:r w:rsidRPr="003E7887">
        <w:rPr>
          <w:lang w:val="en-US"/>
        </w:rPr>
        <w:t>,</w:t>
      </w:r>
      <w:r>
        <w:rPr>
          <w:lang w:val="en-US"/>
        </w:rPr>
        <w:t xml:space="preserve"> &amp;</w:t>
      </w:r>
      <w:r w:rsidRPr="003E7887">
        <w:rPr>
          <w:lang w:val="en-US"/>
        </w:rPr>
        <w:t xml:space="preserve"> </w:t>
      </w:r>
      <w:proofErr w:type="spellStart"/>
      <w:r w:rsidRPr="003E7887">
        <w:rPr>
          <w:lang w:val="en-US"/>
        </w:rPr>
        <w:t>Bleier</w:t>
      </w:r>
      <w:proofErr w:type="spellEnd"/>
      <w:r>
        <w:rPr>
          <w:lang w:val="en-US"/>
        </w:rPr>
        <w:t>,</w:t>
      </w:r>
      <w:r w:rsidRPr="003E7887">
        <w:rPr>
          <w:lang w:val="en-US"/>
        </w:rPr>
        <w:t xml:space="preserve"> J</w:t>
      </w:r>
      <w:r>
        <w:rPr>
          <w:lang w:val="en-US"/>
        </w:rPr>
        <w:t xml:space="preserve">. </w:t>
      </w:r>
      <w:r w:rsidRPr="003E7887">
        <w:rPr>
          <w:lang w:val="en-US"/>
        </w:rPr>
        <w:t>K.</w:t>
      </w:r>
      <w:r>
        <w:rPr>
          <w:lang w:val="en-US"/>
        </w:rPr>
        <w:t xml:space="preserve"> (2003).</w:t>
      </w:r>
      <w:proofErr w:type="gramEnd"/>
      <w:r w:rsidRPr="003E7887">
        <w:rPr>
          <w:lang w:val="en-US"/>
        </w:rPr>
        <w:t xml:space="preserve"> The scale of </w:t>
      </w:r>
      <w:proofErr w:type="spellStart"/>
      <w:r w:rsidRPr="003E7887">
        <w:rPr>
          <w:lang w:val="en-US"/>
        </w:rPr>
        <w:t>ethnocultural</w:t>
      </w:r>
      <w:proofErr w:type="spellEnd"/>
      <w:r w:rsidRPr="003E7887">
        <w:rPr>
          <w:lang w:val="en-US"/>
        </w:rPr>
        <w:t xml:space="preserve"> empathy: Development, validation, and reliability. </w:t>
      </w:r>
      <w:proofErr w:type="gramStart"/>
      <w:r w:rsidRPr="003E7887">
        <w:rPr>
          <w:i/>
          <w:lang w:val="en-US"/>
        </w:rPr>
        <w:t>Journal of Counseling Psychology</w:t>
      </w:r>
      <w:r>
        <w:rPr>
          <w:lang w:val="en-US"/>
        </w:rPr>
        <w:t>,</w:t>
      </w:r>
      <w:r w:rsidRPr="003E7887">
        <w:rPr>
          <w:lang w:val="en-US"/>
        </w:rPr>
        <w:t> </w:t>
      </w:r>
      <w:r w:rsidRPr="003E7887">
        <w:rPr>
          <w:i/>
          <w:lang w:val="en-US"/>
        </w:rPr>
        <w:t>50</w:t>
      </w:r>
      <w:r>
        <w:rPr>
          <w:lang w:val="en-US"/>
        </w:rPr>
        <w:t xml:space="preserve">, </w:t>
      </w:r>
      <w:r w:rsidRPr="003E7887">
        <w:rPr>
          <w:lang w:val="en-US"/>
        </w:rPr>
        <w:t>221–234.</w:t>
      </w:r>
      <w:proofErr w:type="gramEnd"/>
    </w:p>
    <w:p w14:paraId="70AF166D" w14:textId="77777777" w:rsidR="00345419" w:rsidRDefault="00345419" w:rsidP="00345419">
      <w:pPr>
        <w:pStyle w:val="NoSpacing"/>
      </w:pPr>
    </w:p>
    <w:p w14:paraId="07FC4412" w14:textId="77777777" w:rsidR="00345419" w:rsidRPr="00302AFE" w:rsidRDefault="00345419" w:rsidP="00345419">
      <w:pPr>
        <w:pStyle w:val="NoSpacing"/>
        <w:rPr>
          <w:lang w:val="en-GB"/>
        </w:rPr>
      </w:pPr>
      <w:proofErr w:type="spellStart"/>
      <w:r w:rsidRPr="00302AFE">
        <w:rPr>
          <w:lang w:val="en-GB"/>
        </w:rPr>
        <w:t>Zanna</w:t>
      </w:r>
      <w:proofErr w:type="spellEnd"/>
      <w:r w:rsidRPr="00302AFE">
        <w:rPr>
          <w:lang w:val="en-GB"/>
        </w:rPr>
        <w:t xml:space="preserve">, M. P. (1994). </w:t>
      </w:r>
      <w:proofErr w:type="gramStart"/>
      <w:r w:rsidRPr="00302AFE">
        <w:rPr>
          <w:lang w:val="en-GB"/>
        </w:rPr>
        <w:t>On the nature of prejudice.</w:t>
      </w:r>
      <w:proofErr w:type="gramEnd"/>
      <w:r w:rsidRPr="00302AFE">
        <w:rPr>
          <w:lang w:val="en-GB"/>
        </w:rPr>
        <w:t xml:space="preserve"> </w:t>
      </w:r>
      <w:r w:rsidRPr="00302AFE">
        <w:rPr>
          <w:i/>
          <w:lang w:val="en-GB"/>
        </w:rPr>
        <w:t>Canadian Psychology</w:t>
      </w:r>
      <w:r w:rsidRPr="00302AFE">
        <w:rPr>
          <w:lang w:val="en-GB"/>
        </w:rPr>
        <w:t xml:space="preserve">, </w:t>
      </w:r>
      <w:r w:rsidRPr="00302AFE">
        <w:rPr>
          <w:i/>
          <w:lang w:val="en-GB"/>
        </w:rPr>
        <w:t>35</w:t>
      </w:r>
      <w:r w:rsidRPr="00302AFE">
        <w:rPr>
          <w:lang w:val="en-GB"/>
        </w:rPr>
        <w:t>, 11-23.</w:t>
      </w:r>
    </w:p>
    <w:p w14:paraId="73CC0C60" w14:textId="77777777" w:rsidR="00345419" w:rsidRDefault="00345419" w:rsidP="00345419">
      <w:pPr>
        <w:pStyle w:val="NoSpacing"/>
        <w:rPr>
          <w:ins w:id="146" w:author="Tredouxhome" w:date="2014-10-27T18:28:00Z"/>
        </w:rPr>
      </w:pPr>
    </w:p>
    <w:p w14:paraId="7603B4A9" w14:textId="77777777" w:rsidR="00464B7B" w:rsidRDefault="00464B7B" w:rsidP="00464B7B">
      <w:pPr>
        <w:pStyle w:val="NoSpacing"/>
      </w:pPr>
      <w:proofErr w:type="spellStart"/>
      <w:ins w:id="147" w:author="Tredouxhome" w:date="2014-10-27T18:30:00Z">
        <w:r>
          <w:t>Zinbarg</w:t>
        </w:r>
        <w:proofErr w:type="spellEnd"/>
        <w:r>
          <w:t xml:space="preserve">, R. E., </w:t>
        </w:r>
        <w:proofErr w:type="spellStart"/>
        <w:r>
          <w:t>Revelle</w:t>
        </w:r>
        <w:proofErr w:type="spellEnd"/>
        <w:r>
          <w:t xml:space="preserve">, W., </w:t>
        </w:r>
        <w:proofErr w:type="spellStart"/>
        <w:r>
          <w:t>Yovel</w:t>
        </w:r>
        <w:proofErr w:type="spellEnd"/>
        <w:r>
          <w:t xml:space="preserve">, </w:t>
        </w:r>
      </w:ins>
      <w:ins w:id="148" w:author="Tredouxhome" w:date="2014-10-27T18:31:00Z">
        <w:r>
          <w:t>I</w:t>
        </w:r>
      </w:ins>
      <w:ins w:id="149" w:author="Tredouxhome" w:date="2014-10-27T18:30:00Z">
        <w:r>
          <w:t>.</w:t>
        </w:r>
      </w:ins>
      <w:ins w:id="150" w:author="Tredouxhome" w:date="2014-10-27T18:31:00Z">
        <w:r>
          <w:t xml:space="preserve">, &amp; Li, W. (2005).  </w:t>
        </w:r>
      </w:ins>
      <w:ins w:id="151" w:author="Tredouxhome" w:date="2014-10-27T18:28:00Z">
        <w:r>
          <w:fldChar w:fldCharType="begin"/>
        </w:r>
        <w:r>
          <w:instrText xml:space="preserve"> HYPERLINK "http://scholar.google.co.za/citations?view_op=view_citation&amp;hl=en&amp;user=293jbW0AAAAJ&amp;citation_for_view=293jbW0AAAAJ:UeHWp8X0CEIC" </w:instrText>
        </w:r>
        <w:r>
          <w:fldChar w:fldCharType="separate"/>
        </w:r>
        <w:r w:rsidRPr="00B918F3">
          <w:rPr>
            <w:lang w:eastAsia="en-ZA"/>
          </w:rPr>
          <w:t xml:space="preserve">Cronbach’s α, </w:t>
        </w:r>
        <w:proofErr w:type="spellStart"/>
        <w:r w:rsidRPr="00B918F3">
          <w:rPr>
            <w:lang w:eastAsia="en-ZA"/>
          </w:rPr>
          <w:t>Revelle’s</w:t>
        </w:r>
        <w:proofErr w:type="spellEnd"/>
        <w:r w:rsidRPr="00B918F3">
          <w:rPr>
            <w:lang w:eastAsia="en-ZA"/>
          </w:rPr>
          <w:t xml:space="preserve"> β, and McDonald’s </w:t>
        </w:r>
        <w:proofErr w:type="spellStart"/>
        <w:r w:rsidRPr="00B918F3">
          <w:rPr>
            <w:lang w:eastAsia="en-ZA"/>
          </w:rPr>
          <w:t>ω</w:t>
        </w:r>
        <w:r w:rsidRPr="00B918F3">
          <w:rPr>
            <w:vertAlign w:val="superscript"/>
            <w:lang w:eastAsia="en-ZA"/>
          </w:rPr>
          <w:t>H</w:t>
        </w:r>
        <w:proofErr w:type="spellEnd"/>
        <w:r w:rsidRPr="00B918F3">
          <w:rPr>
            <w:lang w:eastAsia="en-ZA"/>
          </w:rPr>
          <w:t>: Their relations with each other and two alternative conceptualizations of reliability</w:t>
        </w:r>
        <w:r>
          <w:rPr>
            <w:lang w:eastAsia="en-ZA"/>
          </w:rPr>
          <w:fldChar w:fldCharType="end"/>
        </w:r>
      </w:ins>
      <w:ins w:id="152" w:author="Tredouxhome" w:date="2014-10-27T18:31:00Z">
        <w:r>
          <w:rPr>
            <w:lang w:eastAsia="en-ZA"/>
          </w:rPr>
          <w:t xml:space="preserve">. </w:t>
        </w:r>
      </w:ins>
      <w:proofErr w:type="spellStart"/>
      <w:ins w:id="153" w:author="Tredouxhome" w:date="2014-10-27T18:28:00Z">
        <w:r w:rsidRPr="00464B7B">
          <w:rPr>
            <w:i/>
            <w:lang w:eastAsia="en-ZA"/>
            <w:rPrChange w:id="154" w:author="Tredouxhome" w:date="2014-10-27T18:31:00Z">
              <w:rPr>
                <w:lang w:eastAsia="en-ZA"/>
              </w:rPr>
            </w:rPrChange>
          </w:rPr>
          <w:t>Psychometrika</w:t>
        </w:r>
        <w:proofErr w:type="spellEnd"/>
        <w:r w:rsidRPr="00464B7B">
          <w:rPr>
            <w:i/>
            <w:lang w:eastAsia="en-ZA"/>
            <w:rPrChange w:id="155" w:author="Tredouxhome" w:date="2014-10-27T18:31:00Z">
              <w:rPr>
                <w:lang w:eastAsia="en-ZA"/>
              </w:rPr>
            </w:rPrChange>
          </w:rPr>
          <w:t xml:space="preserve"> 70</w:t>
        </w:r>
        <w:r w:rsidRPr="00B918F3">
          <w:rPr>
            <w:lang w:eastAsia="en-ZA"/>
          </w:rPr>
          <w:t>, 123-133</w:t>
        </w:r>
      </w:ins>
      <w:ins w:id="156" w:author="Tredouxhome" w:date="2014-10-27T18:31:00Z">
        <w:r>
          <w:rPr>
            <w:lang w:eastAsia="en-ZA"/>
          </w:rPr>
          <w:t xml:space="preserve">. </w:t>
        </w:r>
      </w:ins>
    </w:p>
    <w:p w14:paraId="0736A5EB" w14:textId="77777777" w:rsidR="00CE4ED3" w:rsidRDefault="00CE4ED3">
      <w:pPr>
        <w:rPr>
          <w:b/>
        </w:rPr>
      </w:pPr>
      <w:r>
        <w:rPr>
          <w:b/>
        </w:rPr>
        <w:br w:type="page"/>
      </w:r>
    </w:p>
    <w:p w14:paraId="5687D8D9" w14:textId="77777777" w:rsidR="00CE4ED3" w:rsidRPr="001719AF" w:rsidRDefault="00CE4ED3" w:rsidP="00CE4ED3">
      <w:pPr>
        <w:autoSpaceDE w:val="0"/>
        <w:autoSpaceDN w:val="0"/>
        <w:adjustRightInd w:val="0"/>
        <w:spacing w:after="0" w:line="400" w:lineRule="atLeast"/>
        <w:rPr>
          <w:rFonts w:ascii="Times New Roman" w:hAnsi="Times New Roman" w:cs="Times New Roman"/>
          <w:sz w:val="24"/>
          <w:szCs w:val="24"/>
          <w:lang w:val="en-US"/>
        </w:rPr>
      </w:pPr>
    </w:p>
    <w:p w14:paraId="3496EAAE" w14:textId="77777777" w:rsidR="00AA10CC" w:rsidRDefault="00AA10CC" w:rsidP="00AA10CC">
      <w:pPr>
        <w:pStyle w:val="NoSpacing"/>
      </w:pPr>
      <w:proofErr w:type="gramStart"/>
      <w:r w:rsidRPr="001719AF">
        <w:rPr>
          <w:b/>
        </w:rPr>
        <w:t>Table 1</w:t>
      </w:r>
      <w:r>
        <w:t>.</w:t>
      </w:r>
      <w:proofErr w:type="gramEnd"/>
      <w:r>
        <w:t xml:space="preserve"> Descriptive statistics and inter-correlations of variables</w:t>
      </w:r>
    </w:p>
    <w:p w14:paraId="1CB5D3A1" w14:textId="77777777" w:rsidR="00AA10CC" w:rsidRDefault="00AA10CC" w:rsidP="00AA10CC">
      <w:pPr>
        <w:pStyle w:val="NoSpacing"/>
      </w:pPr>
    </w:p>
    <w:tbl>
      <w:tblPr>
        <w:tblW w:w="9010" w:type="dxa"/>
        <w:tblInd w:w="93" w:type="dxa"/>
        <w:tblLayout w:type="fixed"/>
        <w:tblLook w:val="04A0" w:firstRow="1" w:lastRow="0" w:firstColumn="1" w:lastColumn="0" w:noHBand="0" w:noVBand="1"/>
        <w:tblPrChange w:id="157" w:author="Tredouxhome" w:date="2014-10-29T14:40:00Z">
          <w:tblPr>
            <w:tblW w:w="9142" w:type="dxa"/>
            <w:tblInd w:w="93" w:type="dxa"/>
            <w:tblLayout w:type="fixed"/>
            <w:tblLook w:val="04A0" w:firstRow="1" w:lastRow="0" w:firstColumn="1" w:lastColumn="0" w:noHBand="0" w:noVBand="1"/>
          </w:tblPr>
        </w:tblPrChange>
      </w:tblPr>
      <w:tblGrid>
        <w:gridCol w:w="1516"/>
        <w:gridCol w:w="708"/>
        <w:gridCol w:w="708"/>
        <w:gridCol w:w="744"/>
        <w:gridCol w:w="252"/>
        <w:gridCol w:w="835"/>
        <w:gridCol w:w="873"/>
        <w:gridCol w:w="892"/>
        <w:gridCol w:w="816"/>
        <w:gridCol w:w="896"/>
        <w:gridCol w:w="770"/>
        <w:tblGridChange w:id="158">
          <w:tblGrid>
            <w:gridCol w:w="1648"/>
            <w:gridCol w:w="708"/>
            <w:gridCol w:w="708"/>
            <w:gridCol w:w="744"/>
            <w:gridCol w:w="252"/>
            <w:gridCol w:w="835"/>
            <w:gridCol w:w="873"/>
            <w:gridCol w:w="892"/>
            <w:gridCol w:w="816"/>
            <w:gridCol w:w="896"/>
            <w:gridCol w:w="770"/>
          </w:tblGrid>
        </w:tblGridChange>
      </w:tblGrid>
      <w:tr w:rsidR="00AA10CC" w:rsidRPr="00B62B72" w14:paraId="26C149C9" w14:textId="77777777" w:rsidTr="00AA10CC">
        <w:trPr>
          <w:trHeight w:val="300"/>
          <w:trPrChange w:id="159" w:author="Tredouxhome" w:date="2014-10-29T14:40:00Z">
            <w:trPr>
              <w:trHeight w:val="300"/>
            </w:trPr>
          </w:trPrChange>
        </w:trPr>
        <w:tc>
          <w:tcPr>
            <w:tcW w:w="1516" w:type="dxa"/>
            <w:shd w:val="clear" w:color="auto" w:fill="auto"/>
            <w:noWrap/>
            <w:vAlign w:val="bottom"/>
            <w:hideMark/>
            <w:tcPrChange w:id="160" w:author="Tredouxhome" w:date="2014-10-29T14:40:00Z">
              <w:tcPr>
                <w:tcW w:w="1648" w:type="dxa"/>
                <w:shd w:val="clear" w:color="auto" w:fill="auto"/>
                <w:noWrap/>
                <w:vAlign w:val="bottom"/>
                <w:hideMark/>
              </w:tcPr>
            </w:tcPrChange>
          </w:tcPr>
          <w:p w14:paraId="068486BB" w14:textId="77777777" w:rsidR="00AA10CC" w:rsidRPr="00B62B72" w:rsidRDefault="00AA10CC" w:rsidP="00123595">
            <w:pPr>
              <w:spacing w:after="0" w:line="240" w:lineRule="auto"/>
              <w:rPr>
                <w:rFonts w:ascii="Calibri" w:eastAsia="Times New Roman" w:hAnsi="Calibri" w:cs="Times New Roman"/>
                <w:color w:val="000000"/>
                <w:sz w:val="16"/>
                <w:lang w:val="en-US"/>
              </w:rPr>
            </w:pPr>
          </w:p>
        </w:tc>
        <w:tc>
          <w:tcPr>
            <w:tcW w:w="708" w:type="dxa"/>
            <w:tcBorders>
              <w:bottom w:val="single" w:sz="8" w:space="0" w:color="auto"/>
            </w:tcBorders>
            <w:shd w:val="clear" w:color="auto" w:fill="auto"/>
            <w:noWrap/>
            <w:vAlign w:val="bottom"/>
            <w:hideMark/>
            <w:tcPrChange w:id="161" w:author="Tredouxhome" w:date="2014-10-29T14:40:00Z">
              <w:tcPr>
                <w:tcW w:w="708" w:type="dxa"/>
                <w:tcBorders>
                  <w:bottom w:val="single" w:sz="8" w:space="0" w:color="auto"/>
                </w:tcBorders>
                <w:shd w:val="clear" w:color="auto" w:fill="auto"/>
                <w:noWrap/>
                <w:vAlign w:val="bottom"/>
                <w:hideMark/>
              </w:tcPr>
            </w:tcPrChange>
          </w:tcPr>
          <w:p w14:paraId="2531731A" w14:textId="77777777" w:rsidR="00AA10CC" w:rsidRPr="00B62B72" w:rsidRDefault="00AA10CC" w:rsidP="00AA10CC">
            <w:pPr>
              <w:spacing w:after="0" w:line="240" w:lineRule="auto"/>
              <w:jc w:val="center"/>
              <w:rPr>
                <w:rFonts w:ascii="Calibri" w:eastAsia="Times New Roman" w:hAnsi="Calibri" w:cs="Times New Roman"/>
                <w:color w:val="000000"/>
                <w:sz w:val="16"/>
                <w:lang w:val="en-US"/>
              </w:rPr>
            </w:pPr>
            <w:r>
              <w:rPr>
                <w:rFonts w:ascii="Calibri" w:eastAsia="Times New Roman" w:hAnsi="Calibri" w:cs="Times New Roman"/>
                <w:color w:val="000000"/>
                <w:sz w:val="16"/>
                <w:lang w:val="en-US"/>
              </w:rPr>
              <w:t>Mean</w:t>
            </w:r>
          </w:p>
        </w:tc>
        <w:tc>
          <w:tcPr>
            <w:tcW w:w="708" w:type="dxa"/>
            <w:tcBorders>
              <w:bottom w:val="single" w:sz="8" w:space="0" w:color="auto"/>
            </w:tcBorders>
            <w:shd w:val="clear" w:color="auto" w:fill="auto"/>
            <w:noWrap/>
            <w:vAlign w:val="bottom"/>
            <w:hideMark/>
            <w:tcPrChange w:id="162" w:author="Tredouxhome" w:date="2014-10-29T14:40:00Z">
              <w:tcPr>
                <w:tcW w:w="708" w:type="dxa"/>
                <w:tcBorders>
                  <w:bottom w:val="single" w:sz="8" w:space="0" w:color="auto"/>
                </w:tcBorders>
                <w:shd w:val="clear" w:color="auto" w:fill="auto"/>
                <w:noWrap/>
                <w:vAlign w:val="bottom"/>
                <w:hideMark/>
              </w:tcPr>
            </w:tcPrChange>
          </w:tcPr>
          <w:p w14:paraId="751964A3" w14:textId="77777777" w:rsidR="00AA10CC" w:rsidRPr="00B62B72" w:rsidRDefault="00AA10CC" w:rsidP="00AA10CC">
            <w:pPr>
              <w:spacing w:after="0" w:line="240" w:lineRule="auto"/>
              <w:jc w:val="center"/>
              <w:rPr>
                <w:rFonts w:ascii="Calibri" w:eastAsia="Times New Roman" w:hAnsi="Calibri" w:cs="Times New Roman"/>
                <w:color w:val="000000"/>
                <w:sz w:val="16"/>
                <w:lang w:val="en-US"/>
              </w:rPr>
            </w:pPr>
            <w:r>
              <w:rPr>
                <w:rFonts w:ascii="Calibri" w:eastAsia="Times New Roman" w:hAnsi="Calibri" w:cs="Times New Roman"/>
                <w:color w:val="000000"/>
                <w:sz w:val="16"/>
                <w:lang w:val="en-US"/>
              </w:rPr>
              <w:t>SD</w:t>
            </w:r>
          </w:p>
        </w:tc>
        <w:tc>
          <w:tcPr>
            <w:tcW w:w="744" w:type="dxa"/>
            <w:tcBorders>
              <w:bottom w:val="single" w:sz="8" w:space="0" w:color="auto"/>
            </w:tcBorders>
            <w:shd w:val="clear" w:color="auto" w:fill="auto"/>
            <w:noWrap/>
            <w:vAlign w:val="bottom"/>
            <w:hideMark/>
            <w:tcPrChange w:id="163" w:author="Tredouxhome" w:date="2014-10-29T14:40:00Z">
              <w:tcPr>
                <w:tcW w:w="744" w:type="dxa"/>
                <w:tcBorders>
                  <w:bottom w:val="single" w:sz="8" w:space="0" w:color="auto"/>
                </w:tcBorders>
                <w:shd w:val="clear" w:color="auto" w:fill="auto"/>
                <w:noWrap/>
                <w:vAlign w:val="bottom"/>
                <w:hideMark/>
              </w:tcPr>
            </w:tcPrChange>
          </w:tcPr>
          <w:p w14:paraId="6A36CA42" w14:textId="77777777" w:rsidR="00AA10CC" w:rsidRPr="00B62B72" w:rsidRDefault="00AA10CC" w:rsidP="00AA10CC">
            <w:pPr>
              <w:spacing w:after="0" w:line="240" w:lineRule="auto"/>
              <w:jc w:val="center"/>
              <w:rPr>
                <w:rFonts w:ascii="Calibri" w:eastAsia="Times New Roman" w:hAnsi="Calibri" w:cs="Times New Roman"/>
                <w:color w:val="000000"/>
                <w:sz w:val="16"/>
                <w:lang w:val="en-US"/>
              </w:rPr>
            </w:pPr>
            <w:r>
              <w:rPr>
                <w:rFonts w:ascii="Calibri" w:eastAsia="Times New Roman" w:hAnsi="Calibri" w:cs="Times New Roman"/>
                <w:color w:val="000000"/>
                <w:sz w:val="16"/>
                <w:lang w:val="en-US"/>
              </w:rPr>
              <w:sym w:font="Symbol" w:char="F077"/>
            </w:r>
            <w:r w:rsidRPr="00B62B72">
              <w:rPr>
                <w:rFonts w:ascii="Calibri" w:eastAsia="Times New Roman" w:hAnsi="Calibri" w:cs="Times New Roman"/>
                <w:color w:val="000000"/>
                <w:sz w:val="16"/>
                <w:vertAlign w:val="superscript"/>
                <w:lang w:val="en-US"/>
              </w:rPr>
              <w:sym w:font="Wingdings 2" w:char="F085"/>
            </w:r>
          </w:p>
        </w:tc>
        <w:tc>
          <w:tcPr>
            <w:tcW w:w="252" w:type="dxa"/>
            <w:tcPrChange w:id="164" w:author="Tredouxhome" w:date="2014-10-29T14:40:00Z">
              <w:tcPr>
                <w:tcW w:w="252" w:type="dxa"/>
              </w:tcPr>
            </w:tcPrChange>
          </w:tcPr>
          <w:p w14:paraId="52FA285B" w14:textId="77777777" w:rsidR="00AA10CC" w:rsidRPr="00B62B72" w:rsidRDefault="00AA10CC" w:rsidP="00123595">
            <w:pPr>
              <w:spacing w:after="0" w:line="240" w:lineRule="auto"/>
              <w:rPr>
                <w:rFonts w:ascii="Calibri" w:eastAsia="Times New Roman" w:hAnsi="Calibri" w:cs="Times New Roman"/>
                <w:color w:val="000000"/>
                <w:sz w:val="16"/>
              </w:rPr>
            </w:pPr>
          </w:p>
        </w:tc>
        <w:tc>
          <w:tcPr>
            <w:tcW w:w="835" w:type="dxa"/>
            <w:tcBorders>
              <w:bottom w:val="single" w:sz="8" w:space="0" w:color="auto"/>
            </w:tcBorders>
            <w:shd w:val="clear" w:color="auto" w:fill="auto"/>
            <w:noWrap/>
            <w:vAlign w:val="bottom"/>
            <w:hideMark/>
            <w:tcPrChange w:id="165" w:author="Tredouxhome" w:date="2014-10-29T14:40:00Z">
              <w:tcPr>
                <w:tcW w:w="835" w:type="dxa"/>
                <w:tcBorders>
                  <w:bottom w:val="single" w:sz="8" w:space="0" w:color="auto"/>
                </w:tcBorders>
                <w:shd w:val="clear" w:color="auto" w:fill="auto"/>
                <w:noWrap/>
                <w:vAlign w:val="bottom"/>
                <w:hideMark/>
              </w:tcPr>
            </w:tcPrChange>
          </w:tcPr>
          <w:p w14:paraId="61EB17DA"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Threat</w:t>
            </w:r>
          </w:p>
        </w:tc>
        <w:tc>
          <w:tcPr>
            <w:tcW w:w="873" w:type="dxa"/>
            <w:tcBorders>
              <w:bottom w:val="single" w:sz="8" w:space="0" w:color="auto"/>
            </w:tcBorders>
            <w:shd w:val="clear" w:color="auto" w:fill="auto"/>
            <w:noWrap/>
            <w:vAlign w:val="bottom"/>
            <w:hideMark/>
            <w:tcPrChange w:id="166" w:author="Tredouxhome" w:date="2014-10-29T14:40:00Z">
              <w:tcPr>
                <w:tcW w:w="873" w:type="dxa"/>
                <w:tcBorders>
                  <w:bottom w:val="single" w:sz="8" w:space="0" w:color="auto"/>
                </w:tcBorders>
                <w:shd w:val="clear" w:color="auto" w:fill="auto"/>
                <w:noWrap/>
                <w:vAlign w:val="bottom"/>
                <w:hideMark/>
              </w:tcPr>
            </w:tcPrChange>
          </w:tcPr>
          <w:p w14:paraId="12FEFC83"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Empathy</w:t>
            </w:r>
          </w:p>
        </w:tc>
        <w:tc>
          <w:tcPr>
            <w:tcW w:w="892" w:type="dxa"/>
            <w:tcBorders>
              <w:bottom w:val="single" w:sz="8" w:space="0" w:color="auto"/>
            </w:tcBorders>
            <w:shd w:val="clear" w:color="auto" w:fill="auto"/>
            <w:noWrap/>
            <w:vAlign w:val="bottom"/>
            <w:hideMark/>
            <w:tcPrChange w:id="167" w:author="Tredouxhome" w:date="2014-10-29T14:40:00Z">
              <w:tcPr>
                <w:tcW w:w="892" w:type="dxa"/>
                <w:tcBorders>
                  <w:bottom w:val="single" w:sz="8" w:space="0" w:color="auto"/>
                </w:tcBorders>
                <w:shd w:val="clear" w:color="auto" w:fill="auto"/>
                <w:noWrap/>
                <w:vAlign w:val="bottom"/>
                <w:hideMark/>
              </w:tcPr>
            </w:tcPrChange>
          </w:tcPr>
          <w:p w14:paraId="5B29D9CC"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Prejudice</w:t>
            </w:r>
          </w:p>
        </w:tc>
        <w:tc>
          <w:tcPr>
            <w:tcW w:w="816" w:type="dxa"/>
            <w:tcBorders>
              <w:bottom w:val="single" w:sz="8" w:space="0" w:color="auto"/>
            </w:tcBorders>
            <w:shd w:val="clear" w:color="auto" w:fill="auto"/>
            <w:noWrap/>
            <w:vAlign w:val="bottom"/>
            <w:hideMark/>
            <w:tcPrChange w:id="168" w:author="Tredouxhome" w:date="2014-10-29T14:40:00Z">
              <w:tcPr>
                <w:tcW w:w="816" w:type="dxa"/>
                <w:tcBorders>
                  <w:bottom w:val="single" w:sz="8" w:space="0" w:color="auto"/>
                </w:tcBorders>
                <w:shd w:val="clear" w:color="auto" w:fill="auto"/>
                <w:noWrap/>
                <w:vAlign w:val="bottom"/>
                <w:hideMark/>
              </w:tcPr>
            </w:tcPrChange>
          </w:tcPr>
          <w:p w14:paraId="6F954764"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Contact Quantity</w:t>
            </w:r>
          </w:p>
        </w:tc>
        <w:tc>
          <w:tcPr>
            <w:tcW w:w="896" w:type="dxa"/>
            <w:tcBorders>
              <w:bottom w:val="single" w:sz="8" w:space="0" w:color="auto"/>
            </w:tcBorders>
            <w:shd w:val="clear" w:color="auto" w:fill="auto"/>
            <w:noWrap/>
            <w:vAlign w:val="bottom"/>
            <w:hideMark/>
            <w:tcPrChange w:id="169" w:author="Tredouxhome" w:date="2014-10-29T14:40:00Z">
              <w:tcPr>
                <w:tcW w:w="896" w:type="dxa"/>
                <w:tcBorders>
                  <w:bottom w:val="single" w:sz="8" w:space="0" w:color="auto"/>
                </w:tcBorders>
                <w:shd w:val="clear" w:color="auto" w:fill="auto"/>
                <w:noWrap/>
                <w:vAlign w:val="bottom"/>
                <w:hideMark/>
              </w:tcPr>
            </w:tcPrChange>
          </w:tcPr>
          <w:p w14:paraId="4CE0B0D4"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Contact Avoidance</w:t>
            </w:r>
          </w:p>
        </w:tc>
        <w:tc>
          <w:tcPr>
            <w:tcW w:w="770" w:type="dxa"/>
            <w:tcBorders>
              <w:bottom w:val="single" w:sz="8" w:space="0" w:color="auto"/>
            </w:tcBorders>
            <w:shd w:val="clear" w:color="auto" w:fill="auto"/>
            <w:noWrap/>
            <w:vAlign w:val="bottom"/>
            <w:hideMark/>
            <w:tcPrChange w:id="170" w:author="Tredouxhome" w:date="2014-10-29T14:40:00Z">
              <w:tcPr>
                <w:tcW w:w="770" w:type="dxa"/>
                <w:tcBorders>
                  <w:bottom w:val="single" w:sz="8" w:space="0" w:color="auto"/>
                </w:tcBorders>
                <w:shd w:val="clear" w:color="auto" w:fill="auto"/>
                <w:noWrap/>
                <w:vAlign w:val="bottom"/>
                <w:hideMark/>
              </w:tcPr>
            </w:tcPrChange>
          </w:tcPr>
          <w:p w14:paraId="62EC8543"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Contact Quality</w:t>
            </w:r>
          </w:p>
        </w:tc>
      </w:tr>
      <w:tr w:rsidR="00AA10CC" w:rsidRPr="00B62B72" w14:paraId="38796D6F" w14:textId="77777777" w:rsidTr="00AA10CC">
        <w:trPr>
          <w:trHeight w:val="315"/>
          <w:trPrChange w:id="171" w:author="Tredouxhome" w:date="2014-10-29T14:40:00Z">
            <w:trPr>
              <w:trHeight w:val="315"/>
            </w:trPr>
          </w:trPrChange>
        </w:trPr>
        <w:tc>
          <w:tcPr>
            <w:tcW w:w="1516" w:type="dxa"/>
            <w:shd w:val="clear" w:color="auto" w:fill="auto"/>
            <w:vAlign w:val="center"/>
            <w:hideMark/>
            <w:tcPrChange w:id="172" w:author="Tredouxhome" w:date="2014-10-29T14:40:00Z">
              <w:tcPr>
                <w:tcW w:w="1648" w:type="dxa"/>
                <w:shd w:val="clear" w:color="auto" w:fill="auto"/>
                <w:vAlign w:val="center"/>
                <w:hideMark/>
              </w:tcPr>
            </w:tcPrChange>
          </w:tcPr>
          <w:p w14:paraId="603873D1"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Closeness</w:t>
            </w:r>
          </w:p>
        </w:tc>
        <w:tc>
          <w:tcPr>
            <w:tcW w:w="708" w:type="dxa"/>
            <w:tcBorders>
              <w:top w:val="single" w:sz="8" w:space="0" w:color="auto"/>
            </w:tcBorders>
            <w:shd w:val="clear" w:color="auto" w:fill="auto"/>
            <w:vAlign w:val="center"/>
            <w:hideMark/>
            <w:tcPrChange w:id="173" w:author="Tredouxhome" w:date="2014-10-29T14:40:00Z">
              <w:tcPr>
                <w:tcW w:w="708" w:type="dxa"/>
                <w:tcBorders>
                  <w:top w:val="single" w:sz="8" w:space="0" w:color="auto"/>
                </w:tcBorders>
                <w:shd w:val="clear" w:color="auto" w:fill="auto"/>
                <w:vAlign w:val="center"/>
                <w:hideMark/>
              </w:tcPr>
            </w:tcPrChange>
          </w:tcPr>
          <w:p w14:paraId="70C003EC"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2.26</w:t>
            </w:r>
          </w:p>
        </w:tc>
        <w:tc>
          <w:tcPr>
            <w:tcW w:w="708" w:type="dxa"/>
            <w:tcBorders>
              <w:top w:val="single" w:sz="8" w:space="0" w:color="auto"/>
            </w:tcBorders>
            <w:shd w:val="clear" w:color="auto" w:fill="auto"/>
            <w:vAlign w:val="center"/>
            <w:hideMark/>
            <w:tcPrChange w:id="174" w:author="Tredouxhome" w:date="2014-10-29T14:40:00Z">
              <w:tcPr>
                <w:tcW w:w="708" w:type="dxa"/>
                <w:tcBorders>
                  <w:top w:val="single" w:sz="8" w:space="0" w:color="auto"/>
                </w:tcBorders>
                <w:shd w:val="clear" w:color="auto" w:fill="auto"/>
                <w:vAlign w:val="center"/>
                <w:hideMark/>
              </w:tcPr>
            </w:tcPrChange>
          </w:tcPr>
          <w:p w14:paraId="11635D43"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1.32</w:t>
            </w:r>
          </w:p>
        </w:tc>
        <w:tc>
          <w:tcPr>
            <w:tcW w:w="744" w:type="dxa"/>
            <w:tcBorders>
              <w:top w:val="single" w:sz="8" w:space="0" w:color="auto"/>
            </w:tcBorders>
            <w:shd w:val="clear" w:color="auto" w:fill="auto"/>
            <w:vAlign w:val="center"/>
            <w:hideMark/>
            <w:tcPrChange w:id="175" w:author="Tredouxhome" w:date="2014-10-29T14:40:00Z">
              <w:tcPr>
                <w:tcW w:w="744" w:type="dxa"/>
                <w:tcBorders>
                  <w:top w:val="single" w:sz="8" w:space="0" w:color="auto"/>
                </w:tcBorders>
                <w:shd w:val="clear" w:color="auto" w:fill="auto"/>
                <w:vAlign w:val="center"/>
                <w:hideMark/>
              </w:tcPr>
            </w:tcPrChange>
          </w:tcPr>
          <w:p w14:paraId="2BFD95CE"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0.79</w:t>
            </w:r>
          </w:p>
        </w:tc>
        <w:tc>
          <w:tcPr>
            <w:tcW w:w="252" w:type="dxa"/>
            <w:tcPrChange w:id="176" w:author="Tredouxhome" w:date="2014-10-29T14:40:00Z">
              <w:tcPr>
                <w:tcW w:w="252" w:type="dxa"/>
              </w:tcPr>
            </w:tcPrChange>
          </w:tcPr>
          <w:p w14:paraId="3A68B7BC"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35" w:type="dxa"/>
            <w:tcBorders>
              <w:top w:val="single" w:sz="8" w:space="0" w:color="auto"/>
            </w:tcBorders>
            <w:shd w:val="clear" w:color="auto" w:fill="auto"/>
            <w:noWrap/>
            <w:vAlign w:val="bottom"/>
            <w:hideMark/>
            <w:tcPrChange w:id="177" w:author="Tredouxhome" w:date="2014-10-29T14:40:00Z">
              <w:tcPr>
                <w:tcW w:w="835" w:type="dxa"/>
                <w:tcBorders>
                  <w:top w:val="single" w:sz="8" w:space="0" w:color="auto"/>
                </w:tcBorders>
                <w:shd w:val="clear" w:color="auto" w:fill="auto"/>
                <w:noWrap/>
                <w:vAlign w:val="bottom"/>
                <w:hideMark/>
              </w:tcPr>
            </w:tcPrChange>
          </w:tcPr>
          <w:p w14:paraId="5E5D6E1A"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0.27</w:t>
            </w:r>
            <w:r>
              <w:rPr>
                <w:rFonts w:ascii="Calibri" w:eastAsia="Times New Roman" w:hAnsi="Calibri" w:cs="Times New Roman"/>
                <w:color w:val="000000"/>
                <w:sz w:val="16"/>
                <w:lang w:val="en-US"/>
              </w:rPr>
              <w:t>**</w:t>
            </w:r>
          </w:p>
        </w:tc>
        <w:tc>
          <w:tcPr>
            <w:tcW w:w="873" w:type="dxa"/>
            <w:tcBorders>
              <w:top w:val="single" w:sz="8" w:space="0" w:color="auto"/>
            </w:tcBorders>
            <w:shd w:val="clear" w:color="auto" w:fill="auto"/>
            <w:noWrap/>
            <w:vAlign w:val="bottom"/>
            <w:hideMark/>
            <w:tcPrChange w:id="178" w:author="Tredouxhome" w:date="2014-10-29T14:40:00Z">
              <w:tcPr>
                <w:tcW w:w="873" w:type="dxa"/>
                <w:tcBorders>
                  <w:top w:val="single" w:sz="8" w:space="0" w:color="auto"/>
                </w:tcBorders>
                <w:shd w:val="clear" w:color="auto" w:fill="auto"/>
                <w:noWrap/>
                <w:vAlign w:val="bottom"/>
                <w:hideMark/>
              </w:tcPr>
            </w:tcPrChange>
          </w:tcPr>
          <w:p w14:paraId="4155CE3C"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-0.02</w:t>
            </w:r>
          </w:p>
        </w:tc>
        <w:tc>
          <w:tcPr>
            <w:tcW w:w="892" w:type="dxa"/>
            <w:tcBorders>
              <w:top w:val="single" w:sz="8" w:space="0" w:color="auto"/>
            </w:tcBorders>
            <w:shd w:val="clear" w:color="auto" w:fill="auto"/>
            <w:noWrap/>
            <w:vAlign w:val="bottom"/>
            <w:hideMark/>
            <w:tcPrChange w:id="179" w:author="Tredouxhome" w:date="2014-10-29T14:40:00Z">
              <w:tcPr>
                <w:tcW w:w="892" w:type="dxa"/>
                <w:tcBorders>
                  <w:top w:val="single" w:sz="8" w:space="0" w:color="auto"/>
                </w:tcBorders>
                <w:shd w:val="clear" w:color="auto" w:fill="auto"/>
                <w:noWrap/>
                <w:vAlign w:val="bottom"/>
                <w:hideMark/>
              </w:tcPr>
            </w:tcPrChange>
          </w:tcPr>
          <w:p w14:paraId="13D5B821"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0.06</w:t>
            </w:r>
          </w:p>
        </w:tc>
        <w:tc>
          <w:tcPr>
            <w:tcW w:w="816" w:type="dxa"/>
            <w:tcBorders>
              <w:top w:val="single" w:sz="8" w:space="0" w:color="auto"/>
            </w:tcBorders>
            <w:shd w:val="clear" w:color="auto" w:fill="auto"/>
            <w:noWrap/>
            <w:vAlign w:val="bottom"/>
            <w:hideMark/>
            <w:tcPrChange w:id="180" w:author="Tredouxhome" w:date="2014-10-29T14:40:00Z">
              <w:tcPr>
                <w:tcW w:w="816" w:type="dxa"/>
                <w:tcBorders>
                  <w:top w:val="single" w:sz="8" w:space="0" w:color="auto"/>
                </w:tcBorders>
                <w:shd w:val="clear" w:color="auto" w:fill="auto"/>
                <w:noWrap/>
                <w:vAlign w:val="bottom"/>
                <w:hideMark/>
              </w:tcPr>
            </w:tcPrChange>
          </w:tcPr>
          <w:p w14:paraId="090585C9"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-0.05</w:t>
            </w:r>
          </w:p>
        </w:tc>
        <w:tc>
          <w:tcPr>
            <w:tcW w:w="896" w:type="dxa"/>
            <w:tcBorders>
              <w:top w:val="single" w:sz="8" w:space="0" w:color="auto"/>
            </w:tcBorders>
            <w:shd w:val="clear" w:color="auto" w:fill="auto"/>
            <w:noWrap/>
            <w:vAlign w:val="bottom"/>
            <w:hideMark/>
            <w:tcPrChange w:id="181" w:author="Tredouxhome" w:date="2014-10-29T14:40:00Z">
              <w:tcPr>
                <w:tcW w:w="896" w:type="dxa"/>
                <w:tcBorders>
                  <w:top w:val="single" w:sz="8" w:space="0" w:color="auto"/>
                </w:tcBorders>
                <w:shd w:val="clear" w:color="auto" w:fill="auto"/>
                <w:noWrap/>
                <w:vAlign w:val="bottom"/>
                <w:hideMark/>
              </w:tcPr>
            </w:tcPrChange>
          </w:tcPr>
          <w:p w14:paraId="33EA218C"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0.29</w:t>
            </w:r>
            <w:r>
              <w:rPr>
                <w:rFonts w:ascii="Calibri" w:eastAsia="Times New Roman" w:hAnsi="Calibri" w:cs="Times New Roman"/>
                <w:color w:val="000000"/>
                <w:sz w:val="16"/>
                <w:lang w:val="en-US"/>
              </w:rPr>
              <w:t>**</w:t>
            </w:r>
          </w:p>
        </w:tc>
        <w:tc>
          <w:tcPr>
            <w:tcW w:w="770" w:type="dxa"/>
            <w:tcBorders>
              <w:top w:val="single" w:sz="8" w:space="0" w:color="auto"/>
            </w:tcBorders>
            <w:shd w:val="clear" w:color="auto" w:fill="auto"/>
            <w:noWrap/>
            <w:vAlign w:val="bottom"/>
            <w:hideMark/>
            <w:tcPrChange w:id="182" w:author="Tredouxhome" w:date="2014-10-29T14:40:00Z">
              <w:tcPr>
                <w:tcW w:w="770" w:type="dxa"/>
                <w:tcBorders>
                  <w:top w:val="single" w:sz="8" w:space="0" w:color="auto"/>
                </w:tcBorders>
                <w:shd w:val="clear" w:color="auto" w:fill="auto"/>
                <w:noWrap/>
                <w:vAlign w:val="bottom"/>
                <w:hideMark/>
              </w:tcPr>
            </w:tcPrChange>
          </w:tcPr>
          <w:p w14:paraId="3815D42C"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-0.10</w:t>
            </w:r>
          </w:p>
        </w:tc>
      </w:tr>
      <w:tr w:rsidR="00AA10CC" w:rsidRPr="00B62B72" w14:paraId="304E9900" w14:textId="77777777" w:rsidTr="00AA10CC">
        <w:trPr>
          <w:trHeight w:val="300"/>
          <w:trPrChange w:id="183" w:author="Tredouxhome" w:date="2014-10-29T14:40:00Z">
            <w:trPr>
              <w:trHeight w:val="300"/>
            </w:trPr>
          </w:trPrChange>
        </w:trPr>
        <w:tc>
          <w:tcPr>
            <w:tcW w:w="1516" w:type="dxa"/>
            <w:shd w:val="clear" w:color="auto" w:fill="auto"/>
            <w:vAlign w:val="center"/>
            <w:hideMark/>
            <w:tcPrChange w:id="184" w:author="Tredouxhome" w:date="2014-10-29T14:40:00Z">
              <w:tcPr>
                <w:tcW w:w="1648" w:type="dxa"/>
                <w:shd w:val="clear" w:color="auto" w:fill="auto"/>
                <w:vAlign w:val="center"/>
                <w:hideMark/>
              </w:tcPr>
            </w:tcPrChange>
          </w:tcPr>
          <w:p w14:paraId="2567FFD0"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Threat</w:t>
            </w:r>
          </w:p>
        </w:tc>
        <w:tc>
          <w:tcPr>
            <w:tcW w:w="708" w:type="dxa"/>
            <w:shd w:val="clear" w:color="auto" w:fill="auto"/>
            <w:vAlign w:val="center"/>
            <w:hideMark/>
            <w:tcPrChange w:id="185" w:author="Tredouxhome" w:date="2014-10-29T14:40:00Z">
              <w:tcPr>
                <w:tcW w:w="708" w:type="dxa"/>
                <w:shd w:val="clear" w:color="auto" w:fill="auto"/>
                <w:vAlign w:val="center"/>
                <w:hideMark/>
              </w:tcPr>
            </w:tcPrChange>
          </w:tcPr>
          <w:p w14:paraId="21CD82CA"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3.15</w:t>
            </w:r>
          </w:p>
        </w:tc>
        <w:tc>
          <w:tcPr>
            <w:tcW w:w="708" w:type="dxa"/>
            <w:shd w:val="clear" w:color="auto" w:fill="auto"/>
            <w:vAlign w:val="center"/>
            <w:hideMark/>
            <w:tcPrChange w:id="186" w:author="Tredouxhome" w:date="2014-10-29T14:40:00Z">
              <w:tcPr>
                <w:tcW w:w="708" w:type="dxa"/>
                <w:shd w:val="clear" w:color="auto" w:fill="auto"/>
                <w:vAlign w:val="center"/>
                <w:hideMark/>
              </w:tcPr>
            </w:tcPrChange>
          </w:tcPr>
          <w:p w14:paraId="641F4A02"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0.86</w:t>
            </w:r>
          </w:p>
        </w:tc>
        <w:tc>
          <w:tcPr>
            <w:tcW w:w="744" w:type="dxa"/>
            <w:shd w:val="clear" w:color="auto" w:fill="auto"/>
            <w:vAlign w:val="center"/>
            <w:hideMark/>
            <w:tcPrChange w:id="187" w:author="Tredouxhome" w:date="2014-10-29T14:40:00Z">
              <w:tcPr>
                <w:tcW w:w="744" w:type="dxa"/>
                <w:shd w:val="clear" w:color="auto" w:fill="auto"/>
                <w:vAlign w:val="center"/>
                <w:hideMark/>
              </w:tcPr>
            </w:tcPrChange>
          </w:tcPr>
          <w:p w14:paraId="1F672BA2"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0.92</w:t>
            </w:r>
          </w:p>
        </w:tc>
        <w:tc>
          <w:tcPr>
            <w:tcW w:w="252" w:type="dxa"/>
            <w:tcPrChange w:id="188" w:author="Tredouxhome" w:date="2014-10-29T14:40:00Z">
              <w:tcPr>
                <w:tcW w:w="252" w:type="dxa"/>
              </w:tcPr>
            </w:tcPrChange>
          </w:tcPr>
          <w:p w14:paraId="5401B7D2"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35" w:type="dxa"/>
            <w:shd w:val="clear" w:color="auto" w:fill="auto"/>
            <w:noWrap/>
            <w:vAlign w:val="bottom"/>
            <w:hideMark/>
            <w:tcPrChange w:id="189" w:author="Tredouxhome" w:date="2014-10-29T14:40:00Z">
              <w:tcPr>
                <w:tcW w:w="835" w:type="dxa"/>
                <w:shd w:val="clear" w:color="auto" w:fill="auto"/>
                <w:noWrap/>
                <w:vAlign w:val="bottom"/>
                <w:hideMark/>
              </w:tcPr>
            </w:tcPrChange>
          </w:tcPr>
          <w:p w14:paraId="60F5E88D"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73" w:type="dxa"/>
            <w:shd w:val="clear" w:color="auto" w:fill="auto"/>
            <w:noWrap/>
            <w:vAlign w:val="bottom"/>
            <w:hideMark/>
            <w:tcPrChange w:id="190" w:author="Tredouxhome" w:date="2014-10-29T14:40:00Z">
              <w:tcPr>
                <w:tcW w:w="873" w:type="dxa"/>
                <w:shd w:val="clear" w:color="auto" w:fill="auto"/>
                <w:noWrap/>
                <w:vAlign w:val="bottom"/>
                <w:hideMark/>
              </w:tcPr>
            </w:tcPrChange>
          </w:tcPr>
          <w:p w14:paraId="54E74D53"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0.04</w:t>
            </w:r>
          </w:p>
        </w:tc>
        <w:tc>
          <w:tcPr>
            <w:tcW w:w="892" w:type="dxa"/>
            <w:shd w:val="clear" w:color="auto" w:fill="auto"/>
            <w:noWrap/>
            <w:vAlign w:val="bottom"/>
            <w:hideMark/>
            <w:tcPrChange w:id="191" w:author="Tredouxhome" w:date="2014-10-29T14:40:00Z">
              <w:tcPr>
                <w:tcW w:w="892" w:type="dxa"/>
                <w:shd w:val="clear" w:color="auto" w:fill="auto"/>
                <w:noWrap/>
                <w:vAlign w:val="bottom"/>
                <w:hideMark/>
              </w:tcPr>
            </w:tcPrChange>
          </w:tcPr>
          <w:p w14:paraId="488E5CC4"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0.27</w:t>
            </w:r>
            <w:r>
              <w:rPr>
                <w:rFonts w:ascii="Calibri" w:eastAsia="Times New Roman" w:hAnsi="Calibri" w:cs="Times New Roman"/>
                <w:color w:val="000000"/>
                <w:sz w:val="16"/>
                <w:lang w:val="en-US"/>
              </w:rPr>
              <w:t>**</w:t>
            </w:r>
          </w:p>
        </w:tc>
        <w:tc>
          <w:tcPr>
            <w:tcW w:w="816" w:type="dxa"/>
            <w:shd w:val="clear" w:color="auto" w:fill="auto"/>
            <w:noWrap/>
            <w:vAlign w:val="bottom"/>
            <w:hideMark/>
            <w:tcPrChange w:id="192" w:author="Tredouxhome" w:date="2014-10-29T14:40:00Z">
              <w:tcPr>
                <w:tcW w:w="816" w:type="dxa"/>
                <w:shd w:val="clear" w:color="auto" w:fill="auto"/>
                <w:noWrap/>
                <w:vAlign w:val="bottom"/>
                <w:hideMark/>
              </w:tcPr>
            </w:tcPrChange>
          </w:tcPr>
          <w:p w14:paraId="1889AF76"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-0.22</w:t>
            </w:r>
            <w:r>
              <w:rPr>
                <w:rFonts w:ascii="Calibri" w:eastAsia="Times New Roman" w:hAnsi="Calibri" w:cs="Times New Roman"/>
                <w:color w:val="000000"/>
                <w:sz w:val="16"/>
                <w:lang w:val="en-US"/>
              </w:rPr>
              <w:t>**</w:t>
            </w:r>
          </w:p>
        </w:tc>
        <w:tc>
          <w:tcPr>
            <w:tcW w:w="896" w:type="dxa"/>
            <w:shd w:val="clear" w:color="auto" w:fill="auto"/>
            <w:noWrap/>
            <w:vAlign w:val="bottom"/>
            <w:hideMark/>
            <w:tcPrChange w:id="193" w:author="Tredouxhome" w:date="2014-10-29T14:40:00Z">
              <w:tcPr>
                <w:tcW w:w="896" w:type="dxa"/>
                <w:shd w:val="clear" w:color="auto" w:fill="auto"/>
                <w:noWrap/>
                <w:vAlign w:val="bottom"/>
                <w:hideMark/>
              </w:tcPr>
            </w:tcPrChange>
          </w:tcPr>
          <w:p w14:paraId="751CF6B0"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0.49</w:t>
            </w:r>
            <w:r>
              <w:rPr>
                <w:rFonts w:ascii="Calibri" w:eastAsia="Times New Roman" w:hAnsi="Calibri" w:cs="Times New Roman"/>
                <w:color w:val="000000"/>
                <w:sz w:val="16"/>
                <w:lang w:val="en-US"/>
              </w:rPr>
              <w:t>**</w:t>
            </w:r>
          </w:p>
        </w:tc>
        <w:tc>
          <w:tcPr>
            <w:tcW w:w="770" w:type="dxa"/>
            <w:shd w:val="clear" w:color="auto" w:fill="auto"/>
            <w:noWrap/>
            <w:vAlign w:val="bottom"/>
            <w:hideMark/>
            <w:tcPrChange w:id="194" w:author="Tredouxhome" w:date="2014-10-29T14:40:00Z">
              <w:tcPr>
                <w:tcW w:w="770" w:type="dxa"/>
                <w:shd w:val="clear" w:color="auto" w:fill="auto"/>
                <w:noWrap/>
                <w:vAlign w:val="bottom"/>
                <w:hideMark/>
              </w:tcPr>
            </w:tcPrChange>
          </w:tcPr>
          <w:p w14:paraId="7330C04F"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-0.30</w:t>
            </w:r>
            <w:r>
              <w:rPr>
                <w:rFonts w:ascii="Calibri" w:eastAsia="Times New Roman" w:hAnsi="Calibri" w:cs="Times New Roman"/>
                <w:color w:val="000000"/>
                <w:sz w:val="16"/>
                <w:lang w:val="en-US"/>
              </w:rPr>
              <w:t>**</w:t>
            </w:r>
          </w:p>
        </w:tc>
      </w:tr>
      <w:tr w:rsidR="00AA10CC" w:rsidRPr="00B62B72" w14:paraId="3B4431E6" w14:textId="77777777" w:rsidTr="00AA10CC">
        <w:trPr>
          <w:trHeight w:val="300"/>
          <w:trPrChange w:id="195" w:author="Tredouxhome" w:date="2014-10-29T14:40:00Z">
            <w:trPr>
              <w:trHeight w:val="300"/>
            </w:trPr>
          </w:trPrChange>
        </w:trPr>
        <w:tc>
          <w:tcPr>
            <w:tcW w:w="1516" w:type="dxa"/>
            <w:shd w:val="clear" w:color="auto" w:fill="auto"/>
            <w:vAlign w:val="center"/>
            <w:hideMark/>
            <w:tcPrChange w:id="196" w:author="Tredouxhome" w:date="2014-10-29T14:40:00Z">
              <w:tcPr>
                <w:tcW w:w="1648" w:type="dxa"/>
                <w:shd w:val="clear" w:color="auto" w:fill="auto"/>
                <w:vAlign w:val="center"/>
                <w:hideMark/>
              </w:tcPr>
            </w:tcPrChange>
          </w:tcPr>
          <w:p w14:paraId="52506A0B"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Empathy</w:t>
            </w:r>
          </w:p>
        </w:tc>
        <w:tc>
          <w:tcPr>
            <w:tcW w:w="708" w:type="dxa"/>
            <w:shd w:val="clear" w:color="auto" w:fill="auto"/>
            <w:vAlign w:val="center"/>
            <w:hideMark/>
            <w:tcPrChange w:id="197" w:author="Tredouxhome" w:date="2014-10-29T14:40:00Z">
              <w:tcPr>
                <w:tcW w:w="708" w:type="dxa"/>
                <w:shd w:val="clear" w:color="auto" w:fill="auto"/>
                <w:vAlign w:val="center"/>
                <w:hideMark/>
              </w:tcPr>
            </w:tcPrChange>
          </w:tcPr>
          <w:p w14:paraId="7201080D"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2.42</w:t>
            </w:r>
          </w:p>
        </w:tc>
        <w:tc>
          <w:tcPr>
            <w:tcW w:w="708" w:type="dxa"/>
            <w:shd w:val="clear" w:color="auto" w:fill="auto"/>
            <w:vAlign w:val="center"/>
            <w:hideMark/>
            <w:tcPrChange w:id="198" w:author="Tredouxhome" w:date="2014-10-29T14:40:00Z">
              <w:tcPr>
                <w:tcW w:w="708" w:type="dxa"/>
                <w:shd w:val="clear" w:color="auto" w:fill="auto"/>
                <w:vAlign w:val="center"/>
                <w:hideMark/>
              </w:tcPr>
            </w:tcPrChange>
          </w:tcPr>
          <w:p w14:paraId="2C9ED5AE"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0.85</w:t>
            </w:r>
          </w:p>
        </w:tc>
        <w:tc>
          <w:tcPr>
            <w:tcW w:w="744" w:type="dxa"/>
            <w:shd w:val="clear" w:color="auto" w:fill="auto"/>
            <w:vAlign w:val="center"/>
            <w:hideMark/>
            <w:tcPrChange w:id="199" w:author="Tredouxhome" w:date="2014-10-29T14:40:00Z">
              <w:tcPr>
                <w:tcW w:w="744" w:type="dxa"/>
                <w:shd w:val="clear" w:color="auto" w:fill="auto"/>
                <w:vAlign w:val="center"/>
                <w:hideMark/>
              </w:tcPr>
            </w:tcPrChange>
          </w:tcPr>
          <w:p w14:paraId="647850E5"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0.84</w:t>
            </w:r>
          </w:p>
        </w:tc>
        <w:tc>
          <w:tcPr>
            <w:tcW w:w="252" w:type="dxa"/>
            <w:tcPrChange w:id="200" w:author="Tredouxhome" w:date="2014-10-29T14:40:00Z">
              <w:tcPr>
                <w:tcW w:w="252" w:type="dxa"/>
              </w:tcPr>
            </w:tcPrChange>
          </w:tcPr>
          <w:p w14:paraId="76C4557A"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35" w:type="dxa"/>
            <w:shd w:val="clear" w:color="auto" w:fill="auto"/>
            <w:noWrap/>
            <w:vAlign w:val="bottom"/>
            <w:hideMark/>
            <w:tcPrChange w:id="201" w:author="Tredouxhome" w:date="2014-10-29T14:40:00Z">
              <w:tcPr>
                <w:tcW w:w="835" w:type="dxa"/>
                <w:shd w:val="clear" w:color="auto" w:fill="auto"/>
                <w:noWrap/>
                <w:vAlign w:val="bottom"/>
                <w:hideMark/>
              </w:tcPr>
            </w:tcPrChange>
          </w:tcPr>
          <w:p w14:paraId="651025ED"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73" w:type="dxa"/>
            <w:shd w:val="clear" w:color="auto" w:fill="auto"/>
            <w:noWrap/>
            <w:vAlign w:val="bottom"/>
            <w:hideMark/>
            <w:tcPrChange w:id="202" w:author="Tredouxhome" w:date="2014-10-29T14:40:00Z">
              <w:tcPr>
                <w:tcW w:w="873" w:type="dxa"/>
                <w:shd w:val="clear" w:color="auto" w:fill="auto"/>
                <w:noWrap/>
                <w:vAlign w:val="bottom"/>
                <w:hideMark/>
              </w:tcPr>
            </w:tcPrChange>
          </w:tcPr>
          <w:p w14:paraId="378BD1A3"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92" w:type="dxa"/>
            <w:shd w:val="clear" w:color="auto" w:fill="auto"/>
            <w:noWrap/>
            <w:vAlign w:val="bottom"/>
            <w:hideMark/>
            <w:tcPrChange w:id="203" w:author="Tredouxhome" w:date="2014-10-29T14:40:00Z">
              <w:tcPr>
                <w:tcW w:w="892" w:type="dxa"/>
                <w:shd w:val="clear" w:color="auto" w:fill="auto"/>
                <w:noWrap/>
                <w:vAlign w:val="bottom"/>
                <w:hideMark/>
              </w:tcPr>
            </w:tcPrChange>
          </w:tcPr>
          <w:p w14:paraId="09F61A35"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-0.19</w:t>
            </w:r>
            <w:r>
              <w:rPr>
                <w:rFonts w:ascii="Calibri" w:eastAsia="Times New Roman" w:hAnsi="Calibri" w:cs="Times New Roman"/>
                <w:color w:val="000000"/>
                <w:sz w:val="16"/>
                <w:lang w:val="en-US"/>
              </w:rPr>
              <w:t>*</w:t>
            </w:r>
          </w:p>
        </w:tc>
        <w:tc>
          <w:tcPr>
            <w:tcW w:w="816" w:type="dxa"/>
            <w:shd w:val="clear" w:color="auto" w:fill="auto"/>
            <w:noWrap/>
            <w:vAlign w:val="bottom"/>
            <w:hideMark/>
            <w:tcPrChange w:id="204" w:author="Tredouxhome" w:date="2014-10-29T14:40:00Z">
              <w:tcPr>
                <w:tcW w:w="816" w:type="dxa"/>
                <w:shd w:val="clear" w:color="auto" w:fill="auto"/>
                <w:noWrap/>
                <w:vAlign w:val="bottom"/>
                <w:hideMark/>
              </w:tcPr>
            </w:tcPrChange>
          </w:tcPr>
          <w:p w14:paraId="41581B60"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0.21</w:t>
            </w:r>
            <w:r>
              <w:rPr>
                <w:rFonts w:ascii="Calibri" w:eastAsia="Times New Roman" w:hAnsi="Calibri" w:cs="Times New Roman"/>
                <w:color w:val="000000"/>
                <w:sz w:val="16"/>
                <w:lang w:val="en-US"/>
              </w:rPr>
              <w:t>**</w:t>
            </w:r>
          </w:p>
        </w:tc>
        <w:tc>
          <w:tcPr>
            <w:tcW w:w="896" w:type="dxa"/>
            <w:shd w:val="clear" w:color="auto" w:fill="auto"/>
            <w:noWrap/>
            <w:vAlign w:val="bottom"/>
            <w:hideMark/>
            <w:tcPrChange w:id="205" w:author="Tredouxhome" w:date="2014-10-29T14:40:00Z">
              <w:tcPr>
                <w:tcW w:w="896" w:type="dxa"/>
                <w:shd w:val="clear" w:color="auto" w:fill="auto"/>
                <w:noWrap/>
                <w:vAlign w:val="bottom"/>
                <w:hideMark/>
              </w:tcPr>
            </w:tcPrChange>
          </w:tcPr>
          <w:p w14:paraId="6C1F0D96"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-0.07</w:t>
            </w:r>
          </w:p>
        </w:tc>
        <w:tc>
          <w:tcPr>
            <w:tcW w:w="770" w:type="dxa"/>
            <w:shd w:val="clear" w:color="auto" w:fill="auto"/>
            <w:noWrap/>
            <w:vAlign w:val="bottom"/>
            <w:hideMark/>
            <w:tcPrChange w:id="206" w:author="Tredouxhome" w:date="2014-10-29T14:40:00Z">
              <w:tcPr>
                <w:tcW w:w="770" w:type="dxa"/>
                <w:shd w:val="clear" w:color="auto" w:fill="auto"/>
                <w:noWrap/>
                <w:vAlign w:val="bottom"/>
                <w:hideMark/>
              </w:tcPr>
            </w:tcPrChange>
          </w:tcPr>
          <w:p w14:paraId="7E5919EA"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0.26</w:t>
            </w:r>
            <w:r>
              <w:rPr>
                <w:rFonts w:ascii="Calibri" w:eastAsia="Times New Roman" w:hAnsi="Calibri" w:cs="Times New Roman"/>
                <w:color w:val="000000"/>
                <w:sz w:val="16"/>
                <w:lang w:val="en-US"/>
              </w:rPr>
              <w:t>**</w:t>
            </w:r>
          </w:p>
        </w:tc>
      </w:tr>
      <w:tr w:rsidR="00AA10CC" w:rsidRPr="00B62B72" w14:paraId="009E4FCB" w14:textId="77777777" w:rsidTr="00AA10CC">
        <w:trPr>
          <w:trHeight w:val="300"/>
          <w:trPrChange w:id="207" w:author="Tredouxhome" w:date="2014-10-29T14:40:00Z">
            <w:trPr>
              <w:trHeight w:val="300"/>
            </w:trPr>
          </w:trPrChange>
        </w:trPr>
        <w:tc>
          <w:tcPr>
            <w:tcW w:w="1516" w:type="dxa"/>
            <w:shd w:val="clear" w:color="auto" w:fill="auto"/>
            <w:vAlign w:val="center"/>
            <w:hideMark/>
            <w:tcPrChange w:id="208" w:author="Tredouxhome" w:date="2014-10-29T14:40:00Z">
              <w:tcPr>
                <w:tcW w:w="1648" w:type="dxa"/>
                <w:shd w:val="clear" w:color="auto" w:fill="auto"/>
                <w:vAlign w:val="center"/>
                <w:hideMark/>
              </w:tcPr>
            </w:tcPrChange>
          </w:tcPr>
          <w:p w14:paraId="423B2330"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Prejudice</w:t>
            </w:r>
          </w:p>
        </w:tc>
        <w:tc>
          <w:tcPr>
            <w:tcW w:w="708" w:type="dxa"/>
            <w:shd w:val="clear" w:color="auto" w:fill="auto"/>
            <w:vAlign w:val="center"/>
            <w:hideMark/>
            <w:tcPrChange w:id="209" w:author="Tredouxhome" w:date="2014-10-29T14:40:00Z">
              <w:tcPr>
                <w:tcW w:w="708" w:type="dxa"/>
                <w:shd w:val="clear" w:color="auto" w:fill="auto"/>
                <w:vAlign w:val="center"/>
                <w:hideMark/>
              </w:tcPr>
            </w:tcPrChange>
          </w:tcPr>
          <w:p w14:paraId="71C1D215"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2.69</w:t>
            </w:r>
          </w:p>
        </w:tc>
        <w:tc>
          <w:tcPr>
            <w:tcW w:w="708" w:type="dxa"/>
            <w:shd w:val="clear" w:color="auto" w:fill="auto"/>
            <w:vAlign w:val="center"/>
            <w:hideMark/>
            <w:tcPrChange w:id="210" w:author="Tredouxhome" w:date="2014-10-29T14:40:00Z">
              <w:tcPr>
                <w:tcW w:w="708" w:type="dxa"/>
                <w:shd w:val="clear" w:color="auto" w:fill="auto"/>
                <w:vAlign w:val="center"/>
                <w:hideMark/>
              </w:tcPr>
            </w:tcPrChange>
          </w:tcPr>
          <w:p w14:paraId="33A5742E"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0.97</w:t>
            </w:r>
          </w:p>
        </w:tc>
        <w:tc>
          <w:tcPr>
            <w:tcW w:w="744" w:type="dxa"/>
            <w:shd w:val="clear" w:color="auto" w:fill="auto"/>
            <w:vAlign w:val="center"/>
            <w:hideMark/>
            <w:tcPrChange w:id="211" w:author="Tredouxhome" w:date="2014-10-29T14:40:00Z">
              <w:tcPr>
                <w:tcW w:w="744" w:type="dxa"/>
                <w:shd w:val="clear" w:color="auto" w:fill="auto"/>
                <w:vAlign w:val="center"/>
                <w:hideMark/>
              </w:tcPr>
            </w:tcPrChange>
          </w:tcPr>
          <w:p w14:paraId="6D66C89F"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0.81</w:t>
            </w:r>
          </w:p>
        </w:tc>
        <w:tc>
          <w:tcPr>
            <w:tcW w:w="252" w:type="dxa"/>
            <w:tcPrChange w:id="212" w:author="Tredouxhome" w:date="2014-10-29T14:40:00Z">
              <w:tcPr>
                <w:tcW w:w="252" w:type="dxa"/>
              </w:tcPr>
            </w:tcPrChange>
          </w:tcPr>
          <w:p w14:paraId="1B2B79A5"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35" w:type="dxa"/>
            <w:shd w:val="clear" w:color="auto" w:fill="auto"/>
            <w:noWrap/>
            <w:vAlign w:val="bottom"/>
            <w:hideMark/>
            <w:tcPrChange w:id="213" w:author="Tredouxhome" w:date="2014-10-29T14:40:00Z">
              <w:tcPr>
                <w:tcW w:w="835" w:type="dxa"/>
                <w:shd w:val="clear" w:color="auto" w:fill="auto"/>
                <w:noWrap/>
                <w:vAlign w:val="bottom"/>
                <w:hideMark/>
              </w:tcPr>
            </w:tcPrChange>
          </w:tcPr>
          <w:p w14:paraId="6DE66869"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73" w:type="dxa"/>
            <w:shd w:val="clear" w:color="auto" w:fill="auto"/>
            <w:noWrap/>
            <w:vAlign w:val="bottom"/>
            <w:hideMark/>
            <w:tcPrChange w:id="214" w:author="Tredouxhome" w:date="2014-10-29T14:40:00Z">
              <w:tcPr>
                <w:tcW w:w="873" w:type="dxa"/>
                <w:shd w:val="clear" w:color="auto" w:fill="auto"/>
                <w:noWrap/>
                <w:vAlign w:val="bottom"/>
                <w:hideMark/>
              </w:tcPr>
            </w:tcPrChange>
          </w:tcPr>
          <w:p w14:paraId="3B406A33"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92" w:type="dxa"/>
            <w:shd w:val="clear" w:color="auto" w:fill="auto"/>
            <w:noWrap/>
            <w:vAlign w:val="bottom"/>
            <w:hideMark/>
            <w:tcPrChange w:id="215" w:author="Tredouxhome" w:date="2014-10-29T14:40:00Z">
              <w:tcPr>
                <w:tcW w:w="892" w:type="dxa"/>
                <w:shd w:val="clear" w:color="auto" w:fill="auto"/>
                <w:noWrap/>
                <w:vAlign w:val="bottom"/>
                <w:hideMark/>
              </w:tcPr>
            </w:tcPrChange>
          </w:tcPr>
          <w:p w14:paraId="3136E94A"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16" w:type="dxa"/>
            <w:shd w:val="clear" w:color="auto" w:fill="auto"/>
            <w:noWrap/>
            <w:vAlign w:val="bottom"/>
            <w:hideMark/>
            <w:tcPrChange w:id="216" w:author="Tredouxhome" w:date="2014-10-29T14:40:00Z">
              <w:tcPr>
                <w:tcW w:w="816" w:type="dxa"/>
                <w:shd w:val="clear" w:color="auto" w:fill="auto"/>
                <w:noWrap/>
                <w:vAlign w:val="bottom"/>
                <w:hideMark/>
              </w:tcPr>
            </w:tcPrChange>
          </w:tcPr>
          <w:p w14:paraId="22A08FA8"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-0.35</w:t>
            </w:r>
            <w:r>
              <w:rPr>
                <w:rFonts w:ascii="Calibri" w:eastAsia="Times New Roman" w:hAnsi="Calibri" w:cs="Times New Roman"/>
                <w:color w:val="000000"/>
                <w:sz w:val="16"/>
                <w:lang w:val="en-US"/>
              </w:rPr>
              <w:t>**</w:t>
            </w:r>
          </w:p>
        </w:tc>
        <w:tc>
          <w:tcPr>
            <w:tcW w:w="896" w:type="dxa"/>
            <w:shd w:val="clear" w:color="auto" w:fill="auto"/>
            <w:noWrap/>
            <w:vAlign w:val="bottom"/>
            <w:hideMark/>
            <w:tcPrChange w:id="217" w:author="Tredouxhome" w:date="2014-10-29T14:40:00Z">
              <w:tcPr>
                <w:tcW w:w="896" w:type="dxa"/>
                <w:shd w:val="clear" w:color="auto" w:fill="auto"/>
                <w:noWrap/>
                <w:vAlign w:val="bottom"/>
                <w:hideMark/>
              </w:tcPr>
            </w:tcPrChange>
          </w:tcPr>
          <w:p w14:paraId="04B3D65C"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0.27</w:t>
            </w:r>
            <w:r>
              <w:rPr>
                <w:rFonts w:ascii="Calibri" w:eastAsia="Times New Roman" w:hAnsi="Calibri" w:cs="Times New Roman"/>
                <w:color w:val="000000"/>
                <w:sz w:val="16"/>
                <w:lang w:val="en-US"/>
              </w:rPr>
              <w:t>**</w:t>
            </w:r>
          </w:p>
        </w:tc>
        <w:tc>
          <w:tcPr>
            <w:tcW w:w="770" w:type="dxa"/>
            <w:shd w:val="clear" w:color="auto" w:fill="auto"/>
            <w:noWrap/>
            <w:vAlign w:val="bottom"/>
            <w:hideMark/>
            <w:tcPrChange w:id="218" w:author="Tredouxhome" w:date="2014-10-29T14:40:00Z">
              <w:tcPr>
                <w:tcW w:w="770" w:type="dxa"/>
                <w:shd w:val="clear" w:color="auto" w:fill="auto"/>
                <w:noWrap/>
                <w:vAlign w:val="bottom"/>
                <w:hideMark/>
              </w:tcPr>
            </w:tcPrChange>
          </w:tcPr>
          <w:p w14:paraId="02332EFD"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-0.37</w:t>
            </w:r>
            <w:r>
              <w:rPr>
                <w:rFonts w:ascii="Calibri" w:eastAsia="Times New Roman" w:hAnsi="Calibri" w:cs="Times New Roman"/>
                <w:color w:val="000000"/>
                <w:sz w:val="16"/>
                <w:lang w:val="en-US"/>
              </w:rPr>
              <w:t>**</w:t>
            </w:r>
          </w:p>
        </w:tc>
      </w:tr>
      <w:tr w:rsidR="00AA10CC" w:rsidRPr="00B62B72" w14:paraId="05855D69" w14:textId="77777777" w:rsidTr="00AA10CC">
        <w:trPr>
          <w:trHeight w:val="300"/>
          <w:trPrChange w:id="219" w:author="Tredouxhome" w:date="2014-10-29T14:40:00Z">
            <w:trPr>
              <w:trHeight w:val="300"/>
            </w:trPr>
          </w:trPrChange>
        </w:trPr>
        <w:tc>
          <w:tcPr>
            <w:tcW w:w="1516" w:type="dxa"/>
            <w:shd w:val="clear" w:color="auto" w:fill="auto"/>
            <w:vAlign w:val="center"/>
            <w:hideMark/>
            <w:tcPrChange w:id="220" w:author="Tredouxhome" w:date="2014-10-29T14:40:00Z">
              <w:tcPr>
                <w:tcW w:w="1648" w:type="dxa"/>
                <w:shd w:val="clear" w:color="auto" w:fill="auto"/>
                <w:vAlign w:val="center"/>
                <w:hideMark/>
              </w:tcPr>
            </w:tcPrChange>
          </w:tcPr>
          <w:p w14:paraId="5467D4D9"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Contact Quantity</w:t>
            </w:r>
          </w:p>
        </w:tc>
        <w:tc>
          <w:tcPr>
            <w:tcW w:w="708" w:type="dxa"/>
            <w:shd w:val="clear" w:color="auto" w:fill="auto"/>
            <w:vAlign w:val="center"/>
            <w:hideMark/>
            <w:tcPrChange w:id="221" w:author="Tredouxhome" w:date="2014-10-29T14:40:00Z">
              <w:tcPr>
                <w:tcW w:w="708" w:type="dxa"/>
                <w:shd w:val="clear" w:color="auto" w:fill="auto"/>
                <w:vAlign w:val="center"/>
                <w:hideMark/>
              </w:tcPr>
            </w:tcPrChange>
          </w:tcPr>
          <w:p w14:paraId="2E5D58DA"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2.14</w:t>
            </w:r>
          </w:p>
        </w:tc>
        <w:tc>
          <w:tcPr>
            <w:tcW w:w="708" w:type="dxa"/>
            <w:shd w:val="clear" w:color="auto" w:fill="auto"/>
            <w:vAlign w:val="center"/>
            <w:hideMark/>
            <w:tcPrChange w:id="222" w:author="Tredouxhome" w:date="2014-10-29T14:40:00Z">
              <w:tcPr>
                <w:tcW w:w="708" w:type="dxa"/>
                <w:shd w:val="clear" w:color="auto" w:fill="auto"/>
                <w:vAlign w:val="center"/>
                <w:hideMark/>
              </w:tcPr>
            </w:tcPrChange>
          </w:tcPr>
          <w:p w14:paraId="4E2669A1"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0.82</w:t>
            </w:r>
          </w:p>
        </w:tc>
        <w:tc>
          <w:tcPr>
            <w:tcW w:w="744" w:type="dxa"/>
            <w:shd w:val="clear" w:color="auto" w:fill="auto"/>
            <w:vAlign w:val="center"/>
            <w:hideMark/>
            <w:tcPrChange w:id="223" w:author="Tredouxhome" w:date="2014-10-29T14:40:00Z">
              <w:tcPr>
                <w:tcW w:w="744" w:type="dxa"/>
                <w:shd w:val="clear" w:color="auto" w:fill="auto"/>
                <w:vAlign w:val="center"/>
                <w:hideMark/>
              </w:tcPr>
            </w:tcPrChange>
          </w:tcPr>
          <w:p w14:paraId="32AF1570"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Pr>
                <w:rFonts w:ascii="Calibri" w:eastAsia="Times New Roman" w:hAnsi="Calibri" w:cs="Times New Roman"/>
                <w:color w:val="000000"/>
                <w:sz w:val="16"/>
              </w:rPr>
              <w:t>0.60</w:t>
            </w:r>
            <w:r w:rsidRPr="00B62B72">
              <w:rPr>
                <w:rFonts w:ascii="Calibri" w:eastAsia="Times New Roman" w:hAnsi="Calibri" w:cs="Times New Roman"/>
                <w:color w:val="000000"/>
                <w:sz w:val="18"/>
                <w:vertAlign w:val="superscript"/>
              </w:rPr>
              <w:t>ⱡ</w:t>
            </w:r>
          </w:p>
        </w:tc>
        <w:tc>
          <w:tcPr>
            <w:tcW w:w="252" w:type="dxa"/>
            <w:tcPrChange w:id="224" w:author="Tredouxhome" w:date="2014-10-29T14:40:00Z">
              <w:tcPr>
                <w:tcW w:w="252" w:type="dxa"/>
              </w:tcPr>
            </w:tcPrChange>
          </w:tcPr>
          <w:p w14:paraId="01D63C43"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35" w:type="dxa"/>
            <w:shd w:val="clear" w:color="auto" w:fill="auto"/>
            <w:noWrap/>
            <w:vAlign w:val="bottom"/>
            <w:hideMark/>
            <w:tcPrChange w:id="225" w:author="Tredouxhome" w:date="2014-10-29T14:40:00Z">
              <w:tcPr>
                <w:tcW w:w="835" w:type="dxa"/>
                <w:shd w:val="clear" w:color="auto" w:fill="auto"/>
                <w:noWrap/>
                <w:vAlign w:val="bottom"/>
                <w:hideMark/>
              </w:tcPr>
            </w:tcPrChange>
          </w:tcPr>
          <w:p w14:paraId="12D29043"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73" w:type="dxa"/>
            <w:shd w:val="clear" w:color="auto" w:fill="auto"/>
            <w:noWrap/>
            <w:vAlign w:val="bottom"/>
            <w:hideMark/>
            <w:tcPrChange w:id="226" w:author="Tredouxhome" w:date="2014-10-29T14:40:00Z">
              <w:tcPr>
                <w:tcW w:w="873" w:type="dxa"/>
                <w:shd w:val="clear" w:color="auto" w:fill="auto"/>
                <w:noWrap/>
                <w:vAlign w:val="bottom"/>
                <w:hideMark/>
              </w:tcPr>
            </w:tcPrChange>
          </w:tcPr>
          <w:p w14:paraId="32F51D7B"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92" w:type="dxa"/>
            <w:shd w:val="clear" w:color="auto" w:fill="auto"/>
            <w:noWrap/>
            <w:vAlign w:val="bottom"/>
            <w:hideMark/>
            <w:tcPrChange w:id="227" w:author="Tredouxhome" w:date="2014-10-29T14:40:00Z">
              <w:tcPr>
                <w:tcW w:w="892" w:type="dxa"/>
                <w:shd w:val="clear" w:color="auto" w:fill="auto"/>
                <w:noWrap/>
                <w:vAlign w:val="bottom"/>
                <w:hideMark/>
              </w:tcPr>
            </w:tcPrChange>
          </w:tcPr>
          <w:p w14:paraId="0078B893"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16" w:type="dxa"/>
            <w:shd w:val="clear" w:color="auto" w:fill="auto"/>
            <w:noWrap/>
            <w:vAlign w:val="bottom"/>
            <w:hideMark/>
            <w:tcPrChange w:id="228" w:author="Tredouxhome" w:date="2014-10-29T14:40:00Z">
              <w:tcPr>
                <w:tcW w:w="816" w:type="dxa"/>
                <w:shd w:val="clear" w:color="auto" w:fill="auto"/>
                <w:noWrap/>
                <w:vAlign w:val="bottom"/>
                <w:hideMark/>
              </w:tcPr>
            </w:tcPrChange>
          </w:tcPr>
          <w:p w14:paraId="324D9E6B"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96" w:type="dxa"/>
            <w:shd w:val="clear" w:color="auto" w:fill="auto"/>
            <w:noWrap/>
            <w:vAlign w:val="bottom"/>
            <w:hideMark/>
            <w:tcPrChange w:id="229" w:author="Tredouxhome" w:date="2014-10-29T14:40:00Z">
              <w:tcPr>
                <w:tcW w:w="896" w:type="dxa"/>
                <w:shd w:val="clear" w:color="auto" w:fill="auto"/>
                <w:noWrap/>
                <w:vAlign w:val="bottom"/>
                <w:hideMark/>
              </w:tcPr>
            </w:tcPrChange>
          </w:tcPr>
          <w:p w14:paraId="66C33F7E"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-0.22</w:t>
            </w:r>
            <w:r>
              <w:rPr>
                <w:rFonts w:ascii="Calibri" w:eastAsia="Times New Roman" w:hAnsi="Calibri" w:cs="Times New Roman"/>
                <w:color w:val="000000"/>
                <w:sz w:val="16"/>
                <w:lang w:val="en-US"/>
              </w:rPr>
              <w:t>**</w:t>
            </w:r>
          </w:p>
        </w:tc>
        <w:tc>
          <w:tcPr>
            <w:tcW w:w="770" w:type="dxa"/>
            <w:shd w:val="clear" w:color="auto" w:fill="auto"/>
            <w:noWrap/>
            <w:vAlign w:val="bottom"/>
            <w:hideMark/>
            <w:tcPrChange w:id="230" w:author="Tredouxhome" w:date="2014-10-29T14:40:00Z">
              <w:tcPr>
                <w:tcW w:w="770" w:type="dxa"/>
                <w:shd w:val="clear" w:color="auto" w:fill="auto"/>
                <w:noWrap/>
                <w:vAlign w:val="bottom"/>
                <w:hideMark/>
              </w:tcPr>
            </w:tcPrChange>
          </w:tcPr>
          <w:p w14:paraId="6B67BB32"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0.40</w:t>
            </w:r>
            <w:r>
              <w:rPr>
                <w:rFonts w:ascii="Calibri" w:eastAsia="Times New Roman" w:hAnsi="Calibri" w:cs="Times New Roman"/>
                <w:color w:val="000000"/>
                <w:sz w:val="16"/>
                <w:lang w:val="en-US"/>
              </w:rPr>
              <w:t>**</w:t>
            </w:r>
          </w:p>
        </w:tc>
      </w:tr>
      <w:tr w:rsidR="00AA10CC" w:rsidRPr="00B62B72" w14:paraId="7E4455E9" w14:textId="77777777" w:rsidTr="00AA10CC">
        <w:trPr>
          <w:trHeight w:val="315"/>
          <w:trPrChange w:id="231" w:author="Tredouxhome" w:date="2014-10-29T14:40:00Z">
            <w:trPr>
              <w:trHeight w:val="315"/>
            </w:trPr>
          </w:trPrChange>
        </w:trPr>
        <w:tc>
          <w:tcPr>
            <w:tcW w:w="1516" w:type="dxa"/>
            <w:shd w:val="clear" w:color="auto" w:fill="auto"/>
            <w:vAlign w:val="center"/>
            <w:hideMark/>
            <w:tcPrChange w:id="232" w:author="Tredouxhome" w:date="2014-10-29T14:40:00Z">
              <w:tcPr>
                <w:tcW w:w="1648" w:type="dxa"/>
                <w:shd w:val="clear" w:color="auto" w:fill="auto"/>
                <w:vAlign w:val="center"/>
                <w:hideMark/>
              </w:tcPr>
            </w:tcPrChange>
          </w:tcPr>
          <w:p w14:paraId="685D3C84"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Contact Avoidance</w:t>
            </w:r>
          </w:p>
        </w:tc>
        <w:tc>
          <w:tcPr>
            <w:tcW w:w="708" w:type="dxa"/>
            <w:shd w:val="clear" w:color="auto" w:fill="auto"/>
            <w:vAlign w:val="center"/>
            <w:hideMark/>
            <w:tcPrChange w:id="233" w:author="Tredouxhome" w:date="2014-10-29T14:40:00Z">
              <w:tcPr>
                <w:tcW w:w="708" w:type="dxa"/>
                <w:shd w:val="clear" w:color="auto" w:fill="auto"/>
                <w:vAlign w:val="center"/>
                <w:hideMark/>
              </w:tcPr>
            </w:tcPrChange>
          </w:tcPr>
          <w:p w14:paraId="5BE776B5"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1.74</w:t>
            </w:r>
          </w:p>
        </w:tc>
        <w:tc>
          <w:tcPr>
            <w:tcW w:w="708" w:type="dxa"/>
            <w:shd w:val="clear" w:color="auto" w:fill="auto"/>
            <w:vAlign w:val="center"/>
            <w:hideMark/>
            <w:tcPrChange w:id="234" w:author="Tredouxhome" w:date="2014-10-29T14:40:00Z">
              <w:tcPr>
                <w:tcW w:w="708" w:type="dxa"/>
                <w:shd w:val="clear" w:color="auto" w:fill="auto"/>
                <w:vAlign w:val="center"/>
                <w:hideMark/>
              </w:tcPr>
            </w:tcPrChange>
          </w:tcPr>
          <w:p w14:paraId="59C1E707"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1.29</w:t>
            </w:r>
          </w:p>
        </w:tc>
        <w:tc>
          <w:tcPr>
            <w:tcW w:w="744" w:type="dxa"/>
            <w:shd w:val="clear" w:color="auto" w:fill="auto"/>
            <w:vAlign w:val="center"/>
            <w:hideMark/>
            <w:tcPrChange w:id="235" w:author="Tredouxhome" w:date="2014-10-29T14:40:00Z">
              <w:tcPr>
                <w:tcW w:w="744" w:type="dxa"/>
                <w:shd w:val="clear" w:color="auto" w:fill="auto"/>
                <w:vAlign w:val="center"/>
                <w:hideMark/>
              </w:tcPr>
            </w:tcPrChange>
          </w:tcPr>
          <w:p w14:paraId="7EC8D93F"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0.87</w:t>
            </w:r>
          </w:p>
        </w:tc>
        <w:tc>
          <w:tcPr>
            <w:tcW w:w="252" w:type="dxa"/>
            <w:tcPrChange w:id="236" w:author="Tredouxhome" w:date="2014-10-29T14:40:00Z">
              <w:tcPr>
                <w:tcW w:w="252" w:type="dxa"/>
              </w:tcPr>
            </w:tcPrChange>
          </w:tcPr>
          <w:p w14:paraId="7A4340B1"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35" w:type="dxa"/>
            <w:shd w:val="clear" w:color="auto" w:fill="auto"/>
            <w:noWrap/>
            <w:vAlign w:val="bottom"/>
            <w:hideMark/>
            <w:tcPrChange w:id="237" w:author="Tredouxhome" w:date="2014-10-29T14:40:00Z">
              <w:tcPr>
                <w:tcW w:w="835" w:type="dxa"/>
                <w:shd w:val="clear" w:color="auto" w:fill="auto"/>
                <w:noWrap/>
                <w:vAlign w:val="bottom"/>
                <w:hideMark/>
              </w:tcPr>
            </w:tcPrChange>
          </w:tcPr>
          <w:p w14:paraId="0115BB6B"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73" w:type="dxa"/>
            <w:shd w:val="clear" w:color="auto" w:fill="auto"/>
            <w:noWrap/>
            <w:vAlign w:val="bottom"/>
            <w:hideMark/>
            <w:tcPrChange w:id="238" w:author="Tredouxhome" w:date="2014-10-29T14:40:00Z">
              <w:tcPr>
                <w:tcW w:w="873" w:type="dxa"/>
                <w:shd w:val="clear" w:color="auto" w:fill="auto"/>
                <w:noWrap/>
                <w:vAlign w:val="bottom"/>
                <w:hideMark/>
              </w:tcPr>
            </w:tcPrChange>
          </w:tcPr>
          <w:p w14:paraId="39C3A7C0"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92" w:type="dxa"/>
            <w:shd w:val="clear" w:color="auto" w:fill="auto"/>
            <w:noWrap/>
            <w:vAlign w:val="bottom"/>
            <w:hideMark/>
            <w:tcPrChange w:id="239" w:author="Tredouxhome" w:date="2014-10-29T14:40:00Z">
              <w:tcPr>
                <w:tcW w:w="892" w:type="dxa"/>
                <w:shd w:val="clear" w:color="auto" w:fill="auto"/>
                <w:noWrap/>
                <w:vAlign w:val="bottom"/>
                <w:hideMark/>
              </w:tcPr>
            </w:tcPrChange>
          </w:tcPr>
          <w:p w14:paraId="22074D37"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16" w:type="dxa"/>
            <w:shd w:val="clear" w:color="auto" w:fill="auto"/>
            <w:noWrap/>
            <w:vAlign w:val="bottom"/>
            <w:hideMark/>
            <w:tcPrChange w:id="240" w:author="Tredouxhome" w:date="2014-10-29T14:40:00Z">
              <w:tcPr>
                <w:tcW w:w="816" w:type="dxa"/>
                <w:shd w:val="clear" w:color="auto" w:fill="auto"/>
                <w:noWrap/>
                <w:vAlign w:val="bottom"/>
                <w:hideMark/>
              </w:tcPr>
            </w:tcPrChange>
          </w:tcPr>
          <w:p w14:paraId="0D29FB78"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96" w:type="dxa"/>
            <w:shd w:val="clear" w:color="auto" w:fill="auto"/>
            <w:noWrap/>
            <w:vAlign w:val="bottom"/>
            <w:hideMark/>
            <w:tcPrChange w:id="241" w:author="Tredouxhome" w:date="2014-10-29T14:40:00Z">
              <w:tcPr>
                <w:tcW w:w="896" w:type="dxa"/>
                <w:shd w:val="clear" w:color="auto" w:fill="auto"/>
                <w:noWrap/>
                <w:vAlign w:val="bottom"/>
                <w:hideMark/>
              </w:tcPr>
            </w:tcPrChange>
          </w:tcPr>
          <w:p w14:paraId="1EA0DED2"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770" w:type="dxa"/>
            <w:shd w:val="clear" w:color="auto" w:fill="auto"/>
            <w:noWrap/>
            <w:vAlign w:val="bottom"/>
            <w:hideMark/>
            <w:tcPrChange w:id="242" w:author="Tredouxhome" w:date="2014-10-29T14:40:00Z">
              <w:tcPr>
                <w:tcW w:w="770" w:type="dxa"/>
                <w:shd w:val="clear" w:color="auto" w:fill="auto"/>
                <w:noWrap/>
                <w:vAlign w:val="bottom"/>
                <w:hideMark/>
              </w:tcPr>
            </w:tcPrChange>
          </w:tcPr>
          <w:p w14:paraId="1C90E8EC"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-0.40</w:t>
            </w:r>
            <w:r>
              <w:rPr>
                <w:rFonts w:ascii="Calibri" w:eastAsia="Times New Roman" w:hAnsi="Calibri" w:cs="Times New Roman"/>
                <w:color w:val="000000"/>
                <w:sz w:val="16"/>
                <w:lang w:val="en-US"/>
              </w:rPr>
              <w:t>**</w:t>
            </w:r>
          </w:p>
        </w:tc>
      </w:tr>
      <w:tr w:rsidR="00AA10CC" w:rsidRPr="00B62B72" w14:paraId="3983EC6A" w14:textId="77777777" w:rsidTr="00AA10CC">
        <w:trPr>
          <w:trHeight w:val="300"/>
          <w:trPrChange w:id="243" w:author="Tredouxhome" w:date="2014-10-29T14:40:00Z">
            <w:trPr>
              <w:trHeight w:val="300"/>
            </w:trPr>
          </w:trPrChange>
        </w:trPr>
        <w:tc>
          <w:tcPr>
            <w:tcW w:w="1516" w:type="dxa"/>
            <w:shd w:val="clear" w:color="auto" w:fill="auto"/>
            <w:vAlign w:val="center"/>
            <w:hideMark/>
            <w:tcPrChange w:id="244" w:author="Tredouxhome" w:date="2014-10-29T14:40:00Z">
              <w:tcPr>
                <w:tcW w:w="1648" w:type="dxa"/>
                <w:shd w:val="clear" w:color="auto" w:fill="auto"/>
                <w:vAlign w:val="center"/>
                <w:hideMark/>
              </w:tcPr>
            </w:tcPrChange>
          </w:tcPr>
          <w:p w14:paraId="1EA0C3FB" w14:textId="77777777" w:rsidR="00AA10CC" w:rsidRPr="00B62B72" w:rsidRDefault="00AA10CC" w:rsidP="00123595">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Contact Quality</w:t>
            </w:r>
          </w:p>
        </w:tc>
        <w:tc>
          <w:tcPr>
            <w:tcW w:w="708" w:type="dxa"/>
            <w:shd w:val="clear" w:color="auto" w:fill="auto"/>
            <w:vAlign w:val="center"/>
            <w:hideMark/>
            <w:tcPrChange w:id="245" w:author="Tredouxhome" w:date="2014-10-29T14:40:00Z">
              <w:tcPr>
                <w:tcW w:w="708" w:type="dxa"/>
                <w:shd w:val="clear" w:color="auto" w:fill="auto"/>
                <w:vAlign w:val="center"/>
                <w:hideMark/>
              </w:tcPr>
            </w:tcPrChange>
          </w:tcPr>
          <w:p w14:paraId="188B433C"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2.17</w:t>
            </w:r>
          </w:p>
        </w:tc>
        <w:tc>
          <w:tcPr>
            <w:tcW w:w="708" w:type="dxa"/>
            <w:shd w:val="clear" w:color="auto" w:fill="auto"/>
            <w:vAlign w:val="center"/>
            <w:hideMark/>
            <w:tcPrChange w:id="246" w:author="Tredouxhome" w:date="2014-10-29T14:40:00Z">
              <w:tcPr>
                <w:tcW w:w="708" w:type="dxa"/>
                <w:shd w:val="clear" w:color="auto" w:fill="auto"/>
                <w:vAlign w:val="center"/>
                <w:hideMark/>
              </w:tcPr>
            </w:tcPrChange>
          </w:tcPr>
          <w:p w14:paraId="319F207A"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0.89</w:t>
            </w:r>
          </w:p>
        </w:tc>
        <w:tc>
          <w:tcPr>
            <w:tcW w:w="744" w:type="dxa"/>
            <w:shd w:val="clear" w:color="auto" w:fill="auto"/>
            <w:vAlign w:val="center"/>
            <w:hideMark/>
            <w:tcPrChange w:id="247" w:author="Tredouxhome" w:date="2014-10-29T14:40:00Z">
              <w:tcPr>
                <w:tcW w:w="744" w:type="dxa"/>
                <w:shd w:val="clear" w:color="auto" w:fill="auto"/>
                <w:vAlign w:val="center"/>
                <w:hideMark/>
              </w:tcPr>
            </w:tcPrChange>
          </w:tcPr>
          <w:p w14:paraId="40ADAD54"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0.89</w:t>
            </w:r>
          </w:p>
        </w:tc>
        <w:tc>
          <w:tcPr>
            <w:tcW w:w="252" w:type="dxa"/>
            <w:tcPrChange w:id="248" w:author="Tredouxhome" w:date="2014-10-29T14:40:00Z">
              <w:tcPr>
                <w:tcW w:w="252" w:type="dxa"/>
              </w:tcPr>
            </w:tcPrChange>
          </w:tcPr>
          <w:p w14:paraId="61DF5484"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35" w:type="dxa"/>
            <w:shd w:val="clear" w:color="auto" w:fill="auto"/>
            <w:noWrap/>
            <w:vAlign w:val="bottom"/>
            <w:hideMark/>
            <w:tcPrChange w:id="249" w:author="Tredouxhome" w:date="2014-10-29T14:40:00Z">
              <w:tcPr>
                <w:tcW w:w="835" w:type="dxa"/>
                <w:shd w:val="clear" w:color="auto" w:fill="auto"/>
                <w:noWrap/>
                <w:vAlign w:val="bottom"/>
                <w:hideMark/>
              </w:tcPr>
            </w:tcPrChange>
          </w:tcPr>
          <w:p w14:paraId="4FBA4676"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73" w:type="dxa"/>
            <w:shd w:val="clear" w:color="auto" w:fill="auto"/>
            <w:noWrap/>
            <w:vAlign w:val="bottom"/>
            <w:hideMark/>
            <w:tcPrChange w:id="250" w:author="Tredouxhome" w:date="2014-10-29T14:40:00Z">
              <w:tcPr>
                <w:tcW w:w="873" w:type="dxa"/>
                <w:shd w:val="clear" w:color="auto" w:fill="auto"/>
                <w:noWrap/>
                <w:vAlign w:val="bottom"/>
                <w:hideMark/>
              </w:tcPr>
            </w:tcPrChange>
          </w:tcPr>
          <w:p w14:paraId="382DF608"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92" w:type="dxa"/>
            <w:shd w:val="clear" w:color="auto" w:fill="auto"/>
            <w:noWrap/>
            <w:vAlign w:val="bottom"/>
            <w:hideMark/>
            <w:tcPrChange w:id="251" w:author="Tredouxhome" w:date="2014-10-29T14:40:00Z">
              <w:tcPr>
                <w:tcW w:w="892" w:type="dxa"/>
                <w:shd w:val="clear" w:color="auto" w:fill="auto"/>
                <w:noWrap/>
                <w:vAlign w:val="bottom"/>
                <w:hideMark/>
              </w:tcPr>
            </w:tcPrChange>
          </w:tcPr>
          <w:p w14:paraId="56447097"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16" w:type="dxa"/>
            <w:shd w:val="clear" w:color="auto" w:fill="auto"/>
            <w:noWrap/>
            <w:vAlign w:val="bottom"/>
            <w:hideMark/>
            <w:tcPrChange w:id="252" w:author="Tredouxhome" w:date="2014-10-29T14:40:00Z">
              <w:tcPr>
                <w:tcW w:w="816" w:type="dxa"/>
                <w:shd w:val="clear" w:color="auto" w:fill="auto"/>
                <w:noWrap/>
                <w:vAlign w:val="bottom"/>
                <w:hideMark/>
              </w:tcPr>
            </w:tcPrChange>
          </w:tcPr>
          <w:p w14:paraId="1AA028F9"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896" w:type="dxa"/>
            <w:shd w:val="clear" w:color="auto" w:fill="auto"/>
            <w:noWrap/>
            <w:vAlign w:val="bottom"/>
            <w:hideMark/>
            <w:tcPrChange w:id="253" w:author="Tredouxhome" w:date="2014-10-29T14:40:00Z">
              <w:tcPr>
                <w:tcW w:w="896" w:type="dxa"/>
                <w:shd w:val="clear" w:color="auto" w:fill="auto"/>
                <w:noWrap/>
                <w:vAlign w:val="bottom"/>
                <w:hideMark/>
              </w:tcPr>
            </w:tcPrChange>
          </w:tcPr>
          <w:p w14:paraId="0D50A350"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c>
          <w:tcPr>
            <w:tcW w:w="770" w:type="dxa"/>
            <w:shd w:val="clear" w:color="auto" w:fill="auto"/>
            <w:noWrap/>
            <w:vAlign w:val="bottom"/>
            <w:hideMark/>
            <w:tcPrChange w:id="254" w:author="Tredouxhome" w:date="2014-10-29T14:40:00Z">
              <w:tcPr>
                <w:tcW w:w="770" w:type="dxa"/>
                <w:shd w:val="clear" w:color="auto" w:fill="auto"/>
                <w:noWrap/>
                <w:vAlign w:val="bottom"/>
                <w:hideMark/>
              </w:tcPr>
            </w:tcPrChange>
          </w:tcPr>
          <w:p w14:paraId="6995F925" w14:textId="77777777" w:rsidR="00AA10CC" w:rsidRPr="00B62B72" w:rsidRDefault="00AA10CC" w:rsidP="00123595">
            <w:pPr>
              <w:tabs>
                <w:tab w:val="decimal" w:pos="177"/>
              </w:tabs>
              <w:spacing w:after="0" w:line="240" w:lineRule="auto"/>
              <w:rPr>
                <w:rFonts w:ascii="Calibri" w:eastAsia="Times New Roman" w:hAnsi="Calibri" w:cs="Times New Roman"/>
                <w:color w:val="000000"/>
                <w:sz w:val="16"/>
                <w:lang w:val="en-US"/>
              </w:rPr>
            </w:pPr>
          </w:p>
        </w:tc>
      </w:tr>
    </w:tbl>
    <w:p w14:paraId="15116E89" w14:textId="77777777" w:rsidR="00AA10CC" w:rsidRPr="007E483F" w:rsidRDefault="00AA10CC" w:rsidP="00AA10CC">
      <w:pPr>
        <w:pStyle w:val="NoSpacing"/>
        <w:rPr>
          <w:sz w:val="8"/>
        </w:rPr>
      </w:pPr>
    </w:p>
    <w:p w14:paraId="58CA30F2" w14:textId="77777777" w:rsidR="00AA10CC" w:rsidRPr="00B918F3" w:rsidRDefault="00AA10CC" w:rsidP="00AA10CC">
      <w:pPr>
        <w:pStyle w:val="NoSpacing"/>
        <w:tabs>
          <w:tab w:val="left" w:pos="142"/>
        </w:tabs>
        <w:ind w:left="142"/>
        <w:rPr>
          <w:sz w:val="18"/>
        </w:rPr>
      </w:pPr>
      <w:r w:rsidRPr="00B918F3">
        <w:rPr>
          <w:sz w:val="18"/>
        </w:rPr>
        <w:t xml:space="preserve">Note. All measures are scored </w:t>
      </w:r>
      <w:r>
        <w:rPr>
          <w:sz w:val="18"/>
        </w:rPr>
        <w:t>with range</w:t>
      </w:r>
      <w:r w:rsidRPr="00B918F3">
        <w:rPr>
          <w:sz w:val="18"/>
        </w:rPr>
        <w:t xml:space="preserve"> 0 to 4. </w:t>
      </w:r>
      <w:r>
        <w:rPr>
          <w:sz w:val="18"/>
        </w:rPr>
        <w:tab/>
        <w:t xml:space="preserve">* </w:t>
      </w:r>
      <w:proofErr w:type="gramStart"/>
      <w:r>
        <w:rPr>
          <w:sz w:val="18"/>
        </w:rPr>
        <w:t>p</w:t>
      </w:r>
      <w:proofErr w:type="gramEnd"/>
      <w:r>
        <w:rPr>
          <w:sz w:val="18"/>
        </w:rPr>
        <w:t xml:space="preserve"> &lt; .001  ** p &lt; .0001</w:t>
      </w:r>
    </w:p>
    <w:p w14:paraId="5FC49013" w14:textId="77777777" w:rsidR="00AA10CC" w:rsidRPr="00B918F3" w:rsidRDefault="00AA10CC" w:rsidP="00AA10CC">
      <w:pPr>
        <w:pStyle w:val="NoSpacing"/>
        <w:tabs>
          <w:tab w:val="left" w:pos="142"/>
        </w:tabs>
        <w:ind w:left="142"/>
        <w:rPr>
          <w:sz w:val="18"/>
        </w:rPr>
      </w:pPr>
      <w:r w:rsidRPr="00B62B72">
        <w:rPr>
          <w:rFonts w:ascii="Calibri" w:eastAsia="Times New Roman" w:hAnsi="Calibri" w:cs="Times New Roman"/>
          <w:color w:val="000000"/>
          <w:sz w:val="18"/>
          <w:vertAlign w:val="superscript"/>
        </w:rPr>
        <w:t>ⱡ</w:t>
      </w:r>
      <w:r w:rsidRPr="00B918F3">
        <w:rPr>
          <w:sz w:val="18"/>
        </w:rPr>
        <w:t xml:space="preserve"> </w:t>
      </w:r>
      <w:proofErr w:type="gramStart"/>
      <w:r>
        <w:rPr>
          <w:sz w:val="18"/>
        </w:rPr>
        <w:t>T</w:t>
      </w:r>
      <w:r w:rsidRPr="00B918F3">
        <w:rPr>
          <w:sz w:val="18"/>
        </w:rPr>
        <w:t>his</w:t>
      </w:r>
      <w:proofErr w:type="gramEnd"/>
      <w:r w:rsidRPr="00B918F3">
        <w:rPr>
          <w:sz w:val="18"/>
        </w:rPr>
        <w:t xml:space="preserve"> two item scale has inter-item r = 0.43</w:t>
      </w:r>
    </w:p>
    <w:p w14:paraId="12D812C7" w14:textId="77777777" w:rsidR="00AA10CC" w:rsidRDefault="00AA10CC" w:rsidP="00AA10CC">
      <w:pPr>
        <w:tabs>
          <w:tab w:val="left" w:pos="142"/>
        </w:tabs>
        <w:spacing w:after="0" w:line="240" w:lineRule="auto"/>
        <w:ind w:left="142"/>
      </w:pPr>
      <w:r w:rsidRPr="00B918F3">
        <w:rPr>
          <w:sz w:val="18"/>
          <w:vertAlign w:val="superscript"/>
        </w:rPr>
        <w:sym w:font="Wingdings 2" w:char="F085"/>
      </w:r>
      <w:r w:rsidRPr="00B918F3">
        <w:rPr>
          <w:sz w:val="18"/>
          <w:vertAlign w:val="superscript"/>
        </w:rPr>
        <w:t xml:space="preserve"> </w:t>
      </w:r>
      <w:r w:rsidRPr="00B918F3">
        <w:rPr>
          <w:sz w:val="18"/>
        </w:rPr>
        <w:t xml:space="preserve">Omega is an </w:t>
      </w:r>
      <w:del w:id="255" w:author="Tredouxhome" w:date="2014-10-29T14:40:00Z">
        <w:r w:rsidRPr="00B918F3" w:rsidDel="00AA10CC">
          <w:rPr>
            <w:sz w:val="18"/>
          </w:rPr>
          <w:delText xml:space="preserve">alternative and </w:delText>
        </w:r>
      </w:del>
      <w:r>
        <w:rPr>
          <w:sz w:val="18"/>
        </w:rPr>
        <w:t xml:space="preserve">ostensibly better </w:t>
      </w:r>
      <w:r w:rsidRPr="00B918F3">
        <w:rPr>
          <w:sz w:val="18"/>
        </w:rPr>
        <w:t xml:space="preserve">measure of scale reliability than Alpha </w:t>
      </w:r>
      <w:r w:rsidRPr="00F16692">
        <w:rPr>
          <w:sz w:val="18"/>
        </w:rPr>
        <w:t>(</w:t>
      </w:r>
      <w:proofErr w:type="spellStart"/>
      <w:r w:rsidRPr="00F16692">
        <w:rPr>
          <w:sz w:val="18"/>
        </w:rPr>
        <w:t>Zinbarg</w:t>
      </w:r>
      <w:proofErr w:type="spellEnd"/>
      <w:r w:rsidRPr="00F16692">
        <w:rPr>
          <w:sz w:val="18"/>
        </w:rPr>
        <w:t xml:space="preserve">, </w:t>
      </w:r>
      <w:proofErr w:type="spellStart"/>
      <w:r w:rsidRPr="00F16692">
        <w:rPr>
          <w:sz w:val="18"/>
        </w:rPr>
        <w:t>Revelle</w:t>
      </w:r>
      <w:proofErr w:type="spellEnd"/>
      <w:r w:rsidRPr="00F16692">
        <w:rPr>
          <w:sz w:val="18"/>
        </w:rPr>
        <w:t xml:space="preserve">, </w:t>
      </w:r>
      <w:proofErr w:type="spellStart"/>
      <w:r w:rsidRPr="00F16692">
        <w:rPr>
          <w:sz w:val="18"/>
        </w:rPr>
        <w:t>Yovel</w:t>
      </w:r>
      <w:proofErr w:type="spellEnd"/>
      <w:r w:rsidRPr="00F16692">
        <w:rPr>
          <w:sz w:val="18"/>
        </w:rPr>
        <w:t xml:space="preserve"> &amp; Li, 2005)</w:t>
      </w:r>
    </w:p>
    <w:p w14:paraId="06552906" w14:textId="77777777" w:rsidR="00CE4ED3" w:rsidRDefault="00CE4ED3" w:rsidP="00CE4ED3">
      <w:pPr>
        <w:pStyle w:val="NoSpacing"/>
      </w:pPr>
    </w:p>
    <w:p w14:paraId="0C137EA9" w14:textId="77777777" w:rsidR="00CE4ED3" w:rsidRDefault="00CE4ED3" w:rsidP="00CE4ED3">
      <w:pPr>
        <w:pStyle w:val="NoSpacing"/>
      </w:pPr>
    </w:p>
    <w:p w14:paraId="62EEC4B4" w14:textId="300F60F5" w:rsidR="00CF7D6F" w:rsidRDefault="00CE4ED3">
      <w:pPr>
        <w:rPr>
          <w:ins w:id="256" w:author="Tredouxhome" w:date="2014-11-06T10:04:00Z"/>
          <w:b/>
        </w:rPr>
      </w:pPr>
      <w:r>
        <w:rPr>
          <w:b/>
        </w:rPr>
        <w:br w:type="page"/>
      </w:r>
      <w:ins w:id="257" w:author="Tredouxhome" w:date="2014-11-06T10:04:00Z">
        <w:r w:rsidR="00CF7D6F">
          <w:rPr>
            <w:b/>
          </w:rPr>
          <w:lastRenderedPageBreak/>
          <w:br w:type="page"/>
        </w:r>
      </w:ins>
    </w:p>
    <w:p w14:paraId="0D5E61B2" w14:textId="52B5AAD2" w:rsidR="00CF7D6F" w:rsidRPr="00842EE2" w:rsidRDefault="00CF7D6F" w:rsidP="00CF7D6F">
      <w:pPr>
        <w:spacing w:line="360" w:lineRule="auto"/>
        <w:jc w:val="center"/>
        <w:rPr>
          <w:ins w:id="258" w:author="Tredouxhome" w:date="2014-11-06T10:04:00Z"/>
          <w:color w:val="000000" w:themeColor="text1"/>
        </w:rPr>
      </w:pPr>
      <w:proofErr w:type="gramStart"/>
      <w:ins w:id="259" w:author="Tredouxhome" w:date="2014-11-06T10:04:00Z">
        <w:r w:rsidRPr="00842EE2">
          <w:rPr>
            <w:color w:val="000000" w:themeColor="text1"/>
          </w:rPr>
          <w:lastRenderedPageBreak/>
          <w:t xml:space="preserve">Table </w:t>
        </w:r>
        <w:r>
          <w:rPr>
            <w:color w:val="000000" w:themeColor="text1"/>
          </w:rPr>
          <w:t>x</w:t>
        </w:r>
        <w:r>
          <w:rPr>
            <w:color w:val="000000" w:themeColor="text1"/>
          </w:rPr>
          <w:t xml:space="preserve">   </w:t>
        </w:r>
        <w:r w:rsidRPr="00842EE2">
          <w:rPr>
            <w:color w:val="000000" w:themeColor="text1"/>
          </w:rPr>
          <w:t xml:space="preserve">Fit </w:t>
        </w:r>
        <w:r>
          <w:rPr>
            <w:color w:val="000000" w:themeColor="text1"/>
          </w:rPr>
          <w:t>s</w:t>
        </w:r>
        <w:r w:rsidRPr="00842EE2">
          <w:rPr>
            <w:color w:val="000000" w:themeColor="text1"/>
          </w:rPr>
          <w:t xml:space="preserve">tatistics and </w:t>
        </w:r>
        <w:r>
          <w:rPr>
            <w:color w:val="000000" w:themeColor="text1"/>
          </w:rPr>
          <w:t>un</w:t>
        </w:r>
        <w:r w:rsidRPr="00842EE2">
          <w:rPr>
            <w:color w:val="000000" w:themeColor="text1"/>
          </w:rPr>
          <w:t>standardized</w:t>
        </w:r>
        <w:r>
          <w:rPr>
            <w:color w:val="000000" w:themeColor="text1"/>
          </w:rPr>
          <w:t xml:space="preserve"> regression weights for </w:t>
        </w:r>
      </w:ins>
      <w:ins w:id="260" w:author="Tredouxhome" w:date="2014-11-06T10:05:00Z">
        <w:r>
          <w:rPr>
            <w:color w:val="000000" w:themeColor="text1"/>
          </w:rPr>
          <w:t xml:space="preserve">a Structural Equation model showing </w:t>
        </w:r>
      </w:ins>
      <w:ins w:id="261" w:author="Tredouxhome" w:date="2014-11-06T10:44:00Z">
        <w:r w:rsidR="004312F3">
          <w:rPr>
            <w:color w:val="000000" w:themeColor="text1"/>
          </w:rPr>
          <w:t xml:space="preserve">positive and negative </w:t>
        </w:r>
      </w:ins>
      <w:ins w:id="262" w:author="Tredouxhome" w:date="2014-11-06T10:43:00Z">
        <w:r w:rsidR="004312F3">
          <w:rPr>
            <w:color w:val="000000" w:themeColor="text1"/>
          </w:rPr>
          <w:t>routes</w:t>
        </w:r>
      </w:ins>
      <w:ins w:id="263" w:author="Tredouxhome" w:date="2014-11-06T10:05:00Z">
        <w:r>
          <w:rPr>
            <w:color w:val="000000" w:themeColor="text1"/>
          </w:rPr>
          <w:t xml:space="preserve"> to prejudice.</w:t>
        </w:r>
      </w:ins>
      <w:proofErr w:type="gramEnd"/>
    </w:p>
    <w:tbl>
      <w:tblPr>
        <w:tblStyle w:val="TableGrid"/>
        <w:tblW w:w="3325" w:type="pct"/>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1076"/>
        <w:gridCol w:w="993"/>
        <w:tblGridChange w:id="264">
          <w:tblGrid>
            <w:gridCol w:w="4077"/>
            <w:gridCol w:w="1076"/>
            <w:gridCol w:w="993"/>
          </w:tblGrid>
        </w:tblGridChange>
      </w:tblGrid>
      <w:tr w:rsidR="00CC1F52" w:rsidRPr="00842EE2" w14:paraId="647B8B7C" w14:textId="77777777" w:rsidTr="00CC1F52">
        <w:trPr>
          <w:jc w:val="center"/>
          <w:ins w:id="265" w:author="Tredouxhome" w:date="2014-11-06T10:04:00Z"/>
        </w:trPr>
        <w:tc>
          <w:tcPr>
            <w:tcW w:w="3317" w:type="pct"/>
            <w:tcBorders>
              <w:top w:val="single" w:sz="4" w:space="0" w:color="auto"/>
              <w:bottom w:val="single" w:sz="4" w:space="0" w:color="auto"/>
            </w:tcBorders>
          </w:tcPr>
          <w:p w14:paraId="78D6A7C7" w14:textId="77777777" w:rsidR="00CC1F52" w:rsidRPr="00842EE2" w:rsidRDefault="00CC1F52" w:rsidP="00176B30">
            <w:pPr>
              <w:tabs>
                <w:tab w:val="left" w:pos="13089"/>
              </w:tabs>
              <w:spacing w:beforeLines="20" w:before="48" w:afterLines="20" w:after="48"/>
              <w:rPr>
                <w:ins w:id="266" w:author="Tredouxhome" w:date="2014-11-06T10:04:00Z"/>
              </w:rPr>
            </w:pPr>
            <w:ins w:id="267" w:author="Tredouxhome" w:date="2014-11-06T10:04:00Z">
              <w:r>
                <w:t>Fit statistics</w:t>
              </w:r>
            </w:ins>
          </w:p>
        </w:tc>
        <w:tc>
          <w:tcPr>
            <w:tcW w:w="1683" w:type="pct"/>
            <w:gridSpan w:val="2"/>
            <w:tcBorders>
              <w:top w:val="single" w:sz="4" w:space="0" w:color="auto"/>
              <w:bottom w:val="single" w:sz="4" w:space="0" w:color="auto"/>
            </w:tcBorders>
          </w:tcPr>
          <w:p w14:paraId="5DEF6D62" w14:textId="397DC3C3" w:rsidR="00CC1F52" w:rsidRPr="00842EE2" w:rsidRDefault="00CC1F52" w:rsidP="00176B30">
            <w:pPr>
              <w:spacing w:beforeLines="20" w:before="48" w:afterLines="20" w:after="48"/>
              <w:jc w:val="center"/>
              <w:rPr>
                <w:ins w:id="268" w:author="Tredouxhome" w:date="2014-11-06T10:04:00Z"/>
                <w:rFonts w:cs="Times New Roman"/>
              </w:rPr>
            </w:pPr>
            <w:ins w:id="269" w:author="Tredouxhome" w:date="2014-11-06T10:06:00Z">
              <w:r>
                <w:rPr>
                  <w:rFonts w:cs="Times New Roman"/>
                </w:rPr>
                <w:t>Value</w:t>
              </w:r>
            </w:ins>
          </w:p>
        </w:tc>
      </w:tr>
      <w:tr w:rsidR="00CC1F52" w:rsidRPr="00842EE2" w14:paraId="0DF7249A" w14:textId="77777777" w:rsidTr="00CC1F52">
        <w:trPr>
          <w:jc w:val="center"/>
          <w:ins w:id="270" w:author="Tredouxhome" w:date="2014-11-06T10:04:00Z"/>
        </w:trPr>
        <w:tc>
          <w:tcPr>
            <w:tcW w:w="3317" w:type="pct"/>
            <w:tcBorders>
              <w:top w:val="single" w:sz="4" w:space="0" w:color="auto"/>
            </w:tcBorders>
          </w:tcPr>
          <w:p w14:paraId="72A2FC0B" w14:textId="77777777" w:rsidR="00CC1F52" w:rsidRPr="00842EE2" w:rsidRDefault="00CC1F52" w:rsidP="00176B30">
            <w:pPr>
              <w:tabs>
                <w:tab w:val="left" w:pos="13089"/>
              </w:tabs>
              <w:spacing w:beforeLines="20" w:before="48" w:afterLines="20" w:after="48"/>
              <w:rPr>
                <w:ins w:id="271" w:author="Tredouxhome" w:date="2014-11-06T10:04:00Z"/>
                <w:i/>
                <w:vertAlign w:val="superscript"/>
              </w:rPr>
            </w:pPr>
            <w:ins w:id="272" w:author="Tredouxhome" w:date="2014-11-06T10:04:00Z">
              <w:r w:rsidRPr="00842EE2">
                <w:rPr>
                  <w:i/>
                </w:rPr>
                <w:t>χ</w:t>
              </w:r>
              <w:r w:rsidRPr="00842EE2">
                <w:rPr>
                  <w:i/>
                  <w:vertAlign w:val="superscript"/>
                </w:rPr>
                <w:t>2</w:t>
              </w:r>
              <w:r w:rsidRPr="00EE0C4A">
                <w:rPr>
                  <w:i/>
                  <w:vertAlign w:val="subscript"/>
                </w:rPr>
                <w:t>ML</w:t>
              </w:r>
            </w:ins>
          </w:p>
        </w:tc>
        <w:tc>
          <w:tcPr>
            <w:tcW w:w="1683" w:type="pct"/>
            <w:gridSpan w:val="2"/>
            <w:tcBorders>
              <w:top w:val="single" w:sz="4" w:space="0" w:color="auto"/>
            </w:tcBorders>
          </w:tcPr>
          <w:p w14:paraId="71AC36B1" w14:textId="2F890423" w:rsidR="00CC1F52" w:rsidRPr="00842EE2" w:rsidRDefault="00CC1F52" w:rsidP="00176B30">
            <w:pPr>
              <w:spacing w:beforeLines="20" w:before="48" w:afterLines="20" w:after="48"/>
              <w:jc w:val="center"/>
              <w:rPr>
                <w:ins w:id="273" w:author="Tredouxhome" w:date="2014-11-06T10:04:00Z"/>
                <w:rFonts w:cs="Times New Roman"/>
              </w:rPr>
            </w:pPr>
            <w:ins w:id="274" w:author="Tredouxhome" w:date="2014-11-06T10:06:00Z">
              <w:r>
                <w:rPr>
                  <w:rFonts w:cs="Times New Roman"/>
                </w:rPr>
                <w:t>281.3</w:t>
              </w:r>
            </w:ins>
          </w:p>
        </w:tc>
      </w:tr>
      <w:tr w:rsidR="00CC1F52" w:rsidRPr="00842EE2" w14:paraId="0F41189B" w14:textId="77777777" w:rsidTr="00CC1F52">
        <w:trPr>
          <w:jc w:val="center"/>
          <w:ins w:id="275" w:author="Tredouxhome" w:date="2014-11-06T10:04:00Z"/>
        </w:trPr>
        <w:tc>
          <w:tcPr>
            <w:tcW w:w="3317" w:type="pct"/>
          </w:tcPr>
          <w:p w14:paraId="5D43E370" w14:textId="77777777" w:rsidR="00CC1F52" w:rsidRPr="00842EE2" w:rsidRDefault="00CC1F52" w:rsidP="00176B30">
            <w:pPr>
              <w:tabs>
                <w:tab w:val="left" w:pos="13089"/>
              </w:tabs>
              <w:spacing w:beforeLines="20" w:before="48" w:afterLines="20" w:after="48"/>
              <w:rPr>
                <w:ins w:id="276" w:author="Tredouxhome" w:date="2014-11-06T10:04:00Z"/>
              </w:rPr>
            </w:pPr>
            <w:proofErr w:type="spellStart"/>
            <w:ins w:id="277" w:author="Tredouxhome" w:date="2014-11-06T10:04:00Z">
              <w:r>
                <w:t>d</w:t>
              </w:r>
              <w:r w:rsidRPr="00842EE2">
                <w:t>f</w:t>
              </w:r>
              <w:proofErr w:type="spellEnd"/>
            </w:ins>
          </w:p>
        </w:tc>
        <w:tc>
          <w:tcPr>
            <w:tcW w:w="1683" w:type="pct"/>
            <w:gridSpan w:val="2"/>
            <w:shd w:val="clear" w:color="auto" w:fill="auto"/>
          </w:tcPr>
          <w:p w14:paraId="10793913" w14:textId="159F22D7" w:rsidR="00CC1F52" w:rsidRPr="00842EE2" w:rsidRDefault="00CC1F52" w:rsidP="00176B30">
            <w:pPr>
              <w:spacing w:beforeLines="20" w:before="48" w:afterLines="20" w:after="48"/>
              <w:jc w:val="center"/>
              <w:rPr>
                <w:ins w:id="278" w:author="Tredouxhome" w:date="2014-11-06T10:04:00Z"/>
                <w:rFonts w:cs="Times New Roman"/>
              </w:rPr>
            </w:pPr>
            <w:ins w:id="279" w:author="Tredouxhome" w:date="2014-11-06T10:06:00Z">
              <w:r>
                <w:rPr>
                  <w:rFonts w:cs="Times New Roman"/>
                </w:rPr>
                <w:t>180</w:t>
              </w:r>
            </w:ins>
          </w:p>
        </w:tc>
      </w:tr>
      <w:tr w:rsidR="00CC1F52" w:rsidRPr="00842EE2" w14:paraId="4172A34A" w14:textId="77777777" w:rsidTr="00CC1F52">
        <w:trPr>
          <w:jc w:val="center"/>
          <w:ins w:id="280" w:author="Tredouxhome" w:date="2014-11-06T10:04:00Z"/>
        </w:trPr>
        <w:tc>
          <w:tcPr>
            <w:tcW w:w="3317" w:type="pct"/>
          </w:tcPr>
          <w:p w14:paraId="4F59A542" w14:textId="77777777" w:rsidR="00CC1F52" w:rsidRPr="00842EE2" w:rsidRDefault="00CC1F52" w:rsidP="00176B30">
            <w:pPr>
              <w:tabs>
                <w:tab w:val="left" w:pos="13089"/>
              </w:tabs>
              <w:spacing w:beforeLines="20" w:before="48" w:afterLines="20" w:after="48"/>
              <w:rPr>
                <w:ins w:id="281" w:author="Tredouxhome" w:date="2014-11-06T10:04:00Z"/>
              </w:rPr>
            </w:pPr>
            <w:ins w:id="282" w:author="Tredouxhome" w:date="2014-11-06T10:04:00Z">
              <w:r w:rsidRPr="00842EE2">
                <w:t>CFI</w:t>
              </w:r>
            </w:ins>
          </w:p>
        </w:tc>
        <w:tc>
          <w:tcPr>
            <w:tcW w:w="1683" w:type="pct"/>
            <w:gridSpan w:val="2"/>
            <w:shd w:val="clear" w:color="auto" w:fill="auto"/>
          </w:tcPr>
          <w:p w14:paraId="3D25C299" w14:textId="4B8BDAE2" w:rsidR="00CC1F52" w:rsidRPr="00842EE2" w:rsidRDefault="00CC1F52" w:rsidP="00176B30">
            <w:pPr>
              <w:spacing w:beforeLines="20" w:before="48" w:afterLines="20" w:after="48"/>
              <w:jc w:val="center"/>
              <w:rPr>
                <w:ins w:id="283" w:author="Tredouxhome" w:date="2014-11-06T10:04:00Z"/>
                <w:rFonts w:cs="Times New Roman"/>
              </w:rPr>
            </w:pPr>
            <w:ins w:id="284" w:author="Tredouxhome" w:date="2014-11-06T10:04:00Z">
              <w:r>
                <w:rPr>
                  <w:rFonts w:cs="Times New Roman"/>
                </w:rPr>
                <w:t>.9</w:t>
              </w:r>
            </w:ins>
            <w:ins w:id="285" w:author="Tredouxhome" w:date="2014-11-06T10:06:00Z">
              <w:r>
                <w:rPr>
                  <w:rFonts w:cs="Times New Roman"/>
                </w:rPr>
                <w:t>7</w:t>
              </w:r>
            </w:ins>
          </w:p>
        </w:tc>
      </w:tr>
      <w:tr w:rsidR="00CC1F52" w:rsidRPr="00842EE2" w14:paraId="2C1A4B67" w14:textId="77777777" w:rsidTr="00CC1F52">
        <w:trPr>
          <w:jc w:val="center"/>
          <w:ins w:id="286" w:author="Tredouxhome" w:date="2014-11-06T10:04:00Z"/>
        </w:trPr>
        <w:tc>
          <w:tcPr>
            <w:tcW w:w="3317" w:type="pct"/>
          </w:tcPr>
          <w:p w14:paraId="65EF179C" w14:textId="77777777" w:rsidR="00CC1F52" w:rsidRPr="00842EE2" w:rsidRDefault="00CC1F52" w:rsidP="00176B30">
            <w:pPr>
              <w:tabs>
                <w:tab w:val="left" w:pos="13089"/>
              </w:tabs>
              <w:spacing w:beforeLines="20" w:before="48" w:afterLines="20" w:after="48"/>
              <w:rPr>
                <w:ins w:id="287" w:author="Tredouxhome" w:date="2014-11-06T10:04:00Z"/>
              </w:rPr>
            </w:pPr>
            <w:ins w:id="288" w:author="Tredouxhome" w:date="2014-11-06T10:04:00Z">
              <w:r>
                <w:t>TLI</w:t>
              </w:r>
            </w:ins>
          </w:p>
        </w:tc>
        <w:tc>
          <w:tcPr>
            <w:tcW w:w="1683" w:type="pct"/>
            <w:gridSpan w:val="2"/>
            <w:shd w:val="clear" w:color="auto" w:fill="auto"/>
          </w:tcPr>
          <w:p w14:paraId="2069B1B0" w14:textId="24AA6DE9" w:rsidR="00CC1F52" w:rsidRPr="00842EE2" w:rsidRDefault="00CC1F52" w:rsidP="00176B30">
            <w:pPr>
              <w:spacing w:beforeLines="20" w:before="48" w:afterLines="20" w:after="48"/>
              <w:jc w:val="center"/>
              <w:rPr>
                <w:ins w:id="289" w:author="Tredouxhome" w:date="2014-11-06T10:04:00Z"/>
                <w:rFonts w:cs="Times New Roman"/>
              </w:rPr>
            </w:pPr>
            <w:ins w:id="290" w:author="Tredouxhome" w:date="2014-11-06T10:04:00Z">
              <w:r>
                <w:rPr>
                  <w:rFonts w:cs="Times New Roman"/>
                </w:rPr>
                <w:t>.9</w:t>
              </w:r>
            </w:ins>
            <w:ins w:id="291" w:author="Tredouxhome" w:date="2014-11-06T10:07:00Z">
              <w:r>
                <w:rPr>
                  <w:rFonts w:cs="Times New Roman"/>
                </w:rPr>
                <w:t>6</w:t>
              </w:r>
            </w:ins>
          </w:p>
        </w:tc>
      </w:tr>
      <w:tr w:rsidR="00CC1F52" w:rsidRPr="00842EE2" w14:paraId="0694D7CC" w14:textId="77777777" w:rsidTr="00CC1F52">
        <w:trPr>
          <w:jc w:val="center"/>
          <w:ins w:id="292" w:author="Tredouxhome" w:date="2014-11-06T10:04:00Z"/>
        </w:trPr>
        <w:tc>
          <w:tcPr>
            <w:tcW w:w="3317" w:type="pct"/>
          </w:tcPr>
          <w:p w14:paraId="07CB6665" w14:textId="77777777" w:rsidR="00CC1F52" w:rsidRPr="00842EE2" w:rsidRDefault="00CC1F52" w:rsidP="00176B30">
            <w:pPr>
              <w:tabs>
                <w:tab w:val="left" w:pos="13089"/>
              </w:tabs>
              <w:spacing w:beforeLines="20" w:before="48" w:afterLines="20" w:after="48"/>
              <w:rPr>
                <w:ins w:id="293" w:author="Tredouxhome" w:date="2014-11-06T10:04:00Z"/>
              </w:rPr>
            </w:pPr>
            <w:ins w:id="294" w:author="Tredouxhome" w:date="2014-11-06T10:04:00Z">
              <w:r w:rsidRPr="00842EE2">
                <w:t>RMSEA</w:t>
              </w:r>
            </w:ins>
          </w:p>
        </w:tc>
        <w:tc>
          <w:tcPr>
            <w:tcW w:w="1683" w:type="pct"/>
            <w:gridSpan w:val="2"/>
            <w:shd w:val="clear" w:color="auto" w:fill="auto"/>
          </w:tcPr>
          <w:p w14:paraId="2123D81B" w14:textId="7944BF3E" w:rsidR="00CC1F52" w:rsidRPr="00842EE2" w:rsidRDefault="00CC1F52" w:rsidP="00176B30">
            <w:pPr>
              <w:spacing w:beforeLines="20" w:before="48" w:afterLines="20" w:after="48"/>
              <w:jc w:val="center"/>
              <w:rPr>
                <w:ins w:id="295" w:author="Tredouxhome" w:date="2014-11-06T10:04:00Z"/>
                <w:rFonts w:cs="Times New Roman"/>
              </w:rPr>
            </w:pPr>
            <w:ins w:id="296" w:author="Tredouxhome" w:date="2014-11-06T10:04:00Z">
              <w:r>
                <w:rPr>
                  <w:rFonts w:cs="Times New Roman"/>
                </w:rPr>
                <w:t>.04</w:t>
              </w:r>
            </w:ins>
            <w:ins w:id="297" w:author="Tredouxhome" w:date="2014-11-06T10:07:00Z">
              <w:r>
                <w:rPr>
                  <w:rFonts w:cs="Times New Roman"/>
                </w:rPr>
                <w:t>5</w:t>
              </w:r>
            </w:ins>
          </w:p>
        </w:tc>
      </w:tr>
      <w:tr w:rsidR="00CC1F52" w:rsidRPr="00842EE2" w14:paraId="43A80618" w14:textId="77777777" w:rsidTr="00CC1F52">
        <w:trPr>
          <w:jc w:val="center"/>
          <w:ins w:id="298" w:author="Tredouxhome" w:date="2014-11-06T10:04:00Z"/>
        </w:trPr>
        <w:tc>
          <w:tcPr>
            <w:tcW w:w="3317" w:type="pct"/>
          </w:tcPr>
          <w:p w14:paraId="17277066" w14:textId="77777777" w:rsidR="00CC1F52" w:rsidRPr="00842EE2" w:rsidRDefault="00CC1F52" w:rsidP="00176B30">
            <w:pPr>
              <w:tabs>
                <w:tab w:val="left" w:pos="13089"/>
              </w:tabs>
              <w:spacing w:beforeLines="20" w:before="48" w:afterLines="20" w:after="48"/>
              <w:rPr>
                <w:ins w:id="299" w:author="Tredouxhome" w:date="2014-11-06T10:04:00Z"/>
              </w:rPr>
            </w:pPr>
            <w:ins w:id="300" w:author="Tredouxhome" w:date="2014-11-06T10:04:00Z">
              <w:r w:rsidRPr="00842EE2">
                <w:t>90% CI RMSEA</w:t>
              </w:r>
            </w:ins>
          </w:p>
        </w:tc>
        <w:tc>
          <w:tcPr>
            <w:tcW w:w="1683" w:type="pct"/>
            <w:gridSpan w:val="2"/>
            <w:shd w:val="clear" w:color="auto" w:fill="auto"/>
          </w:tcPr>
          <w:p w14:paraId="5F0FB0E0" w14:textId="765636B8" w:rsidR="00CC1F52" w:rsidRPr="00842EE2" w:rsidRDefault="00CC1F52" w:rsidP="00176B30">
            <w:pPr>
              <w:spacing w:beforeLines="20" w:before="48" w:afterLines="20" w:after="48"/>
              <w:jc w:val="center"/>
              <w:rPr>
                <w:ins w:id="301" w:author="Tredouxhome" w:date="2014-11-06T10:04:00Z"/>
                <w:rFonts w:cs="Times New Roman"/>
              </w:rPr>
            </w:pPr>
            <w:ins w:id="302" w:author="Tredouxhome" w:date="2014-11-06T10:04:00Z">
              <w:r>
                <w:rPr>
                  <w:rFonts w:cs="Times New Roman"/>
                </w:rPr>
                <w:t>.0</w:t>
              </w:r>
            </w:ins>
            <w:ins w:id="303" w:author="Tredouxhome" w:date="2014-11-06T10:07:00Z">
              <w:r>
                <w:rPr>
                  <w:rFonts w:cs="Times New Roman"/>
                </w:rPr>
                <w:t>35</w:t>
              </w:r>
            </w:ins>
            <w:ins w:id="304" w:author="Tredouxhome" w:date="2014-11-06T10:04:00Z">
              <w:r>
                <w:rPr>
                  <w:rFonts w:cs="Times New Roman"/>
                </w:rPr>
                <w:t>; .0</w:t>
              </w:r>
            </w:ins>
            <w:ins w:id="305" w:author="Tredouxhome" w:date="2014-11-06T10:07:00Z">
              <w:r>
                <w:rPr>
                  <w:rFonts w:cs="Times New Roman"/>
                </w:rPr>
                <w:t>55</w:t>
              </w:r>
            </w:ins>
          </w:p>
        </w:tc>
      </w:tr>
      <w:tr w:rsidR="00CC1F52" w:rsidRPr="00842EE2" w14:paraId="31335923" w14:textId="77777777" w:rsidTr="00CC1F52">
        <w:trPr>
          <w:jc w:val="center"/>
          <w:ins w:id="306" w:author="Tredouxhome" w:date="2014-11-06T10:04:00Z"/>
        </w:trPr>
        <w:tc>
          <w:tcPr>
            <w:tcW w:w="3317" w:type="pct"/>
            <w:tcBorders>
              <w:bottom w:val="nil"/>
            </w:tcBorders>
          </w:tcPr>
          <w:p w14:paraId="1FFE8D01" w14:textId="77777777" w:rsidR="00CC1F52" w:rsidRPr="00842EE2" w:rsidRDefault="00CC1F52" w:rsidP="00176B30">
            <w:pPr>
              <w:tabs>
                <w:tab w:val="center" w:pos="1163"/>
              </w:tabs>
              <w:spacing w:beforeLines="20" w:before="48" w:afterLines="20" w:after="48"/>
              <w:rPr>
                <w:ins w:id="307" w:author="Tredouxhome" w:date="2014-11-06T10:04:00Z"/>
              </w:rPr>
            </w:pPr>
            <w:ins w:id="308" w:author="Tredouxhome" w:date="2014-11-06T10:04:00Z">
              <w:r>
                <w:t>SRMR</w:t>
              </w:r>
            </w:ins>
          </w:p>
        </w:tc>
        <w:tc>
          <w:tcPr>
            <w:tcW w:w="1683" w:type="pct"/>
            <w:gridSpan w:val="2"/>
            <w:tcBorders>
              <w:bottom w:val="nil"/>
            </w:tcBorders>
            <w:shd w:val="clear" w:color="auto" w:fill="auto"/>
          </w:tcPr>
          <w:p w14:paraId="03742161" w14:textId="64730AB9" w:rsidR="00CC1F52" w:rsidRPr="00842EE2" w:rsidRDefault="00CC1F52" w:rsidP="00176B30">
            <w:pPr>
              <w:spacing w:beforeLines="20" w:before="48" w:afterLines="20" w:after="48"/>
              <w:jc w:val="center"/>
              <w:rPr>
                <w:ins w:id="309" w:author="Tredouxhome" w:date="2014-11-06T10:04:00Z"/>
                <w:rFonts w:cs="Times New Roman"/>
              </w:rPr>
            </w:pPr>
            <w:ins w:id="310" w:author="Tredouxhome" w:date="2014-11-06T10:04:00Z">
              <w:r>
                <w:rPr>
                  <w:rFonts w:cs="Times New Roman"/>
                </w:rPr>
                <w:t>.0</w:t>
              </w:r>
            </w:ins>
            <w:ins w:id="311" w:author="Tredouxhome" w:date="2014-11-06T10:07:00Z">
              <w:r>
                <w:rPr>
                  <w:rFonts w:cs="Times New Roman"/>
                </w:rPr>
                <w:t>6</w:t>
              </w:r>
            </w:ins>
          </w:p>
        </w:tc>
      </w:tr>
      <w:tr w:rsidR="00CC1F52" w:rsidRPr="00842EE2" w14:paraId="16152A6C" w14:textId="77777777" w:rsidTr="00CC1F52">
        <w:trPr>
          <w:jc w:val="center"/>
          <w:ins w:id="312" w:author="Tredouxhome" w:date="2014-11-06T10:04:00Z"/>
        </w:trPr>
        <w:tc>
          <w:tcPr>
            <w:tcW w:w="3317" w:type="pct"/>
            <w:tcBorders>
              <w:top w:val="nil"/>
              <w:bottom w:val="nil"/>
            </w:tcBorders>
          </w:tcPr>
          <w:p w14:paraId="19EF66D0" w14:textId="77777777" w:rsidR="00CC1F52" w:rsidRPr="00842EE2" w:rsidRDefault="00CC1F52" w:rsidP="00176B30">
            <w:pPr>
              <w:tabs>
                <w:tab w:val="center" w:pos="1163"/>
              </w:tabs>
              <w:spacing w:beforeLines="20" w:before="48" w:afterLines="20" w:after="48"/>
              <w:rPr>
                <w:ins w:id="313" w:author="Tredouxhome" w:date="2014-11-06T10:04:00Z"/>
              </w:rPr>
            </w:pPr>
            <w:ins w:id="314" w:author="Tredouxhome" w:date="2014-11-06T10:04:00Z">
              <w:r>
                <w:t>AIC</w:t>
              </w:r>
            </w:ins>
          </w:p>
        </w:tc>
        <w:tc>
          <w:tcPr>
            <w:tcW w:w="1683" w:type="pct"/>
            <w:gridSpan w:val="2"/>
            <w:tcBorders>
              <w:top w:val="nil"/>
              <w:bottom w:val="nil"/>
            </w:tcBorders>
            <w:shd w:val="clear" w:color="auto" w:fill="auto"/>
          </w:tcPr>
          <w:p w14:paraId="1047FDE6" w14:textId="44911D3D" w:rsidR="00CC1F52" w:rsidRPr="00842EE2" w:rsidRDefault="00CC1F52" w:rsidP="00176B30">
            <w:pPr>
              <w:spacing w:beforeLines="20" w:before="48" w:afterLines="20" w:after="48"/>
              <w:jc w:val="center"/>
              <w:rPr>
                <w:ins w:id="315" w:author="Tredouxhome" w:date="2014-11-06T10:04:00Z"/>
                <w:rFonts w:cs="Times New Roman"/>
              </w:rPr>
            </w:pPr>
            <w:ins w:id="316" w:author="Tredouxhome" w:date="2014-11-06T10:07:00Z">
              <w:r>
                <w:rPr>
                  <w:rFonts w:cs="Times New Roman"/>
                </w:rPr>
                <w:t>2264.49</w:t>
              </w:r>
            </w:ins>
          </w:p>
        </w:tc>
      </w:tr>
      <w:tr w:rsidR="00CC1F52" w:rsidRPr="00842EE2" w14:paraId="6367404C" w14:textId="77777777" w:rsidTr="00CC1F52">
        <w:trPr>
          <w:jc w:val="center"/>
          <w:ins w:id="317" w:author="Tredouxhome" w:date="2014-11-06T10:04:00Z"/>
        </w:trPr>
        <w:tc>
          <w:tcPr>
            <w:tcW w:w="3317" w:type="pct"/>
            <w:tcBorders>
              <w:top w:val="nil"/>
              <w:bottom w:val="single" w:sz="4" w:space="0" w:color="auto"/>
            </w:tcBorders>
          </w:tcPr>
          <w:p w14:paraId="450923E3" w14:textId="77777777" w:rsidR="00CC1F52" w:rsidRPr="00842EE2" w:rsidRDefault="00CC1F52" w:rsidP="00176B30">
            <w:pPr>
              <w:tabs>
                <w:tab w:val="center" w:pos="1163"/>
              </w:tabs>
              <w:spacing w:beforeLines="20" w:before="48" w:afterLines="20" w:after="48"/>
              <w:rPr>
                <w:ins w:id="318" w:author="Tredouxhome" w:date="2014-11-06T10:04:00Z"/>
              </w:rPr>
            </w:pPr>
            <w:ins w:id="319" w:author="Tredouxhome" w:date="2014-11-06T10:04:00Z">
              <w:r w:rsidRPr="00842EE2">
                <w:t>N</w:t>
              </w:r>
              <w:r w:rsidRPr="00842EE2">
                <w:tab/>
              </w:r>
            </w:ins>
          </w:p>
        </w:tc>
        <w:tc>
          <w:tcPr>
            <w:tcW w:w="1683" w:type="pct"/>
            <w:gridSpan w:val="2"/>
            <w:tcBorders>
              <w:top w:val="nil"/>
              <w:bottom w:val="single" w:sz="4" w:space="0" w:color="auto"/>
            </w:tcBorders>
            <w:shd w:val="clear" w:color="auto" w:fill="auto"/>
          </w:tcPr>
          <w:p w14:paraId="0AB28D37" w14:textId="4F2E6D53" w:rsidR="00CC1F52" w:rsidRPr="00842EE2" w:rsidRDefault="00CC1F52" w:rsidP="00176B30">
            <w:pPr>
              <w:spacing w:beforeLines="20" w:before="48" w:afterLines="20" w:after="48"/>
              <w:jc w:val="center"/>
              <w:rPr>
                <w:ins w:id="320" w:author="Tredouxhome" w:date="2014-11-06T10:04:00Z"/>
                <w:rFonts w:cs="Times New Roman"/>
              </w:rPr>
            </w:pPr>
            <w:ins w:id="321" w:author="Tredouxhome" w:date="2014-11-06T10:08:00Z">
              <w:r>
                <w:rPr>
                  <w:rFonts w:cs="Times New Roman"/>
                </w:rPr>
                <w:t>273</w:t>
              </w:r>
            </w:ins>
          </w:p>
        </w:tc>
      </w:tr>
      <w:tr w:rsidR="00CC1F52" w:rsidRPr="00842EE2" w14:paraId="6866723E" w14:textId="77777777" w:rsidTr="00CC1F52">
        <w:trPr>
          <w:jc w:val="center"/>
          <w:ins w:id="322" w:author="Tredouxhome" w:date="2014-11-06T10:04:00Z"/>
        </w:trPr>
        <w:tc>
          <w:tcPr>
            <w:tcW w:w="3317" w:type="pct"/>
            <w:tcBorders>
              <w:top w:val="single" w:sz="4" w:space="0" w:color="auto"/>
            </w:tcBorders>
          </w:tcPr>
          <w:p w14:paraId="0B1A997A" w14:textId="77777777" w:rsidR="00CC1F52" w:rsidRPr="00842EE2" w:rsidRDefault="00CC1F52" w:rsidP="00176B30">
            <w:pPr>
              <w:tabs>
                <w:tab w:val="left" w:pos="13089"/>
              </w:tabs>
              <w:spacing w:beforeLines="20" w:before="48" w:afterLines="20" w:after="48"/>
              <w:rPr>
                <w:ins w:id="323" w:author="Tredouxhome" w:date="2014-11-06T10:04:00Z"/>
                <w:highlight w:val="cyan"/>
              </w:rPr>
            </w:pPr>
          </w:p>
        </w:tc>
        <w:tc>
          <w:tcPr>
            <w:tcW w:w="875" w:type="pct"/>
            <w:tcBorders>
              <w:top w:val="single" w:sz="4" w:space="0" w:color="auto"/>
              <w:bottom w:val="single" w:sz="4" w:space="0" w:color="auto"/>
            </w:tcBorders>
          </w:tcPr>
          <w:p w14:paraId="167E8616" w14:textId="77777777" w:rsidR="00CC1F52" w:rsidRPr="004477D6" w:rsidRDefault="00CC1F52" w:rsidP="00176B30">
            <w:pPr>
              <w:tabs>
                <w:tab w:val="left" w:pos="13089"/>
              </w:tabs>
              <w:spacing w:beforeLines="20" w:before="48" w:afterLines="20" w:after="48"/>
              <w:jc w:val="center"/>
              <w:rPr>
                <w:ins w:id="324" w:author="Tredouxhome" w:date="2014-11-06T10:04:00Z"/>
                <w:rFonts w:ascii="Symbol" w:hAnsi="Symbol"/>
                <w:i/>
              </w:rPr>
            </w:pPr>
            <w:ins w:id="325" w:author="Tredouxhome" w:date="2014-11-06T10:04:00Z">
              <w:r>
                <w:rPr>
                  <w:rFonts w:ascii="Arial" w:hAnsi="Arial" w:cs="Arial"/>
                  <w:i/>
                </w:rPr>
                <w:t>b (</w:t>
              </w:r>
              <w:proofErr w:type="spellStart"/>
              <w:r>
                <w:rPr>
                  <w:rFonts w:ascii="Arial" w:hAnsi="Arial" w:cs="Arial"/>
                  <w:i/>
                </w:rPr>
                <w:t>s.e.</w:t>
              </w:r>
              <w:proofErr w:type="spellEnd"/>
              <w:r>
                <w:rPr>
                  <w:rFonts w:ascii="Arial" w:hAnsi="Arial" w:cs="Arial"/>
                  <w:i/>
                </w:rPr>
                <w:t>)</w:t>
              </w:r>
            </w:ins>
          </w:p>
        </w:tc>
        <w:tc>
          <w:tcPr>
            <w:tcW w:w="808" w:type="pct"/>
            <w:tcBorders>
              <w:top w:val="single" w:sz="4" w:space="0" w:color="auto"/>
              <w:bottom w:val="single" w:sz="4" w:space="0" w:color="auto"/>
            </w:tcBorders>
          </w:tcPr>
          <w:p w14:paraId="0EEAA647" w14:textId="77777777" w:rsidR="00CC1F52" w:rsidRPr="00842EE2" w:rsidRDefault="00CC1F52" w:rsidP="00176B30">
            <w:pPr>
              <w:tabs>
                <w:tab w:val="left" w:pos="13089"/>
              </w:tabs>
              <w:spacing w:beforeLines="20" w:before="48" w:afterLines="20" w:after="48"/>
              <w:jc w:val="center"/>
              <w:rPr>
                <w:ins w:id="326" w:author="Tredouxhome" w:date="2014-11-06T10:04:00Z"/>
                <w:i/>
              </w:rPr>
            </w:pPr>
            <w:ins w:id="327" w:author="Tredouxhome" w:date="2014-11-06T10:04:00Z">
              <w:r w:rsidRPr="00842EE2">
                <w:rPr>
                  <w:i/>
                </w:rPr>
                <w:t>p</w:t>
              </w:r>
              <w:r>
                <w:rPr>
                  <w:i/>
                </w:rPr>
                <w:t>&lt;</w:t>
              </w:r>
            </w:ins>
          </w:p>
        </w:tc>
      </w:tr>
      <w:tr w:rsidR="00CC1F52" w:rsidRPr="00842EE2" w14:paraId="01C7CF3E" w14:textId="77777777" w:rsidTr="00CC1F52">
        <w:trPr>
          <w:jc w:val="center"/>
          <w:ins w:id="328" w:author="Tredouxhome" w:date="2014-11-06T10:04:00Z"/>
        </w:trPr>
        <w:tc>
          <w:tcPr>
            <w:tcW w:w="3317" w:type="pct"/>
          </w:tcPr>
          <w:p w14:paraId="3D399615" w14:textId="04B99789" w:rsidR="00CC1F52" w:rsidRPr="00842EE2" w:rsidRDefault="00CC1F52" w:rsidP="00CC1F52">
            <w:pPr>
              <w:tabs>
                <w:tab w:val="left" w:pos="1782"/>
                <w:tab w:val="left" w:pos="13089"/>
              </w:tabs>
              <w:spacing w:beforeLines="20" w:before="48" w:afterLines="20" w:after="48"/>
              <w:rPr>
                <w:ins w:id="329" w:author="Tredouxhome" w:date="2014-11-06T10:04:00Z"/>
              </w:rPr>
            </w:pPr>
            <w:ins w:id="330" w:author="Tredouxhome" w:date="2014-11-06T10:09:00Z">
              <w:r>
                <w:t xml:space="preserve">Contact </w:t>
              </w:r>
            </w:ins>
            <w:ins w:id="331" w:author="Tredouxhome" w:date="2014-11-06T10:13:00Z">
              <w:r>
                <w:t>q</w:t>
              </w:r>
            </w:ins>
            <w:ins w:id="332" w:author="Tredouxhome" w:date="2014-11-06T10:09:00Z">
              <w:r>
                <w:t>uantity</w:t>
              </w:r>
            </w:ins>
            <w:ins w:id="333" w:author="Tredouxhome" w:date="2014-11-06T10:04:00Z">
              <w:r>
                <w:tab/>
              </w:r>
              <w:r w:rsidRPr="00842EE2">
                <w:sym w:font="Wingdings" w:char="F0DF"/>
              </w:r>
              <w:r w:rsidRPr="00842EE2">
                <w:t xml:space="preserve"> Contact </w:t>
              </w:r>
            </w:ins>
            <w:ins w:id="334" w:author="Tredouxhome" w:date="2014-11-06T10:13:00Z">
              <w:r>
                <w:t>q</w:t>
              </w:r>
            </w:ins>
            <w:ins w:id="335" w:author="Tredouxhome" w:date="2014-11-06T10:04:00Z">
              <w:r w:rsidRPr="00842EE2">
                <w:t>uality</w:t>
              </w:r>
            </w:ins>
          </w:p>
        </w:tc>
        <w:tc>
          <w:tcPr>
            <w:tcW w:w="875" w:type="pct"/>
            <w:tcBorders>
              <w:top w:val="single" w:sz="4" w:space="0" w:color="auto"/>
            </w:tcBorders>
          </w:tcPr>
          <w:p w14:paraId="653F6A22" w14:textId="0714DFBB" w:rsidR="00CC1F52" w:rsidRPr="00842EE2" w:rsidRDefault="00CC1F52" w:rsidP="00CC1F52">
            <w:pPr>
              <w:tabs>
                <w:tab w:val="decimal" w:pos="113"/>
              </w:tabs>
              <w:spacing w:beforeLines="20" w:before="48" w:afterLines="20" w:after="48"/>
              <w:jc w:val="center"/>
              <w:rPr>
                <w:ins w:id="336" w:author="Tredouxhome" w:date="2014-11-06T10:04:00Z"/>
              </w:rPr>
              <w:pPrChange w:id="337" w:author="Tredouxhome" w:date="2014-11-06T10:16:00Z">
                <w:pPr>
                  <w:tabs>
                    <w:tab w:val="left" w:pos="13089"/>
                  </w:tabs>
                  <w:spacing w:beforeLines="20" w:before="48" w:afterLines="20" w:after="48"/>
                  <w:jc w:val="center"/>
                </w:pPr>
              </w:pPrChange>
            </w:pPr>
            <w:ins w:id="338" w:author="Tredouxhome" w:date="2014-11-06T10:04:00Z">
              <w:r>
                <w:t>.</w:t>
              </w:r>
            </w:ins>
            <w:ins w:id="339" w:author="Tredouxhome" w:date="2014-11-06T10:09:00Z">
              <w:r>
                <w:t>69</w:t>
              </w:r>
            </w:ins>
            <w:ins w:id="340" w:author="Tredouxhome" w:date="2014-11-06T10:04:00Z">
              <w:r>
                <w:t xml:space="preserve"> (.</w:t>
              </w:r>
            </w:ins>
            <w:ins w:id="341" w:author="Tredouxhome" w:date="2014-11-06T10:09:00Z">
              <w:r>
                <w:t>11</w:t>
              </w:r>
            </w:ins>
            <w:ins w:id="342" w:author="Tredouxhome" w:date="2014-11-06T10:04:00Z">
              <w:r>
                <w:t>)</w:t>
              </w:r>
            </w:ins>
          </w:p>
        </w:tc>
        <w:tc>
          <w:tcPr>
            <w:tcW w:w="808" w:type="pct"/>
            <w:tcBorders>
              <w:top w:val="single" w:sz="4" w:space="0" w:color="auto"/>
            </w:tcBorders>
          </w:tcPr>
          <w:p w14:paraId="4CD797A2" w14:textId="6FD79A0A" w:rsidR="00CC1F52" w:rsidRPr="00842EE2" w:rsidRDefault="00CC1F52" w:rsidP="00CC1F52">
            <w:pPr>
              <w:tabs>
                <w:tab w:val="decimal" w:pos="113"/>
              </w:tabs>
              <w:rPr>
                <w:ins w:id="343" w:author="Tredouxhome" w:date="2014-11-06T10:04:00Z"/>
              </w:rPr>
            </w:pPr>
            <w:ins w:id="344" w:author="Tredouxhome" w:date="2014-11-06T10:15:00Z">
              <w:r>
                <w:tab/>
              </w:r>
            </w:ins>
            <w:ins w:id="345" w:author="Tredouxhome" w:date="2014-11-06T10:04:00Z">
              <w:r>
                <w:t>.0</w:t>
              </w:r>
            </w:ins>
            <w:ins w:id="346" w:author="Tredouxhome" w:date="2014-11-06T10:14:00Z">
              <w:r>
                <w:t>01</w:t>
              </w:r>
            </w:ins>
          </w:p>
        </w:tc>
      </w:tr>
      <w:tr w:rsidR="00CC1F52" w:rsidRPr="00842EE2" w14:paraId="7950F6C7" w14:textId="77777777" w:rsidTr="00CC1F52">
        <w:trPr>
          <w:jc w:val="center"/>
          <w:ins w:id="347" w:author="Tredouxhome" w:date="2014-11-06T10:04:00Z"/>
        </w:trPr>
        <w:tc>
          <w:tcPr>
            <w:tcW w:w="3317" w:type="pct"/>
          </w:tcPr>
          <w:p w14:paraId="6966211D" w14:textId="4ACF2185" w:rsidR="00CC1F52" w:rsidRPr="00842EE2" w:rsidRDefault="00CC1F52" w:rsidP="00CC1F52">
            <w:pPr>
              <w:tabs>
                <w:tab w:val="left" w:pos="1782"/>
                <w:tab w:val="left" w:pos="13089"/>
              </w:tabs>
              <w:spacing w:beforeLines="20" w:before="48" w:afterLines="20" w:after="48"/>
              <w:rPr>
                <w:ins w:id="348" w:author="Tredouxhome" w:date="2014-11-06T10:04:00Z"/>
              </w:rPr>
            </w:pPr>
            <w:ins w:id="349" w:author="Tredouxhome" w:date="2014-11-06T10:09:00Z">
              <w:r w:rsidRPr="00842EE2">
                <w:t xml:space="preserve">Contact </w:t>
              </w:r>
            </w:ins>
            <w:ins w:id="350" w:author="Tredouxhome" w:date="2014-11-06T10:13:00Z">
              <w:r>
                <w:t>q</w:t>
              </w:r>
            </w:ins>
            <w:ins w:id="351" w:author="Tredouxhome" w:date="2014-11-06T10:09:00Z">
              <w:r w:rsidRPr="00842EE2">
                <w:t>uality</w:t>
              </w:r>
            </w:ins>
            <w:ins w:id="352" w:author="Tredouxhome" w:date="2014-11-06T10:04:00Z">
              <w:r>
                <w:tab/>
              </w:r>
              <w:r w:rsidRPr="00842EE2">
                <w:sym w:font="Wingdings" w:char="F0DF"/>
              </w:r>
              <w:r w:rsidRPr="00842EE2">
                <w:t xml:space="preserve"> </w:t>
              </w:r>
            </w:ins>
            <w:ins w:id="353" w:author="Tredouxhome" w:date="2014-11-06T10:09:00Z">
              <w:r>
                <w:t>Threat</w:t>
              </w:r>
            </w:ins>
          </w:p>
        </w:tc>
        <w:tc>
          <w:tcPr>
            <w:tcW w:w="875" w:type="pct"/>
          </w:tcPr>
          <w:p w14:paraId="0E113A18" w14:textId="7BEEC517" w:rsidR="00CC1F52" w:rsidRPr="00842EE2" w:rsidRDefault="00CC1F52" w:rsidP="00CC1F52">
            <w:pPr>
              <w:tabs>
                <w:tab w:val="decimal" w:pos="113"/>
              </w:tabs>
              <w:spacing w:beforeLines="20" w:before="48" w:afterLines="20" w:after="48"/>
              <w:jc w:val="center"/>
              <w:rPr>
                <w:ins w:id="354" w:author="Tredouxhome" w:date="2014-11-06T10:04:00Z"/>
              </w:rPr>
              <w:pPrChange w:id="355" w:author="Tredouxhome" w:date="2014-11-06T10:16:00Z">
                <w:pPr>
                  <w:tabs>
                    <w:tab w:val="left" w:pos="13089"/>
                  </w:tabs>
                  <w:spacing w:beforeLines="20" w:before="48" w:afterLines="20" w:after="48"/>
                  <w:jc w:val="center"/>
                </w:pPr>
              </w:pPrChange>
            </w:pPr>
            <w:ins w:id="356" w:author="Tredouxhome" w:date="2014-11-06T10:10:00Z">
              <w:r>
                <w:t>-</w:t>
              </w:r>
            </w:ins>
            <w:ins w:id="357" w:author="Tredouxhome" w:date="2014-11-06T10:04:00Z">
              <w:r>
                <w:t>.3</w:t>
              </w:r>
            </w:ins>
            <w:ins w:id="358" w:author="Tredouxhome" w:date="2014-11-06T10:10:00Z">
              <w:r>
                <w:t>6</w:t>
              </w:r>
            </w:ins>
            <w:ins w:id="359" w:author="Tredouxhome" w:date="2014-11-06T10:04:00Z">
              <w:r>
                <w:t xml:space="preserve"> (.0</w:t>
              </w:r>
            </w:ins>
            <w:ins w:id="360" w:author="Tredouxhome" w:date="2014-11-06T10:10:00Z">
              <w:r>
                <w:t>8</w:t>
              </w:r>
            </w:ins>
            <w:ins w:id="361" w:author="Tredouxhome" w:date="2014-11-06T10:04:00Z">
              <w:r>
                <w:t>)</w:t>
              </w:r>
            </w:ins>
          </w:p>
        </w:tc>
        <w:tc>
          <w:tcPr>
            <w:tcW w:w="808" w:type="pct"/>
          </w:tcPr>
          <w:p w14:paraId="45EE6C0E" w14:textId="0794F568" w:rsidR="00CC1F52" w:rsidRPr="00842EE2" w:rsidRDefault="00CC1F52" w:rsidP="004312F3">
            <w:pPr>
              <w:tabs>
                <w:tab w:val="decimal" w:pos="113"/>
              </w:tabs>
              <w:rPr>
                <w:ins w:id="362" w:author="Tredouxhome" w:date="2014-11-06T10:04:00Z"/>
              </w:rPr>
            </w:pPr>
            <w:ins w:id="363" w:author="Tredouxhome" w:date="2014-11-06T10:04:00Z">
              <w:r>
                <w:tab/>
              </w:r>
              <w:r w:rsidRPr="00842EE2">
                <w:t>.</w:t>
              </w:r>
            </w:ins>
            <w:ins w:id="364" w:author="Tredouxhome" w:date="2014-11-06T10:14:00Z">
              <w:r>
                <w:t>001</w:t>
              </w:r>
            </w:ins>
          </w:p>
        </w:tc>
      </w:tr>
      <w:tr w:rsidR="00CC1F52" w:rsidRPr="00842EE2" w14:paraId="2397B712" w14:textId="77777777" w:rsidTr="00CC1F52">
        <w:trPr>
          <w:jc w:val="center"/>
          <w:ins w:id="365" w:author="Tredouxhome" w:date="2014-11-06T10:04:00Z"/>
        </w:trPr>
        <w:tc>
          <w:tcPr>
            <w:tcW w:w="3317" w:type="pct"/>
          </w:tcPr>
          <w:p w14:paraId="32183AFD" w14:textId="5C21B865" w:rsidR="00CC1F52" w:rsidRPr="00842EE2" w:rsidRDefault="00CC1F52" w:rsidP="00CC1F52">
            <w:pPr>
              <w:tabs>
                <w:tab w:val="left" w:pos="1782"/>
                <w:tab w:val="left" w:pos="13089"/>
              </w:tabs>
              <w:spacing w:beforeLines="20" w:before="48" w:afterLines="20" w:after="48"/>
              <w:rPr>
                <w:ins w:id="366" w:author="Tredouxhome" w:date="2014-11-06T10:04:00Z"/>
              </w:rPr>
            </w:pPr>
            <w:ins w:id="367" w:author="Tredouxhome" w:date="2014-11-06T10:10:00Z">
              <w:r>
                <w:t>Threat</w:t>
              </w:r>
            </w:ins>
            <w:ins w:id="368" w:author="Tredouxhome" w:date="2014-11-06T10:04:00Z">
              <w:r>
                <w:tab/>
              </w:r>
              <w:r w:rsidRPr="00842EE2">
                <w:sym w:font="Wingdings" w:char="F0DF"/>
              </w:r>
              <w:r w:rsidRPr="00842EE2">
                <w:t xml:space="preserve"> </w:t>
              </w:r>
            </w:ins>
            <w:ins w:id="369" w:author="Tredouxhome" w:date="2014-11-06T10:10:00Z">
              <w:r>
                <w:t>Closeness</w:t>
              </w:r>
            </w:ins>
          </w:p>
        </w:tc>
        <w:tc>
          <w:tcPr>
            <w:tcW w:w="875" w:type="pct"/>
          </w:tcPr>
          <w:p w14:paraId="669BB7C7" w14:textId="2DFDF4E0" w:rsidR="00CC1F52" w:rsidRPr="00842EE2" w:rsidRDefault="00CC1F52" w:rsidP="00CC1F52">
            <w:pPr>
              <w:tabs>
                <w:tab w:val="decimal" w:pos="113"/>
              </w:tabs>
              <w:spacing w:beforeLines="20" w:before="48" w:afterLines="20" w:after="48"/>
              <w:jc w:val="center"/>
              <w:rPr>
                <w:ins w:id="370" w:author="Tredouxhome" w:date="2014-11-06T10:04:00Z"/>
              </w:rPr>
              <w:pPrChange w:id="371" w:author="Tredouxhome" w:date="2014-11-06T10:16:00Z">
                <w:pPr>
                  <w:tabs>
                    <w:tab w:val="left" w:pos="13089"/>
                  </w:tabs>
                  <w:spacing w:beforeLines="20" w:before="48" w:afterLines="20" w:after="48"/>
                  <w:jc w:val="center"/>
                </w:pPr>
              </w:pPrChange>
            </w:pPr>
            <w:ins w:id="372" w:author="Tredouxhome" w:date="2014-11-06T10:04:00Z">
              <w:r>
                <w:t>.</w:t>
              </w:r>
            </w:ins>
            <w:ins w:id="373" w:author="Tredouxhome" w:date="2014-11-06T10:10:00Z">
              <w:r>
                <w:t>70</w:t>
              </w:r>
            </w:ins>
            <w:ins w:id="374" w:author="Tredouxhome" w:date="2014-11-06T10:04:00Z">
              <w:r>
                <w:t xml:space="preserve"> (.</w:t>
              </w:r>
            </w:ins>
            <w:ins w:id="375" w:author="Tredouxhome" w:date="2014-11-06T10:10:00Z">
              <w:r>
                <w:t>1</w:t>
              </w:r>
            </w:ins>
            <w:ins w:id="376" w:author="Tredouxhome" w:date="2014-11-06T10:04:00Z">
              <w:r>
                <w:t>4)</w:t>
              </w:r>
            </w:ins>
          </w:p>
        </w:tc>
        <w:tc>
          <w:tcPr>
            <w:tcW w:w="808" w:type="pct"/>
          </w:tcPr>
          <w:p w14:paraId="7EE62C26" w14:textId="75FD0AD1" w:rsidR="00CC1F52" w:rsidRPr="00842EE2" w:rsidRDefault="00CC1F52" w:rsidP="004312F3">
            <w:pPr>
              <w:tabs>
                <w:tab w:val="decimal" w:pos="113"/>
              </w:tabs>
              <w:rPr>
                <w:ins w:id="377" w:author="Tredouxhome" w:date="2014-11-06T10:04:00Z"/>
              </w:rPr>
            </w:pPr>
            <w:ins w:id="378" w:author="Tredouxhome" w:date="2014-11-06T10:04:00Z">
              <w:r>
                <w:tab/>
                <w:t>.</w:t>
              </w:r>
            </w:ins>
            <w:ins w:id="379" w:author="Tredouxhome" w:date="2014-11-06T10:14:00Z">
              <w:r>
                <w:t>001</w:t>
              </w:r>
            </w:ins>
          </w:p>
        </w:tc>
      </w:tr>
      <w:tr w:rsidR="00CC1F52" w:rsidRPr="00842EE2" w14:paraId="3CB0CD00" w14:textId="77777777" w:rsidTr="00CC1F52">
        <w:trPr>
          <w:jc w:val="center"/>
          <w:ins w:id="380" w:author="Tredouxhome" w:date="2014-11-06T10:04:00Z"/>
        </w:trPr>
        <w:tc>
          <w:tcPr>
            <w:tcW w:w="3317" w:type="pct"/>
          </w:tcPr>
          <w:p w14:paraId="0E56FA6B" w14:textId="144496AB" w:rsidR="00CC1F52" w:rsidRPr="00842EE2" w:rsidRDefault="00CC1F52" w:rsidP="00CC1F52">
            <w:pPr>
              <w:tabs>
                <w:tab w:val="left" w:pos="1782"/>
                <w:tab w:val="left" w:pos="13089"/>
              </w:tabs>
              <w:spacing w:beforeLines="20" w:before="48" w:afterLines="20" w:after="48"/>
              <w:rPr>
                <w:ins w:id="381" w:author="Tredouxhome" w:date="2014-11-06T10:04:00Z"/>
              </w:rPr>
            </w:pPr>
            <w:ins w:id="382" w:author="Tredouxhome" w:date="2014-11-06T10:11:00Z">
              <w:r>
                <w:t>Empathy</w:t>
              </w:r>
            </w:ins>
            <w:ins w:id="383" w:author="Tredouxhome" w:date="2014-11-06T10:04:00Z">
              <w:r>
                <w:tab/>
              </w:r>
              <w:r w:rsidRPr="00842EE2">
                <w:sym w:font="Wingdings" w:char="F0DF"/>
              </w:r>
              <w:r w:rsidRPr="00842EE2">
                <w:t xml:space="preserve"> Contact </w:t>
              </w:r>
            </w:ins>
            <w:ins w:id="384" w:author="Tredouxhome" w:date="2014-11-06T10:13:00Z">
              <w:r>
                <w:t>q</w:t>
              </w:r>
            </w:ins>
            <w:ins w:id="385" w:author="Tredouxhome" w:date="2014-11-06T10:04:00Z">
              <w:r w:rsidRPr="00842EE2">
                <w:t xml:space="preserve">uality </w:t>
              </w:r>
            </w:ins>
          </w:p>
        </w:tc>
        <w:tc>
          <w:tcPr>
            <w:tcW w:w="875" w:type="pct"/>
          </w:tcPr>
          <w:p w14:paraId="39D19C49" w14:textId="36FFD199" w:rsidR="00CC1F52" w:rsidRPr="00842EE2" w:rsidRDefault="00CC1F52" w:rsidP="00CC1F52">
            <w:pPr>
              <w:tabs>
                <w:tab w:val="decimal" w:pos="113"/>
              </w:tabs>
              <w:spacing w:beforeLines="20" w:before="48" w:afterLines="20" w:after="48"/>
              <w:jc w:val="center"/>
              <w:rPr>
                <w:ins w:id="386" w:author="Tredouxhome" w:date="2014-11-06T10:04:00Z"/>
              </w:rPr>
              <w:pPrChange w:id="387" w:author="Tredouxhome" w:date="2014-11-06T10:16:00Z">
                <w:pPr>
                  <w:tabs>
                    <w:tab w:val="left" w:pos="13089"/>
                  </w:tabs>
                  <w:spacing w:beforeLines="20" w:before="48" w:afterLines="20" w:after="48"/>
                  <w:jc w:val="center"/>
                </w:pPr>
              </w:pPrChange>
            </w:pPr>
            <w:ins w:id="388" w:author="Tredouxhome" w:date="2014-11-06T10:04:00Z">
              <w:r>
                <w:t>.2</w:t>
              </w:r>
            </w:ins>
            <w:ins w:id="389" w:author="Tredouxhome" w:date="2014-11-06T10:11:00Z">
              <w:r>
                <w:t>3</w:t>
              </w:r>
            </w:ins>
            <w:ins w:id="390" w:author="Tredouxhome" w:date="2014-11-06T10:04:00Z">
              <w:r>
                <w:t xml:space="preserve"> (.0</w:t>
              </w:r>
            </w:ins>
            <w:ins w:id="391" w:author="Tredouxhome" w:date="2014-11-06T10:11:00Z">
              <w:r>
                <w:t>5</w:t>
              </w:r>
            </w:ins>
            <w:ins w:id="392" w:author="Tredouxhome" w:date="2014-11-06T10:04:00Z">
              <w:r>
                <w:t xml:space="preserve">) </w:t>
              </w:r>
            </w:ins>
          </w:p>
        </w:tc>
        <w:tc>
          <w:tcPr>
            <w:tcW w:w="808" w:type="pct"/>
          </w:tcPr>
          <w:p w14:paraId="396565F3" w14:textId="77777777" w:rsidR="00CC1F52" w:rsidRPr="00842EE2" w:rsidRDefault="00CC1F52" w:rsidP="00CC1F52">
            <w:pPr>
              <w:tabs>
                <w:tab w:val="decimal" w:pos="113"/>
              </w:tabs>
              <w:rPr>
                <w:ins w:id="393" w:author="Tredouxhome" w:date="2014-11-06T10:04:00Z"/>
              </w:rPr>
            </w:pPr>
            <w:ins w:id="394" w:author="Tredouxhome" w:date="2014-11-06T10:04:00Z">
              <w:r>
                <w:tab/>
              </w:r>
              <w:r w:rsidRPr="00842EE2">
                <w:t>.001</w:t>
              </w:r>
            </w:ins>
          </w:p>
        </w:tc>
      </w:tr>
      <w:tr w:rsidR="00CC1F52" w:rsidRPr="00842EE2" w14:paraId="01C111A3" w14:textId="77777777" w:rsidTr="00CC1F52">
        <w:trPr>
          <w:jc w:val="center"/>
          <w:ins w:id="395" w:author="Tredouxhome" w:date="2014-11-06T10:04:00Z"/>
        </w:trPr>
        <w:tc>
          <w:tcPr>
            <w:tcW w:w="3317" w:type="pct"/>
          </w:tcPr>
          <w:p w14:paraId="65B553F6" w14:textId="65FBFC55" w:rsidR="00CC1F52" w:rsidRPr="00842EE2" w:rsidRDefault="00CC1F52" w:rsidP="00CC1F52">
            <w:pPr>
              <w:tabs>
                <w:tab w:val="left" w:pos="1782"/>
                <w:tab w:val="left" w:pos="13089"/>
              </w:tabs>
              <w:spacing w:beforeLines="20" w:before="48" w:afterLines="20" w:after="48"/>
              <w:rPr>
                <w:ins w:id="396" w:author="Tredouxhome" w:date="2014-11-06T10:04:00Z"/>
              </w:rPr>
            </w:pPr>
            <w:ins w:id="397" w:author="Tredouxhome" w:date="2014-11-06T10:11:00Z">
              <w:r>
                <w:t>Contact avoidance</w:t>
              </w:r>
            </w:ins>
            <w:ins w:id="398" w:author="Tredouxhome" w:date="2014-11-06T10:04:00Z">
              <w:r>
                <w:tab/>
              </w:r>
              <w:r w:rsidRPr="00842EE2">
                <w:sym w:font="Wingdings" w:char="F0DF"/>
              </w:r>
              <w:r w:rsidRPr="00842EE2">
                <w:t xml:space="preserve"> </w:t>
              </w:r>
            </w:ins>
            <w:ins w:id="399" w:author="Tredouxhome" w:date="2014-11-06T10:11:00Z">
              <w:r>
                <w:t>Threat</w:t>
              </w:r>
            </w:ins>
          </w:p>
        </w:tc>
        <w:tc>
          <w:tcPr>
            <w:tcW w:w="875" w:type="pct"/>
          </w:tcPr>
          <w:p w14:paraId="7862F1D6" w14:textId="5C1392D4" w:rsidR="00CC1F52" w:rsidRPr="00842EE2" w:rsidRDefault="00CC1F52" w:rsidP="00CC1F52">
            <w:pPr>
              <w:tabs>
                <w:tab w:val="decimal" w:pos="113"/>
              </w:tabs>
              <w:spacing w:beforeLines="20" w:before="48" w:afterLines="20" w:after="48"/>
              <w:jc w:val="center"/>
              <w:rPr>
                <w:ins w:id="400" w:author="Tredouxhome" w:date="2014-11-06T10:04:00Z"/>
              </w:rPr>
              <w:pPrChange w:id="401" w:author="Tredouxhome" w:date="2014-11-06T10:16:00Z">
                <w:pPr>
                  <w:tabs>
                    <w:tab w:val="left" w:pos="13089"/>
                  </w:tabs>
                  <w:spacing w:beforeLines="20" w:before="48" w:afterLines="20" w:after="48"/>
                  <w:jc w:val="center"/>
                </w:pPr>
              </w:pPrChange>
            </w:pPr>
            <w:ins w:id="402" w:author="Tredouxhome" w:date="2014-11-06T10:04:00Z">
              <w:r>
                <w:t>.</w:t>
              </w:r>
            </w:ins>
            <w:ins w:id="403" w:author="Tredouxhome" w:date="2014-11-06T10:11:00Z">
              <w:r>
                <w:t>67</w:t>
              </w:r>
            </w:ins>
            <w:ins w:id="404" w:author="Tredouxhome" w:date="2014-11-06T10:04:00Z">
              <w:r>
                <w:t xml:space="preserve"> (.1</w:t>
              </w:r>
            </w:ins>
            <w:ins w:id="405" w:author="Tredouxhome" w:date="2014-11-06T10:11:00Z">
              <w:r>
                <w:t>0</w:t>
              </w:r>
            </w:ins>
            <w:ins w:id="406" w:author="Tredouxhome" w:date="2014-11-06T10:04:00Z">
              <w:r>
                <w:t>)</w:t>
              </w:r>
            </w:ins>
          </w:p>
        </w:tc>
        <w:tc>
          <w:tcPr>
            <w:tcW w:w="808" w:type="pct"/>
          </w:tcPr>
          <w:p w14:paraId="06E4870C" w14:textId="1E6724D7" w:rsidR="00CC1F52" w:rsidRPr="00842EE2" w:rsidRDefault="00CC1F52" w:rsidP="004312F3">
            <w:pPr>
              <w:tabs>
                <w:tab w:val="decimal" w:pos="113"/>
              </w:tabs>
              <w:rPr>
                <w:ins w:id="407" w:author="Tredouxhome" w:date="2014-11-06T10:04:00Z"/>
              </w:rPr>
            </w:pPr>
            <w:ins w:id="408" w:author="Tredouxhome" w:date="2014-11-06T10:04:00Z">
              <w:r>
                <w:tab/>
                <w:t>.</w:t>
              </w:r>
            </w:ins>
            <w:ins w:id="409" w:author="Tredouxhome" w:date="2014-11-06T10:14:00Z">
              <w:r>
                <w:t>001</w:t>
              </w:r>
            </w:ins>
          </w:p>
        </w:tc>
      </w:tr>
      <w:tr w:rsidR="00CC1F52" w:rsidRPr="00842EE2" w14:paraId="22808153" w14:textId="77777777" w:rsidTr="00CC1F52">
        <w:trPr>
          <w:jc w:val="center"/>
          <w:ins w:id="410" w:author="Tredouxhome" w:date="2014-11-06T10:04:00Z"/>
        </w:trPr>
        <w:tc>
          <w:tcPr>
            <w:tcW w:w="3317" w:type="pct"/>
          </w:tcPr>
          <w:p w14:paraId="66CE53C2" w14:textId="2CFE71D4" w:rsidR="00CC1F52" w:rsidRPr="00842EE2" w:rsidRDefault="00CC1F52" w:rsidP="00CC1F52">
            <w:pPr>
              <w:tabs>
                <w:tab w:val="left" w:pos="1782"/>
                <w:tab w:val="left" w:pos="13089"/>
              </w:tabs>
              <w:spacing w:beforeLines="20" w:before="48" w:afterLines="20" w:after="48"/>
              <w:rPr>
                <w:ins w:id="411" w:author="Tredouxhome" w:date="2014-11-06T10:04:00Z"/>
              </w:rPr>
            </w:pPr>
            <w:ins w:id="412" w:author="Tredouxhome" w:date="2014-11-06T10:12:00Z">
              <w:r>
                <w:t>Contact avoidance</w:t>
              </w:r>
            </w:ins>
            <w:ins w:id="413" w:author="Tredouxhome" w:date="2014-11-06T10:04:00Z">
              <w:r>
                <w:tab/>
              </w:r>
              <w:r w:rsidRPr="00842EE2">
                <w:sym w:font="Wingdings" w:char="F0DF"/>
              </w:r>
              <w:r w:rsidRPr="00842EE2">
                <w:t xml:space="preserve"> Contact </w:t>
              </w:r>
            </w:ins>
            <w:ins w:id="414" w:author="Tredouxhome" w:date="2014-11-06T10:13:00Z">
              <w:r>
                <w:t>q</w:t>
              </w:r>
            </w:ins>
            <w:ins w:id="415" w:author="Tredouxhome" w:date="2014-11-06T10:04:00Z">
              <w:r w:rsidRPr="00842EE2">
                <w:t>uality</w:t>
              </w:r>
            </w:ins>
          </w:p>
        </w:tc>
        <w:tc>
          <w:tcPr>
            <w:tcW w:w="875" w:type="pct"/>
          </w:tcPr>
          <w:p w14:paraId="14702681" w14:textId="604EC495" w:rsidR="00CC1F52" w:rsidRPr="00842EE2" w:rsidRDefault="00CC1F52" w:rsidP="00CC1F52">
            <w:pPr>
              <w:tabs>
                <w:tab w:val="decimal" w:pos="113"/>
              </w:tabs>
              <w:spacing w:beforeLines="20" w:before="48" w:afterLines="20" w:after="48"/>
              <w:jc w:val="center"/>
              <w:rPr>
                <w:ins w:id="416" w:author="Tredouxhome" w:date="2014-11-06T10:04:00Z"/>
              </w:rPr>
              <w:pPrChange w:id="417" w:author="Tredouxhome" w:date="2014-11-06T10:16:00Z">
                <w:pPr>
                  <w:tabs>
                    <w:tab w:val="left" w:pos="13089"/>
                  </w:tabs>
                  <w:spacing w:beforeLines="20" w:before="48" w:afterLines="20" w:after="48"/>
                  <w:jc w:val="center"/>
                </w:pPr>
              </w:pPrChange>
            </w:pPr>
            <w:ins w:id="418" w:author="Tredouxhome" w:date="2014-11-06T10:12:00Z">
              <w:r>
                <w:t>-</w:t>
              </w:r>
            </w:ins>
            <w:ins w:id="419" w:author="Tredouxhome" w:date="2014-11-06T10:04:00Z">
              <w:r>
                <w:t>.</w:t>
              </w:r>
            </w:ins>
            <w:ins w:id="420" w:author="Tredouxhome" w:date="2014-11-06T10:12:00Z">
              <w:r>
                <w:t>38</w:t>
              </w:r>
            </w:ins>
            <w:ins w:id="421" w:author="Tredouxhome" w:date="2014-11-06T10:04:00Z">
              <w:r>
                <w:t xml:space="preserve"> (.08)</w:t>
              </w:r>
            </w:ins>
          </w:p>
        </w:tc>
        <w:tc>
          <w:tcPr>
            <w:tcW w:w="808" w:type="pct"/>
          </w:tcPr>
          <w:p w14:paraId="2D81D1FF" w14:textId="78974575" w:rsidR="00CC1F52" w:rsidRPr="00842EE2" w:rsidRDefault="00CC1F52" w:rsidP="004312F3">
            <w:pPr>
              <w:tabs>
                <w:tab w:val="decimal" w:pos="113"/>
              </w:tabs>
              <w:rPr>
                <w:ins w:id="422" w:author="Tredouxhome" w:date="2014-11-06T10:04:00Z"/>
              </w:rPr>
            </w:pPr>
            <w:ins w:id="423" w:author="Tredouxhome" w:date="2014-11-06T10:04:00Z">
              <w:r>
                <w:tab/>
                <w:t>.</w:t>
              </w:r>
            </w:ins>
            <w:ins w:id="424" w:author="Tredouxhome" w:date="2014-11-06T10:14:00Z">
              <w:r>
                <w:t>001</w:t>
              </w:r>
            </w:ins>
          </w:p>
        </w:tc>
      </w:tr>
      <w:tr w:rsidR="00CC1F52" w:rsidRPr="00842EE2" w14:paraId="410CE686" w14:textId="77777777" w:rsidTr="00CC1F52">
        <w:trPr>
          <w:jc w:val="center"/>
          <w:ins w:id="425" w:author="Tredouxhome" w:date="2014-11-06T10:04:00Z"/>
        </w:trPr>
        <w:tc>
          <w:tcPr>
            <w:tcW w:w="3317" w:type="pct"/>
          </w:tcPr>
          <w:p w14:paraId="36EE1EFA" w14:textId="5D17F17A" w:rsidR="00CC1F52" w:rsidRPr="00842EE2" w:rsidRDefault="00CC1F52" w:rsidP="00CC1F52">
            <w:pPr>
              <w:tabs>
                <w:tab w:val="left" w:pos="1782"/>
                <w:tab w:val="left" w:pos="13089"/>
              </w:tabs>
              <w:spacing w:beforeLines="20" w:before="48" w:afterLines="20" w:after="48"/>
              <w:rPr>
                <w:ins w:id="426" w:author="Tredouxhome" w:date="2014-11-06T10:04:00Z"/>
              </w:rPr>
            </w:pPr>
            <w:ins w:id="427" w:author="Tredouxhome" w:date="2014-11-06T10:12:00Z">
              <w:r>
                <w:t>Prejudice</w:t>
              </w:r>
            </w:ins>
            <w:ins w:id="428" w:author="Tredouxhome" w:date="2014-11-06T10:04:00Z">
              <w:r>
                <w:tab/>
              </w:r>
              <w:r w:rsidRPr="00842EE2">
                <w:sym w:font="Wingdings" w:char="F0DF"/>
              </w:r>
              <w:r w:rsidRPr="00842EE2">
                <w:t xml:space="preserve"> </w:t>
              </w:r>
            </w:ins>
            <w:ins w:id="429" w:author="Tredouxhome" w:date="2014-11-06T10:12:00Z">
              <w:r>
                <w:t xml:space="preserve">Contact </w:t>
              </w:r>
            </w:ins>
            <w:ins w:id="430" w:author="Tredouxhome" w:date="2014-11-06T10:13:00Z">
              <w:r>
                <w:t>q</w:t>
              </w:r>
            </w:ins>
            <w:ins w:id="431" w:author="Tredouxhome" w:date="2014-11-06T10:12:00Z">
              <w:r>
                <w:t>uantity</w:t>
              </w:r>
            </w:ins>
          </w:p>
        </w:tc>
        <w:tc>
          <w:tcPr>
            <w:tcW w:w="875" w:type="pct"/>
          </w:tcPr>
          <w:p w14:paraId="68271DC8" w14:textId="56335986" w:rsidR="00CC1F52" w:rsidRPr="00842EE2" w:rsidRDefault="00CC1F52" w:rsidP="00CC1F52">
            <w:pPr>
              <w:tabs>
                <w:tab w:val="decimal" w:pos="113"/>
              </w:tabs>
              <w:spacing w:beforeLines="20" w:before="48" w:afterLines="20" w:after="48"/>
              <w:jc w:val="center"/>
              <w:rPr>
                <w:ins w:id="432" w:author="Tredouxhome" w:date="2014-11-06T10:04:00Z"/>
              </w:rPr>
              <w:pPrChange w:id="433" w:author="Tredouxhome" w:date="2014-11-06T10:16:00Z">
                <w:pPr>
                  <w:tabs>
                    <w:tab w:val="left" w:pos="13089"/>
                  </w:tabs>
                  <w:spacing w:beforeLines="20" w:before="48" w:afterLines="20" w:after="48"/>
                  <w:jc w:val="center"/>
                </w:pPr>
              </w:pPrChange>
            </w:pPr>
            <w:ins w:id="434" w:author="Tredouxhome" w:date="2014-11-06T10:13:00Z">
              <w:r>
                <w:t>-</w:t>
              </w:r>
            </w:ins>
            <w:ins w:id="435" w:author="Tredouxhome" w:date="2014-11-06T10:04:00Z">
              <w:r>
                <w:t>.</w:t>
              </w:r>
            </w:ins>
            <w:ins w:id="436" w:author="Tredouxhome" w:date="2014-11-06T10:13:00Z">
              <w:r>
                <w:t>44</w:t>
              </w:r>
            </w:ins>
            <w:ins w:id="437" w:author="Tredouxhome" w:date="2014-11-06T10:04:00Z">
              <w:r>
                <w:t xml:space="preserve"> (.</w:t>
              </w:r>
            </w:ins>
            <w:ins w:id="438" w:author="Tredouxhome" w:date="2014-11-06T10:13:00Z">
              <w:r>
                <w:t>09</w:t>
              </w:r>
            </w:ins>
            <w:ins w:id="439" w:author="Tredouxhome" w:date="2014-11-06T10:04:00Z">
              <w:r>
                <w:t>)</w:t>
              </w:r>
            </w:ins>
          </w:p>
        </w:tc>
        <w:tc>
          <w:tcPr>
            <w:tcW w:w="808" w:type="pct"/>
          </w:tcPr>
          <w:p w14:paraId="3FAE6E01" w14:textId="5E509FEC" w:rsidR="00CC1F52" w:rsidRPr="00842EE2" w:rsidRDefault="00CC1F52" w:rsidP="004312F3">
            <w:pPr>
              <w:tabs>
                <w:tab w:val="decimal" w:pos="113"/>
              </w:tabs>
              <w:rPr>
                <w:ins w:id="440" w:author="Tredouxhome" w:date="2014-11-06T10:04:00Z"/>
              </w:rPr>
            </w:pPr>
            <w:ins w:id="441" w:author="Tredouxhome" w:date="2014-11-06T10:04:00Z">
              <w:r>
                <w:tab/>
                <w:t>.</w:t>
              </w:r>
            </w:ins>
            <w:ins w:id="442" w:author="Tredouxhome" w:date="2014-11-06T10:14:00Z">
              <w:r>
                <w:t>001</w:t>
              </w:r>
            </w:ins>
          </w:p>
        </w:tc>
      </w:tr>
      <w:tr w:rsidR="00CC1F52" w:rsidRPr="00842EE2" w14:paraId="10D5BF13" w14:textId="77777777" w:rsidTr="00CC1F52">
        <w:trPr>
          <w:jc w:val="center"/>
          <w:ins w:id="443" w:author="Tredouxhome" w:date="2014-11-06T10:04:00Z"/>
        </w:trPr>
        <w:tc>
          <w:tcPr>
            <w:tcW w:w="3317" w:type="pct"/>
          </w:tcPr>
          <w:p w14:paraId="26F47B79" w14:textId="511E5570" w:rsidR="00CC1F52" w:rsidRPr="00842EE2" w:rsidRDefault="00CC1F52" w:rsidP="00176B30">
            <w:pPr>
              <w:tabs>
                <w:tab w:val="left" w:pos="1782"/>
                <w:tab w:val="left" w:pos="13089"/>
              </w:tabs>
              <w:spacing w:beforeLines="20" w:before="48" w:afterLines="20" w:after="48"/>
              <w:rPr>
                <w:ins w:id="444" w:author="Tredouxhome" w:date="2014-11-06T10:04:00Z"/>
              </w:rPr>
            </w:pPr>
            <w:ins w:id="445" w:author="Tredouxhome" w:date="2014-11-06T10:12:00Z">
              <w:r>
                <w:t>Prejudice</w:t>
              </w:r>
            </w:ins>
            <w:ins w:id="446" w:author="Tredouxhome" w:date="2014-11-06T10:04:00Z">
              <w:r>
                <w:tab/>
              </w:r>
              <w:r w:rsidRPr="00842EE2">
                <w:sym w:font="Wingdings" w:char="F0DF"/>
              </w:r>
              <w:r w:rsidRPr="00842EE2">
                <w:t xml:space="preserve"> </w:t>
              </w:r>
            </w:ins>
            <w:ins w:id="447" w:author="Tredouxhome" w:date="2014-11-06T10:13:00Z">
              <w:r>
                <w:t>Contact avoidance</w:t>
              </w:r>
            </w:ins>
          </w:p>
        </w:tc>
        <w:tc>
          <w:tcPr>
            <w:tcW w:w="875" w:type="pct"/>
          </w:tcPr>
          <w:p w14:paraId="0C318DCD" w14:textId="5E0ECD21" w:rsidR="00CC1F52" w:rsidRPr="00842EE2" w:rsidRDefault="00CC1F52" w:rsidP="00CC1F52">
            <w:pPr>
              <w:tabs>
                <w:tab w:val="decimal" w:pos="113"/>
              </w:tabs>
              <w:spacing w:beforeLines="20" w:before="48" w:afterLines="20" w:after="48"/>
              <w:jc w:val="center"/>
              <w:rPr>
                <w:ins w:id="448" w:author="Tredouxhome" w:date="2014-11-06T10:04:00Z"/>
              </w:rPr>
              <w:pPrChange w:id="449" w:author="Tredouxhome" w:date="2014-11-06T10:16:00Z">
                <w:pPr>
                  <w:tabs>
                    <w:tab w:val="left" w:pos="13089"/>
                  </w:tabs>
                  <w:spacing w:beforeLines="20" w:before="48" w:afterLines="20" w:after="48"/>
                  <w:jc w:val="center"/>
                </w:pPr>
              </w:pPrChange>
            </w:pPr>
            <w:ins w:id="450" w:author="Tredouxhome" w:date="2014-11-06T10:04:00Z">
              <w:r>
                <w:t>.2</w:t>
              </w:r>
            </w:ins>
            <w:ins w:id="451" w:author="Tredouxhome" w:date="2014-11-06T10:13:00Z">
              <w:r>
                <w:t>2</w:t>
              </w:r>
            </w:ins>
            <w:ins w:id="452" w:author="Tredouxhome" w:date="2014-11-06T10:04:00Z">
              <w:r>
                <w:t xml:space="preserve"> (.</w:t>
              </w:r>
            </w:ins>
            <w:ins w:id="453" w:author="Tredouxhome" w:date="2014-11-06T10:13:00Z">
              <w:r>
                <w:t>07</w:t>
              </w:r>
            </w:ins>
            <w:ins w:id="454" w:author="Tredouxhome" w:date="2014-11-06T10:04:00Z">
              <w:r>
                <w:t>)</w:t>
              </w:r>
            </w:ins>
          </w:p>
        </w:tc>
        <w:tc>
          <w:tcPr>
            <w:tcW w:w="808" w:type="pct"/>
          </w:tcPr>
          <w:p w14:paraId="6419B7D4" w14:textId="56141BD7" w:rsidR="00CC1F52" w:rsidRPr="00842EE2" w:rsidRDefault="00CC1F52" w:rsidP="004312F3">
            <w:pPr>
              <w:tabs>
                <w:tab w:val="decimal" w:pos="113"/>
              </w:tabs>
              <w:rPr>
                <w:ins w:id="455" w:author="Tredouxhome" w:date="2014-11-06T10:04:00Z"/>
              </w:rPr>
            </w:pPr>
            <w:ins w:id="456" w:author="Tredouxhome" w:date="2014-11-06T10:04:00Z">
              <w:r>
                <w:tab/>
              </w:r>
              <w:r w:rsidRPr="00842EE2">
                <w:t>.</w:t>
              </w:r>
            </w:ins>
            <w:bookmarkStart w:id="457" w:name="_GoBack"/>
            <w:bookmarkEnd w:id="457"/>
            <w:ins w:id="458" w:author="Tredouxhome" w:date="2014-11-06T10:14:00Z">
              <w:r>
                <w:t>001</w:t>
              </w:r>
            </w:ins>
          </w:p>
        </w:tc>
      </w:tr>
      <w:tr w:rsidR="002E269F" w:rsidRPr="00842EE2" w14:paraId="650EF9D9" w14:textId="77777777" w:rsidTr="002E269F">
        <w:tblPrEx>
          <w:tblW w:w="3325" w:type="pct"/>
          <w:jc w:val="center"/>
          <w:tblBorders>
            <w:left w:val="none" w:sz="0" w:space="0" w:color="auto"/>
            <w:right w:val="none" w:sz="0" w:space="0" w:color="auto"/>
            <w:insideH w:val="none" w:sz="0" w:space="0" w:color="auto"/>
            <w:insideV w:val="none" w:sz="0" w:space="0" w:color="auto"/>
          </w:tblBorders>
          <w:tblLayout w:type="fixed"/>
          <w:tblPrExChange w:id="459" w:author="Tredouxhome" w:date="2014-11-06T10:17:00Z">
            <w:tblPrEx>
              <w:tblW w:w="3325" w:type="pct"/>
              <w:jc w:val="center"/>
              <w:tblBorders>
                <w:left w:val="none" w:sz="0" w:space="0" w:color="auto"/>
                <w:right w:val="none" w:sz="0" w:space="0" w:color="auto"/>
                <w:insideH w:val="none" w:sz="0" w:space="0" w:color="auto"/>
                <w:insideV w:val="none" w:sz="0" w:space="0" w:color="auto"/>
              </w:tblBorders>
              <w:tblLayout w:type="fixed"/>
            </w:tblPrEx>
          </w:tblPrExChange>
        </w:tblPrEx>
        <w:trPr>
          <w:trHeight w:val="241"/>
          <w:jc w:val="center"/>
          <w:ins w:id="460" w:author="Tredouxhome" w:date="2014-11-06T10:17:00Z"/>
          <w:trPrChange w:id="461" w:author="Tredouxhome" w:date="2014-11-06T10:17:00Z">
            <w:trPr>
              <w:jc w:val="center"/>
            </w:trPr>
          </w:trPrChange>
        </w:trPr>
        <w:tc>
          <w:tcPr>
            <w:tcW w:w="3317" w:type="pct"/>
            <w:tcPrChange w:id="462" w:author="Tredouxhome" w:date="2014-11-06T10:17:00Z">
              <w:tcPr>
                <w:tcW w:w="3317" w:type="pct"/>
              </w:tcPr>
            </w:tcPrChange>
          </w:tcPr>
          <w:p w14:paraId="5A2DD4EB" w14:textId="77777777" w:rsidR="002E269F" w:rsidRDefault="002E269F" w:rsidP="00176B30">
            <w:pPr>
              <w:tabs>
                <w:tab w:val="left" w:pos="1782"/>
                <w:tab w:val="left" w:pos="13089"/>
              </w:tabs>
              <w:spacing w:beforeLines="20" w:before="48" w:afterLines="20" w:after="48"/>
              <w:rPr>
                <w:ins w:id="463" w:author="Tredouxhome" w:date="2014-11-06T10:17:00Z"/>
              </w:rPr>
            </w:pPr>
          </w:p>
        </w:tc>
        <w:tc>
          <w:tcPr>
            <w:tcW w:w="875" w:type="pct"/>
            <w:tcPrChange w:id="464" w:author="Tredouxhome" w:date="2014-11-06T10:17:00Z">
              <w:tcPr>
                <w:tcW w:w="875" w:type="pct"/>
              </w:tcPr>
            </w:tcPrChange>
          </w:tcPr>
          <w:p w14:paraId="2B4E1164" w14:textId="77777777" w:rsidR="002E269F" w:rsidRDefault="002E269F" w:rsidP="00CC1F52">
            <w:pPr>
              <w:tabs>
                <w:tab w:val="decimal" w:pos="113"/>
              </w:tabs>
              <w:spacing w:beforeLines="20" w:before="48" w:afterLines="20" w:after="48"/>
              <w:jc w:val="center"/>
              <w:rPr>
                <w:ins w:id="465" w:author="Tredouxhome" w:date="2014-11-06T10:17:00Z"/>
              </w:rPr>
            </w:pPr>
          </w:p>
        </w:tc>
        <w:tc>
          <w:tcPr>
            <w:tcW w:w="808" w:type="pct"/>
            <w:tcPrChange w:id="466" w:author="Tredouxhome" w:date="2014-11-06T10:17:00Z">
              <w:tcPr>
                <w:tcW w:w="808" w:type="pct"/>
              </w:tcPr>
            </w:tcPrChange>
          </w:tcPr>
          <w:p w14:paraId="6CFDF0E2" w14:textId="77777777" w:rsidR="002E269F" w:rsidRDefault="002E269F" w:rsidP="00CC1F52">
            <w:pPr>
              <w:tabs>
                <w:tab w:val="decimal" w:pos="113"/>
              </w:tabs>
              <w:rPr>
                <w:ins w:id="467" w:author="Tredouxhome" w:date="2014-11-06T10:17:00Z"/>
              </w:rPr>
            </w:pPr>
          </w:p>
        </w:tc>
      </w:tr>
      <w:tr w:rsidR="002E269F" w:rsidRPr="00842EE2" w14:paraId="6FCAC4B2" w14:textId="77777777" w:rsidTr="00CC1F52">
        <w:trPr>
          <w:jc w:val="center"/>
          <w:ins w:id="468" w:author="Tredouxhome" w:date="2014-11-06T10:16:00Z"/>
        </w:trPr>
        <w:tc>
          <w:tcPr>
            <w:tcW w:w="3317" w:type="pct"/>
          </w:tcPr>
          <w:p w14:paraId="7BD69B90" w14:textId="7C0646F7" w:rsidR="002E269F" w:rsidRDefault="002E269F" w:rsidP="00176B30">
            <w:pPr>
              <w:tabs>
                <w:tab w:val="left" w:pos="1782"/>
                <w:tab w:val="left" w:pos="13089"/>
              </w:tabs>
              <w:spacing w:beforeLines="20" w:before="48" w:afterLines="20" w:after="48"/>
              <w:rPr>
                <w:ins w:id="469" w:author="Tredouxhome" w:date="2014-11-06T10:16:00Z"/>
              </w:rPr>
            </w:pPr>
            <w:ins w:id="470" w:author="Tredouxhome" w:date="2014-11-06T10:17:00Z">
              <w:r>
                <w:t>Paths</w:t>
              </w:r>
            </w:ins>
            <w:ins w:id="471" w:author="Tredouxhome" w:date="2014-11-06T10:16:00Z">
              <w:r>
                <w:t xml:space="preserve"> excluded from model (</w:t>
              </w:r>
              <w:proofErr w:type="spellStart"/>
              <w:r>
                <w:t>n.s</w:t>
              </w:r>
              <w:proofErr w:type="spellEnd"/>
              <w:r>
                <w:t>. paths)</w:t>
              </w:r>
            </w:ins>
          </w:p>
        </w:tc>
        <w:tc>
          <w:tcPr>
            <w:tcW w:w="875" w:type="pct"/>
          </w:tcPr>
          <w:p w14:paraId="731ACCBC" w14:textId="77777777" w:rsidR="002E269F" w:rsidRDefault="002E269F" w:rsidP="00CC1F52">
            <w:pPr>
              <w:tabs>
                <w:tab w:val="decimal" w:pos="113"/>
              </w:tabs>
              <w:spacing w:beforeLines="20" w:before="48" w:afterLines="20" w:after="48"/>
              <w:jc w:val="center"/>
              <w:rPr>
                <w:ins w:id="472" w:author="Tredouxhome" w:date="2014-11-06T10:16:00Z"/>
              </w:rPr>
            </w:pPr>
          </w:p>
        </w:tc>
        <w:tc>
          <w:tcPr>
            <w:tcW w:w="808" w:type="pct"/>
          </w:tcPr>
          <w:p w14:paraId="662D3803" w14:textId="77777777" w:rsidR="002E269F" w:rsidRDefault="002E269F" w:rsidP="00CC1F52">
            <w:pPr>
              <w:tabs>
                <w:tab w:val="decimal" w:pos="113"/>
              </w:tabs>
              <w:rPr>
                <w:ins w:id="473" w:author="Tredouxhome" w:date="2014-11-06T10:16:00Z"/>
              </w:rPr>
            </w:pPr>
          </w:p>
        </w:tc>
      </w:tr>
      <w:tr w:rsidR="002E269F" w:rsidRPr="00842EE2" w14:paraId="4262C505" w14:textId="77777777" w:rsidTr="00CC1F52">
        <w:trPr>
          <w:jc w:val="center"/>
          <w:ins w:id="474" w:author="Tredouxhome" w:date="2014-11-06T10:17:00Z"/>
        </w:trPr>
        <w:tc>
          <w:tcPr>
            <w:tcW w:w="3317" w:type="pct"/>
          </w:tcPr>
          <w:p w14:paraId="42D81F7A" w14:textId="77777777" w:rsidR="002E269F" w:rsidRDefault="002E269F" w:rsidP="00176B30">
            <w:pPr>
              <w:tabs>
                <w:tab w:val="left" w:pos="1782"/>
                <w:tab w:val="left" w:pos="13089"/>
              </w:tabs>
              <w:spacing w:beforeLines="20" w:before="48" w:afterLines="20" w:after="48"/>
              <w:rPr>
                <w:ins w:id="475" w:author="Tredouxhome" w:date="2014-11-06T10:17:00Z"/>
              </w:rPr>
            </w:pPr>
          </w:p>
        </w:tc>
        <w:tc>
          <w:tcPr>
            <w:tcW w:w="875" w:type="pct"/>
          </w:tcPr>
          <w:p w14:paraId="783C520D" w14:textId="77777777" w:rsidR="002E269F" w:rsidRDefault="002E269F" w:rsidP="00CC1F52">
            <w:pPr>
              <w:tabs>
                <w:tab w:val="decimal" w:pos="113"/>
              </w:tabs>
              <w:spacing w:beforeLines="20" w:before="48" w:afterLines="20" w:after="48"/>
              <w:jc w:val="center"/>
              <w:rPr>
                <w:ins w:id="476" w:author="Tredouxhome" w:date="2014-11-06T10:17:00Z"/>
              </w:rPr>
            </w:pPr>
          </w:p>
        </w:tc>
        <w:tc>
          <w:tcPr>
            <w:tcW w:w="808" w:type="pct"/>
          </w:tcPr>
          <w:p w14:paraId="3D24A88C" w14:textId="77777777" w:rsidR="002E269F" w:rsidRDefault="002E269F" w:rsidP="00CC1F52">
            <w:pPr>
              <w:tabs>
                <w:tab w:val="decimal" w:pos="113"/>
              </w:tabs>
              <w:rPr>
                <w:ins w:id="477" w:author="Tredouxhome" w:date="2014-11-06T10:17:00Z"/>
              </w:rPr>
            </w:pPr>
          </w:p>
        </w:tc>
      </w:tr>
      <w:tr w:rsidR="002E269F" w:rsidRPr="00842EE2" w14:paraId="5E7B78FD" w14:textId="77777777" w:rsidTr="00CC1F52">
        <w:trPr>
          <w:jc w:val="center"/>
          <w:ins w:id="478" w:author="Tredouxhome" w:date="2014-11-06T10:17:00Z"/>
        </w:trPr>
        <w:tc>
          <w:tcPr>
            <w:tcW w:w="3317" w:type="pct"/>
          </w:tcPr>
          <w:p w14:paraId="5585E256" w14:textId="77777777" w:rsidR="002E269F" w:rsidRDefault="002E269F" w:rsidP="00176B30">
            <w:pPr>
              <w:tabs>
                <w:tab w:val="left" w:pos="1782"/>
                <w:tab w:val="left" w:pos="13089"/>
              </w:tabs>
              <w:spacing w:beforeLines="20" w:before="48" w:afterLines="20" w:after="48"/>
              <w:rPr>
                <w:ins w:id="479" w:author="Tredouxhome" w:date="2014-11-06T10:17:00Z"/>
              </w:rPr>
            </w:pPr>
          </w:p>
        </w:tc>
        <w:tc>
          <w:tcPr>
            <w:tcW w:w="875" w:type="pct"/>
          </w:tcPr>
          <w:p w14:paraId="0C48DA15" w14:textId="77777777" w:rsidR="002E269F" w:rsidRDefault="002E269F" w:rsidP="00CC1F52">
            <w:pPr>
              <w:tabs>
                <w:tab w:val="decimal" w:pos="113"/>
              </w:tabs>
              <w:spacing w:beforeLines="20" w:before="48" w:afterLines="20" w:after="48"/>
              <w:jc w:val="center"/>
              <w:rPr>
                <w:ins w:id="480" w:author="Tredouxhome" w:date="2014-11-06T10:17:00Z"/>
              </w:rPr>
            </w:pPr>
          </w:p>
        </w:tc>
        <w:tc>
          <w:tcPr>
            <w:tcW w:w="808" w:type="pct"/>
          </w:tcPr>
          <w:p w14:paraId="61E30D20" w14:textId="77777777" w:rsidR="002E269F" w:rsidRDefault="002E269F" w:rsidP="00CC1F52">
            <w:pPr>
              <w:tabs>
                <w:tab w:val="decimal" w:pos="113"/>
              </w:tabs>
              <w:rPr>
                <w:ins w:id="481" w:author="Tredouxhome" w:date="2014-11-06T10:17:00Z"/>
              </w:rPr>
            </w:pPr>
          </w:p>
        </w:tc>
      </w:tr>
      <w:tr w:rsidR="002E269F" w:rsidRPr="00842EE2" w14:paraId="190ECA62" w14:textId="77777777" w:rsidTr="00CC1F52">
        <w:trPr>
          <w:jc w:val="center"/>
          <w:ins w:id="482" w:author="Tredouxhome" w:date="2014-11-06T10:17:00Z"/>
        </w:trPr>
        <w:tc>
          <w:tcPr>
            <w:tcW w:w="3317" w:type="pct"/>
          </w:tcPr>
          <w:p w14:paraId="7B92E29E" w14:textId="77777777" w:rsidR="002E269F" w:rsidRDefault="002E269F" w:rsidP="00176B30">
            <w:pPr>
              <w:tabs>
                <w:tab w:val="left" w:pos="1782"/>
                <w:tab w:val="left" w:pos="13089"/>
              </w:tabs>
              <w:spacing w:beforeLines="20" w:before="48" w:afterLines="20" w:after="48"/>
              <w:rPr>
                <w:ins w:id="483" w:author="Tredouxhome" w:date="2014-11-06T10:17:00Z"/>
              </w:rPr>
            </w:pPr>
          </w:p>
        </w:tc>
        <w:tc>
          <w:tcPr>
            <w:tcW w:w="875" w:type="pct"/>
          </w:tcPr>
          <w:p w14:paraId="4D0CB325" w14:textId="77777777" w:rsidR="002E269F" w:rsidRDefault="002E269F" w:rsidP="00CC1F52">
            <w:pPr>
              <w:tabs>
                <w:tab w:val="decimal" w:pos="113"/>
              </w:tabs>
              <w:spacing w:beforeLines="20" w:before="48" w:afterLines="20" w:after="48"/>
              <w:jc w:val="center"/>
              <w:rPr>
                <w:ins w:id="484" w:author="Tredouxhome" w:date="2014-11-06T10:17:00Z"/>
              </w:rPr>
            </w:pPr>
          </w:p>
        </w:tc>
        <w:tc>
          <w:tcPr>
            <w:tcW w:w="808" w:type="pct"/>
          </w:tcPr>
          <w:p w14:paraId="7B417412" w14:textId="77777777" w:rsidR="002E269F" w:rsidRDefault="002E269F" w:rsidP="00CC1F52">
            <w:pPr>
              <w:tabs>
                <w:tab w:val="decimal" w:pos="113"/>
              </w:tabs>
              <w:rPr>
                <w:ins w:id="485" w:author="Tredouxhome" w:date="2014-11-06T10:17:00Z"/>
              </w:rPr>
            </w:pPr>
          </w:p>
        </w:tc>
      </w:tr>
      <w:tr w:rsidR="002E269F" w:rsidRPr="00842EE2" w14:paraId="1F5F6A38" w14:textId="77777777" w:rsidTr="00CC1F52">
        <w:trPr>
          <w:jc w:val="center"/>
          <w:ins w:id="486" w:author="Tredouxhome" w:date="2014-11-06T10:17:00Z"/>
        </w:trPr>
        <w:tc>
          <w:tcPr>
            <w:tcW w:w="3317" w:type="pct"/>
          </w:tcPr>
          <w:p w14:paraId="032C0E93" w14:textId="77777777" w:rsidR="002E269F" w:rsidRDefault="002E269F" w:rsidP="00176B30">
            <w:pPr>
              <w:tabs>
                <w:tab w:val="left" w:pos="1782"/>
                <w:tab w:val="left" w:pos="13089"/>
              </w:tabs>
              <w:spacing w:beforeLines="20" w:before="48" w:afterLines="20" w:after="48"/>
              <w:rPr>
                <w:ins w:id="487" w:author="Tredouxhome" w:date="2014-11-06T10:17:00Z"/>
              </w:rPr>
            </w:pPr>
          </w:p>
        </w:tc>
        <w:tc>
          <w:tcPr>
            <w:tcW w:w="875" w:type="pct"/>
          </w:tcPr>
          <w:p w14:paraId="4C37DF7D" w14:textId="77777777" w:rsidR="002E269F" w:rsidRDefault="002E269F" w:rsidP="00CC1F52">
            <w:pPr>
              <w:tabs>
                <w:tab w:val="decimal" w:pos="113"/>
              </w:tabs>
              <w:spacing w:beforeLines="20" w:before="48" w:afterLines="20" w:after="48"/>
              <w:jc w:val="center"/>
              <w:rPr>
                <w:ins w:id="488" w:author="Tredouxhome" w:date="2014-11-06T10:17:00Z"/>
              </w:rPr>
            </w:pPr>
          </w:p>
        </w:tc>
        <w:tc>
          <w:tcPr>
            <w:tcW w:w="808" w:type="pct"/>
          </w:tcPr>
          <w:p w14:paraId="1685A032" w14:textId="77777777" w:rsidR="002E269F" w:rsidRDefault="002E269F" w:rsidP="00CC1F52">
            <w:pPr>
              <w:tabs>
                <w:tab w:val="decimal" w:pos="113"/>
              </w:tabs>
              <w:rPr>
                <w:ins w:id="489" w:author="Tredouxhome" w:date="2014-11-06T10:17:00Z"/>
              </w:rPr>
            </w:pPr>
          </w:p>
        </w:tc>
      </w:tr>
      <w:tr w:rsidR="002E269F" w:rsidRPr="00842EE2" w14:paraId="5C5EBEF1" w14:textId="77777777" w:rsidTr="00CC1F52">
        <w:trPr>
          <w:jc w:val="center"/>
          <w:ins w:id="490" w:author="Tredouxhome" w:date="2014-11-06T10:17:00Z"/>
        </w:trPr>
        <w:tc>
          <w:tcPr>
            <w:tcW w:w="3317" w:type="pct"/>
          </w:tcPr>
          <w:p w14:paraId="3A448756" w14:textId="77777777" w:rsidR="002E269F" w:rsidRDefault="002E269F" w:rsidP="00176B30">
            <w:pPr>
              <w:tabs>
                <w:tab w:val="left" w:pos="1782"/>
                <w:tab w:val="left" w:pos="13089"/>
              </w:tabs>
              <w:spacing w:beforeLines="20" w:before="48" w:afterLines="20" w:after="48"/>
              <w:rPr>
                <w:ins w:id="491" w:author="Tredouxhome" w:date="2014-11-06T10:17:00Z"/>
              </w:rPr>
            </w:pPr>
          </w:p>
        </w:tc>
        <w:tc>
          <w:tcPr>
            <w:tcW w:w="875" w:type="pct"/>
          </w:tcPr>
          <w:p w14:paraId="7208B32C" w14:textId="77777777" w:rsidR="002E269F" w:rsidRDefault="002E269F" w:rsidP="00CC1F52">
            <w:pPr>
              <w:tabs>
                <w:tab w:val="decimal" w:pos="113"/>
              </w:tabs>
              <w:spacing w:beforeLines="20" w:before="48" w:afterLines="20" w:after="48"/>
              <w:jc w:val="center"/>
              <w:rPr>
                <w:ins w:id="492" w:author="Tredouxhome" w:date="2014-11-06T10:17:00Z"/>
              </w:rPr>
            </w:pPr>
          </w:p>
        </w:tc>
        <w:tc>
          <w:tcPr>
            <w:tcW w:w="808" w:type="pct"/>
          </w:tcPr>
          <w:p w14:paraId="52CEA362" w14:textId="77777777" w:rsidR="002E269F" w:rsidRDefault="002E269F" w:rsidP="00CC1F52">
            <w:pPr>
              <w:tabs>
                <w:tab w:val="decimal" w:pos="113"/>
              </w:tabs>
              <w:rPr>
                <w:ins w:id="493" w:author="Tredouxhome" w:date="2014-11-06T10:17:00Z"/>
              </w:rPr>
            </w:pPr>
          </w:p>
        </w:tc>
      </w:tr>
      <w:tr w:rsidR="002E269F" w:rsidRPr="00842EE2" w14:paraId="6A8ECF76" w14:textId="77777777" w:rsidTr="00CC1F52">
        <w:trPr>
          <w:jc w:val="center"/>
          <w:ins w:id="494" w:author="Tredouxhome" w:date="2014-11-06T10:17:00Z"/>
        </w:trPr>
        <w:tc>
          <w:tcPr>
            <w:tcW w:w="3317" w:type="pct"/>
          </w:tcPr>
          <w:p w14:paraId="268AE59D" w14:textId="77777777" w:rsidR="002E269F" w:rsidRDefault="002E269F" w:rsidP="00176B30">
            <w:pPr>
              <w:tabs>
                <w:tab w:val="left" w:pos="1782"/>
                <w:tab w:val="left" w:pos="13089"/>
              </w:tabs>
              <w:spacing w:beforeLines="20" w:before="48" w:afterLines="20" w:after="48"/>
              <w:rPr>
                <w:ins w:id="495" w:author="Tredouxhome" w:date="2014-11-06T10:17:00Z"/>
              </w:rPr>
            </w:pPr>
          </w:p>
        </w:tc>
        <w:tc>
          <w:tcPr>
            <w:tcW w:w="875" w:type="pct"/>
          </w:tcPr>
          <w:p w14:paraId="39976E6F" w14:textId="77777777" w:rsidR="002E269F" w:rsidRDefault="002E269F" w:rsidP="00CC1F52">
            <w:pPr>
              <w:tabs>
                <w:tab w:val="decimal" w:pos="113"/>
              </w:tabs>
              <w:spacing w:beforeLines="20" w:before="48" w:afterLines="20" w:after="48"/>
              <w:jc w:val="center"/>
              <w:rPr>
                <w:ins w:id="496" w:author="Tredouxhome" w:date="2014-11-06T10:17:00Z"/>
              </w:rPr>
            </w:pPr>
          </w:p>
        </w:tc>
        <w:tc>
          <w:tcPr>
            <w:tcW w:w="808" w:type="pct"/>
          </w:tcPr>
          <w:p w14:paraId="01746D39" w14:textId="77777777" w:rsidR="002E269F" w:rsidRDefault="002E269F" w:rsidP="00CC1F52">
            <w:pPr>
              <w:tabs>
                <w:tab w:val="decimal" w:pos="113"/>
              </w:tabs>
              <w:rPr>
                <w:ins w:id="497" w:author="Tredouxhome" w:date="2014-11-06T10:17:00Z"/>
              </w:rPr>
            </w:pPr>
          </w:p>
        </w:tc>
      </w:tr>
      <w:tr w:rsidR="002E269F" w:rsidRPr="00842EE2" w14:paraId="71351E2F" w14:textId="77777777" w:rsidTr="00CC1F52">
        <w:trPr>
          <w:jc w:val="center"/>
          <w:ins w:id="498" w:author="Tredouxhome" w:date="2014-11-06T10:17:00Z"/>
        </w:trPr>
        <w:tc>
          <w:tcPr>
            <w:tcW w:w="3317" w:type="pct"/>
          </w:tcPr>
          <w:p w14:paraId="725FF924" w14:textId="77777777" w:rsidR="002E269F" w:rsidRDefault="002E269F" w:rsidP="00176B30">
            <w:pPr>
              <w:tabs>
                <w:tab w:val="left" w:pos="1782"/>
                <w:tab w:val="left" w:pos="13089"/>
              </w:tabs>
              <w:spacing w:beforeLines="20" w:before="48" w:afterLines="20" w:after="48"/>
              <w:rPr>
                <w:ins w:id="499" w:author="Tredouxhome" w:date="2014-11-06T10:17:00Z"/>
              </w:rPr>
            </w:pPr>
          </w:p>
        </w:tc>
        <w:tc>
          <w:tcPr>
            <w:tcW w:w="875" w:type="pct"/>
          </w:tcPr>
          <w:p w14:paraId="66E5C91F" w14:textId="77777777" w:rsidR="002E269F" w:rsidRDefault="002E269F" w:rsidP="00CC1F52">
            <w:pPr>
              <w:tabs>
                <w:tab w:val="decimal" w:pos="113"/>
              </w:tabs>
              <w:spacing w:beforeLines="20" w:before="48" w:afterLines="20" w:after="48"/>
              <w:jc w:val="center"/>
              <w:rPr>
                <w:ins w:id="500" w:author="Tredouxhome" w:date="2014-11-06T10:17:00Z"/>
              </w:rPr>
            </w:pPr>
          </w:p>
        </w:tc>
        <w:tc>
          <w:tcPr>
            <w:tcW w:w="808" w:type="pct"/>
          </w:tcPr>
          <w:p w14:paraId="18618B99" w14:textId="77777777" w:rsidR="002E269F" w:rsidRDefault="002E269F" w:rsidP="00CC1F52">
            <w:pPr>
              <w:tabs>
                <w:tab w:val="decimal" w:pos="113"/>
              </w:tabs>
              <w:rPr>
                <w:ins w:id="501" w:author="Tredouxhome" w:date="2014-11-06T10:17:00Z"/>
              </w:rPr>
            </w:pPr>
          </w:p>
        </w:tc>
      </w:tr>
      <w:tr w:rsidR="002E269F" w:rsidRPr="00842EE2" w14:paraId="306968D8" w14:textId="77777777" w:rsidTr="00CC1F52">
        <w:trPr>
          <w:jc w:val="center"/>
          <w:ins w:id="502" w:author="Tredouxhome" w:date="2014-11-06T10:17:00Z"/>
        </w:trPr>
        <w:tc>
          <w:tcPr>
            <w:tcW w:w="3317" w:type="pct"/>
          </w:tcPr>
          <w:p w14:paraId="24D0DE14" w14:textId="77777777" w:rsidR="002E269F" w:rsidRDefault="002E269F" w:rsidP="00176B30">
            <w:pPr>
              <w:tabs>
                <w:tab w:val="left" w:pos="1782"/>
                <w:tab w:val="left" w:pos="13089"/>
              </w:tabs>
              <w:spacing w:beforeLines="20" w:before="48" w:afterLines="20" w:after="48"/>
              <w:rPr>
                <w:ins w:id="503" w:author="Tredouxhome" w:date="2014-11-06T10:17:00Z"/>
              </w:rPr>
            </w:pPr>
          </w:p>
        </w:tc>
        <w:tc>
          <w:tcPr>
            <w:tcW w:w="875" w:type="pct"/>
          </w:tcPr>
          <w:p w14:paraId="7BE473B6" w14:textId="77777777" w:rsidR="002E269F" w:rsidRDefault="002E269F" w:rsidP="00CC1F52">
            <w:pPr>
              <w:tabs>
                <w:tab w:val="decimal" w:pos="113"/>
              </w:tabs>
              <w:spacing w:beforeLines="20" w:before="48" w:afterLines="20" w:after="48"/>
              <w:jc w:val="center"/>
              <w:rPr>
                <w:ins w:id="504" w:author="Tredouxhome" w:date="2014-11-06T10:17:00Z"/>
              </w:rPr>
            </w:pPr>
          </w:p>
        </w:tc>
        <w:tc>
          <w:tcPr>
            <w:tcW w:w="808" w:type="pct"/>
          </w:tcPr>
          <w:p w14:paraId="06381424" w14:textId="77777777" w:rsidR="002E269F" w:rsidRDefault="002E269F" w:rsidP="00CC1F52">
            <w:pPr>
              <w:tabs>
                <w:tab w:val="decimal" w:pos="113"/>
              </w:tabs>
              <w:rPr>
                <w:ins w:id="505" w:author="Tredouxhome" w:date="2014-11-06T10:17:00Z"/>
              </w:rPr>
            </w:pPr>
          </w:p>
        </w:tc>
      </w:tr>
    </w:tbl>
    <w:p w14:paraId="59076FF1" w14:textId="30265501" w:rsidR="00CF7D6F" w:rsidRDefault="00CF7D6F">
      <w:pPr>
        <w:rPr>
          <w:ins w:id="506" w:author="Tredouxhome" w:date="2014-11-06T10:04:00Z"/>
          <w:b/>
        </w:rPr>
      </w:pPr>
    </w:p>
    <w:p w14:paraId="4997CE3F" w14:textId="77777777" w:rsidR="00CF7D6F" w:rsidRDefault="00CF7D6F">
      <w:pPr>
        <w:rPr>
          <w:ins w:id="507" w:author="Tredouxhome" w:date="2014-11-06T10:04:00Z"/>
          <w:b/>
        </w:rPr>
      </w:pPr>
      <w:ins w:id="508" w:author="Tredouxhome" w:date="2014-11-06T10:04:00Z">
        <w:r>
          <w:rPr>
            <w:b/>
          </w:rPr>
          <w:br w:type="page"/>
        </w:r>
      </w:ins>
    </w:p>
    <w:p w14:paraId="47089AC5" w14:textId="77777777" w:rsidR="00CE4ED3" w:rsidRDefault="00CE4ED3">
      <w:pPr>
        <w:rPr>
          <w:b/>
        </w:rPr>
      </w:pPr>
    </w:p>
    <w:p w14:paraId="7CFD06C7" w14:textId="77777777" w:rsidR="00C0091A" w:rsidRDefault="00B93FCB" w:rsidP="00BA0894">
      <w:pPr>
        <w:pStyle w:val="NoSpacing"/>
      </w:pPr>
      <w:proofErr w:type="gramStart"/>
      <w:r w:rsidRPr="00CC15CD">
        <w:rPr>
          <w:b/>
        </w:rPr>
        <w:t>Figure 1.</w:t>
      </w:r>
      <w:proofErr w:type="gramEnd"/>
      <w:r>
        <w:t xml:space="preserve"> </w:t>
      </w:r>
      <w:proofErr w:type="gramStart"/>
      <w:r>
        <w:t xml:space="preserve">Experiences of threat in </w:t>
      </w:r>
      <w:proofErr w:type="spellStart"/>
      <w:r>
        <w:t>Northdale</w:t>
      </w:r>
      <w:proofErr w:type="spellEnd"/>
      <w:r w:rsidR="00CC15CD">
        <w:t>.</w:t>
      </w:r>
      <w:proofErr w:type="gramEnd"/>
    </w:p>
    <w:p w14:paraId="11F9F4E2" w14:textId="77777777" w:rsidR="00C0091A" w:rsidRDefault="00C0091A" w:rsidP="00BA0894">
      <w:pPr>
        <w:pStyle w:val="NoSpacing"/>
      </w:pPr>
    </w:p>
    <w:p w14:paraId="3D344DDB" w14:textId="77777777" w:rsidR="00B93FCB" w:rsidRDefault="00B93FCB" w:rsidP="00BA0894">
      <w:pPr>
        <w:pStyle w:val="NoSpacing"/>
      </w:pPr>
      <w:r>
        <w:rPr>
          <w:noProof/>
          <w:lang w:val="en-US"/>
        </w:rPr>
        <w:drawing>
          <wp:inline distT="0" distB="0" distL="0" distR="0" wp14:anchorId="511EF9E6" wp14:editId="2C65C665">
            <wp:extent cx="5731510" cy="7108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108825"/>
                    </a:xfrm>
                    <a:prstGeom prst="rect">
                      <a:avLst/>
                    </a:prstGeom>
                  </pic:spPr>
                </pic:pic>
              </a:graphicData>
            </a:graphic>
          </wp:inline>
        </w:drawing>
      </w:r>
    </w:p>
    <w:p w14:paraId="1A9B968A" w14:textId="77777777" w:rsidR="00B93FCB" w:rsidRDefault="00B93FCB" w:rsidP="00BA0894">
      <w:pPr>
        <w:pStyle w:val="NoSpacing"/>
      </w:pPr>
    </w:p>
    <w:p w14:paraId="5DEAE6A6" w14:textId="77777777" w:rsidR="00B93FCB" w:rsidRDefault="00B93FCB" w:rsidP="00BA0894">
      <w:pPr>
        <w:pStyle w:val="NoSpacing"/>
      </w:pPr>
    </w:p>
    <w:p w14:paraId="179F6931" w14:textId="77777777" w:rsidR="00B93FCB" w:rsidRDefault="00B93FCB" w:rsidP="00BA0894">
      <w:pPr>
        <w:pStyle w:val="NoSpacing"/>
      </w:pPr>
    </w:p>
    <w:p w14:paraId="59932C14" w14:textId="77777777" w:rsidR="00B93FCB" w:rsidRDefault="00B93FCB">
      <w:r>
        <w:br w:type="page"/>
      </w:r>
    </w:p>
    <w:p w14:paraId="7E0EECB4" w14:textId="77777777" w:rsidR="00C0091A" w:rsidRDefault="00CC15CD" w:rsidP="00BA0894">
      <w:pPr>
        <w:pStyle w:val="NoSpacing"/>
      </w:pPr>
      <w:proofErr w:type="gramStart"/>
      <w:r w:rsidRPr="00CC15CD">
        <w:rPr>
          <w:b/>
        </w:rPr>
        <w:lastRenderedPageBreak/>
        <w:t>Figure 2.</w:t>
      </w:r>
      <w:proofErr w:type="gramEnd"/>
      <w:r>
        <w:t xml:space="preserve"> Model of the effects of closeness to an informal settlement</w:t>
      </w:r>
    </w:p>
    <w:p w14:paraId="1D9BB5BF" w14:textId="77777777" w:rsidR="00B93FCB" w:rsidRDefault="00B93FCB" w:rsidP="00BA0894">
      <w:pPr>
        <w:pStyle w:val="NoSpacing"/>
      </w:pPr>
    </w:p>
    <w:p w14:paraId="799819B4" w14:textId="77777777" w:rsidR="00CC15CD" w:rsidRDefault="005528C7" w:rsidP="00BA0894">
      <w:pPr>
        <w:pStyle w:val="NoSpacing"/>
      </w:pPr>
      <w:r>
        <w:rPr>
          <w:noProof/>
          <w:lang w:val="en-US"/>
        </w:rPr>
        <w:drawing>
          <wp:inline distT="0" distB="0" distL="0" distR="0" wp14:anchorId="5778E25D" wp14:editId="5390E32C">
            <wp:extent cx="6031946" cy="3081705"/>
            <wp:effectExtent l="0" t="0" r="6985"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4382" cy="3082950"/>
                    </a:xfrm>
                    <a:prstGeom prst="rect">
                      <a:avLst/>
                    </a:prstGeom>
                    <a:noFill/>
                  </pic:spPr>
                </pic:pic>
              </a:graphicData>
            </a:graphic>
          </wp:inline>
        </w:drawing>
      </w:r>
    </w:p>
    <w:p w14:paraId="5B1F0CDE" w14:textId="77777777" w:rsidR="00C0091A" w:rsidRDefault="00C0091A" w:rsidP="00BA0894">
      <w:pPr>
        <w:pStyle w:val="NoSpacing"/>
      </w:pPr>
    </w:p>
    <w:p w14:paraId="513D91DD" w14:textId="77777777" w:rsidR="00B5333C" w:rsidRDefault="00B5333C">
      <w:r>
        <w:br w:type="page"/>
      </w:r>
    </w:p>
    <w:p w14:paraId="4211B6BC" w14:textId="77777777" w:rsidR="00B5333C" w:rsidRDefault="00B5333C" w:rsidP="00B5333C">
      <w:pPr>
        <w:pStyle w:val="NoSpacing"/>
      </w:pPr>
      <w:proofErr w:type="gramStart"/>
      <w:r w:rsidRPr="00656BF9">
        <w:rPr>
          <w:b/>
        </w:rPr>
        <w:lastRenderedPageBreak/>
        <w:t>Figure 3</w:t>
      </w:r>
      <w:r>
        <w:t>.</w:t>
      </w:r>
      <w:proofErr w:type="gramEnd"/>
      <w:r>
        <w:t xml:space="preserve"> </w:t>
      </w:r>
      <w:proofErr w:type="gramStart"/>
      <w:r>
        <w:t>Model of the effects of good quality contact with informal settlement residents.</w:t>
      </w:r>
      <w:proofErr w:type="gramEnd"/>
    </w:p>
    <w:p w14:paraId="3C9C0FE8" w14:textId="77777777" w:rsidR="00BA0894" w:rsidRDefault="00BA0894" w:rsidP="00BA0894">
      <w:pPr>
        <w:pStyle w:val="NoSpacing"/>
      </w:pPr>
    </w:p>
    <w:p w14:paraId="4A1B074E" w14:textId="77777777" w:rsidR="00B5333C" w:rsidRDefault="009D58E9" w:rsidP="00BA0894">
      <w:pPr>
        <w:pStyle w:val="NoSpacing"/>
      </w:pPr>
      <w:r>
        <w:rPr>
          <w:noProof/>
          <w:lang w:val="en-US"/>
        </w:rPr>
        <w:drawing>
          <wp:inline distT="0" distB="0" distL="0" distR="0" wp14:anchorId="78680392" wp14:editId="495DEA28">
            <wp:extent cx="5902221" cy="217170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4126" cy="2172401"/>
                    </a:xfrm>
                    <a:prstGeom prst="rect">
                      <a:avLst/>
                    </a:prstGeom>
                    <a:noFill/>
                  </pic:spPr>
                </pic:pic>
              </a:graphicData>
            </a:graphic>
          </wp:inline>
        </w:drawing>
      </w:r>
    </w:p>
    <w:p w14:paraId="09F414E1" w14:textId="77777777" w:rsidR="00B5333C" w:rsidRDefault="00B5333C" w:rsidP="00BA0894">
      <w:pPr>
        <w:pStyle w:val="NoSpacing"/>
      </w:pPr>
    </w:p>
    <w:p w14:paraId="73D1B189" w14:textId="77777777" w:rsidR="002C5650" w:rsidRDefault="00D624B2" w:rsidP="00BA0894">
      <w:pPr>
        <w:pStyle w:val="NoSpacing"/>
      </w:pPr>
      <w:r>
        <w:t>Note. Standardized regression coefficients for the model for participants living close to informal settlements are represented above the paths; Standardized regression coefficients for the model for participants living close to informal settlements are represented below the paths</w:t>
      </w:r>
    </w:p>
    <w:p w14:paraId="4E94BEA5" w14:textId="77777777" w:rsidR="002C5650" w:rsidRDefault="002C5650" w:rsidP="00BA0894">
      <w:pPr>
        <w:pStyle w:val="NoSpacing"/>
      </w:pPr>
    </w:p>
    <w:p w14:paraId="3B628CBE" w14:textId="77777777" w:rsidR="002C5650" w:rsidRDefault="002C5650" w:rsidP="00BA0894">
      <w:pPr>
        <w:pStyle w:val="NoSpacing"/>
      </w:pPr>
    </w:p>
    <w:p w14:paraId="4EBE35D5" w14:textId="77777777" w:rsidR="002C5650" w:rsidRDefault="002C5650" w:rsidP="00BA0894">
      <w:pPr>
        <w:pStyle w:val="NoSpacing"/>
      </w:pPr>
    </w:p>
    <w:p w14:paraId="7223F9ED" w14:textId="77777777" w:rsidR="002C5650" w:rsidRDefault="002C5650" w:rsidP="00BA0894">
      <w:pPr>
        <w:pStyle w:val="NoSpacing"/>
      </w:pPr>
    </w:p>
    <w:p w14:paraId="6937F939" w14:textId="77777777" w:rsidR="002C5650" w:rsidRDefault="002C5650" w:rsidP="00BA0894">
      <w:pPr>
        <w:pStyle w:val="NoSpacing"/>
      </w:pPr>
    </w:p>
    <w:p w14:paraId="2360F0ED" w14:textId="77777777" w:rsidR="002C5650" w:rsidRDefault="002C5650" w:rsidP="00BA0894">
      <w:pPr>
        <w:pStyle w:val="NoSpacing"/>
      </w:pPr>
    </w:p>
    <w:p w14:paraId="5907792E" w14:textId="77777777" w:rsidR="002C5650" w:rsidRDefault="002C5650" w:rsidP="00BA0894">
      <w:pPr>
        <w:pStyle w:val="NoSpacing"/>
      </w:pPr>
    </w:p>
    <w:p w14:paraId="0EC0C5B0" w14:textId="77777777" w:rsidR="002C5650" w:rsidRDefault="002C5650" w:rsidP="00BA0894">
      <w:pPr>
        <w:pStyle w:val="NoSpacing"/>
      </w:pPr>
    </w:p>
    <w:p w14:paraId="146C9A9A" w14:textId="77777777" w:rsidR="002C5650" w:rsidRDefault="002C5650" w:rsidP="00BA0894">
      <w:pPr>
        <w:pStyle w:val="NoSpacing"/>
      </w:pPr>
    </w:p>
    <w:p w14:paraId="2573B920" w14:textId="77777777" w:rsidR="002C5650" w:rsidRDefault="002C5650" w:rsidP="00BA0894">
      <w:pPr>
        <w:pStyle w:val="NoSpacing"/>
      </w:pPr>
    </w:p>
    <w:p w14:paraId="6391B66C" w14:textId="77777777" w:rsidR="002C5650" w:rsidRDefault="002C5650" w:rsidP="00BA0894">
      <w:pPr>
        <w:pStyle w:val="NoSpacing"/>
      </w:pPr>
    </w:p>
    <w:p w14:paraId="6810371B" w14:textId="77777777" w:rsidR="002C5650" w:rsidRDefault="002C5650" w:rsidP="00BA0894">
      <w:pPr>
        <w:pStyle w:val="NoSpacing"/>
      </w:pPr>
    </w:p>
    <w:sectPr w:rsidR="002C5650">
      <w:headerReference w:type="default" r:id="rId1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5" w:author="Tredouxhome" w:date="2014-10-29T14:46:00Z" w:initials="T">
    <w:p w14:paraId="4C5120D2" w14:textId="77777777" w:rsidR="009872FB" w:rsidRDefault="009872FB">
      <w:pPr>
        <w:pStyle w:val="CommentText"/>
      </w:pPr>
      <w:r>
        <w:rPr>
          <w:rStyle w:val="CommentReference"/>
        </w:rPr>
        <w:annotationRef/>
      </w:r>
      <w:r>
        <w:t>Kevin, Figure 1 relies on colour.  This may be a problem when reproducing it on paper, as many journals don’t have colour options</w:t>
      </w:r>
    </w:p>
  </w:comment>
  <w:comment w:id="131" w:author="Tredouxhome" w:date="2014-08-26T16:49:00Z" w:initials="T">
    <w:p w14:paraId="5F64F499" w14:textId="77777777" w:rsidR="0088563A" w:rsidRDefault="0088563A" w:rsidP="0088563A">
      <w:pPr>
        <w:pStyle w:val="CommentText"/>
      </w:pPr>
      <w:r>
        <w:rPr>
          <w:rStyle w:val="CommentReference"/>
        </w:rPr>
        <w:annotationRef/>
      </w:r>
      <w:r>
        <w:t xml:space="preserve">Need to be consistent with formatting of variable names… </w:t>
      </w:r>
    </w:p>
  </w:comment>
  <w:comment w:id="144" w:author="Kevin Durrheim" w:date="2014-10-23T12:24:00Z" w:initials="KD">
    <w:p w14:paraId="3F088965" w14:textId="77777777" w:rsidR="0069273E" w:rsidRDefault="0069273E">
      <w:pPr>
        <w:pStyle w:val="CommentText"/>
      </w:pPr>
      <w:r>
        <w:rPr>
          <w:rStyle w:val="CommentReference"/>
        </w:rPr>
        <w:annotationRef/>
      </w:r>
      <w:r>
        <w:t xml:space="preserve">I’m not sure we can say this from the analysis, Colin. It would be good to report this moderation.  </w:t>
      </w:r>
    </w:p>
  </w:comment>
  <w:comment w:id="145" w:author="Kevin Durrheim" w:date="2014-10-23T12:25:00Z" w:initials="KD">
    <w:p w14:paraId="458BAC2D" w14:textId="77777777" w:rsidR="0069273E" w:rsidRDefault="0069273E">
      <w:pPr>
        <w:pStyle w:val="CommentText"/>
      </w:pPr>
      <w:r>
        <w:rPr>
          <w:rStyle w:val="CommentReference"/>
        </w:rPr>
        <w:annotationRef/>
      </w:r>
      <w:r>
        <w:t xml:space="preserve">This needs reworking in the light of our </w:t>
      </w:r>
      <w:proofErr w:type="spellStart"/>
      <w:r>
        <w:t>resutls</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5120D2" w15:done="0"/>
  <w15:commentEx w15:paraId="5F64F499" w15:done="0"/>
  <w15:commentEx w15:paraId="3F088965" w15:done="0"/>
  <w15:commentEx w15:paraId="458BAC2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6CA3D6" w14:textId="77777777" w:rsidR="002419BA" w:rsidRDefault="002419BA" w:rsidP="00443496">
      <w:pPr>
        <w:spacing w:after="0" w:line="240" w:lineRule="auto"/>
      </w:pPr>
      <w:r>
        <w:separator/>
      </w:r>
    </w:p>
  </w:endnote>
  <w:endnote w:type="continuationSeparator" w:id="0">
    <w:p w14:paraId="0E8CF2C2" w14:textId="77777777" w:rsidR="002419BA" w:rsidRDefault="002419BA" w:rsidP="00443496">
      <w:pPr>
        <w:spacing w:after="0" w:line="240" w:lineRule="auto"/>
      </w:pPr>
      <w:r>
        <w:continuationSeparator/>
      </w:r>
    </w:p>
  </w:endnote>
  <w:endnote w:id="1">
    <w:p w14:paraId="351DE3B8" w14:textId="77777777" w:rsidR="0069273E" w:rsidRDefault="0069273E" w:rsidP="0054241D">
      <w:pPr>
        <w:pStyle w:val="EndnoteText"/>
      </w:pPr>
      <w:r>
        <w:rPr>
          <w:rStyle w:val="EndnoteReference"/>
        </w:rPr>
        <w:endnoteRef/>
      </w:r>
      <w:r>
        <w:t xml:space="preserve"> The analysis was undertaken in </w:t>
      </w:r>
      <w:proofErr w:type="spellStart"/>
      <w:r>
        <w:t>ArcInfo</w:t>
      </w:r>
      <w:proofErr w:type="spellEnd"/>
      <w:r>
        <w:t xml:space="preserve"> 10.2 using an Ordinary </w:t>
      </w:r>
      <w:proofErr w:type="spellStart"/>
      <w:r>
        <w:t>Kriging</w:t>
      </w:r>
      <w:proofErr w:type="spellEnd"/>
      <w:r>
        <w:t xml:space="preserve"> interpolation with a spherical algorithm utilizing a spatially variable search window of 12 data points. In essence this means that for closely clustered points the spatial extent of overlapping points is smaller than those further apart but the standard interpolation utilizes the 12 closest points around each pixel to create the surface. Raster resolution is 10 metres.</w:t>
      </w:r>
    </w:p>
    <w:p w14:paraId="56B5EBEC" w14:textId="77777777" w:rsidR="0069273E" w:rsidRDefault="0069273E" w:rsidP="0054241D">
      <w:pPr>
        <w:pStyle w:val="EndnoteText"/>
      </w:pPr>
    </w:p>
    <w:p w14:paraId="1C28B406" w14:textId="77777777" w:rsidR="0069273E" w:rsidRDefault="0069273E" w:rsidP="0054241D">
      <w:pPr>
        <w:pStyle w:val="EndnoteText"/>
      </w:pPr>
      <w:r>
        <w:t xml:space="preserve">The scientific explanation of </w:t>
      </w:r>
      <w:proofErr w:type="spellStart"/>
      <w:r>
        <w:t>Kriging</w:t>
      </w:r>
      <w:proofErr w:type="spellEnd"/>
      <w:r>
        <w:t xml:space="preserve"> is as follows: Unlike plain Inverse distance weighting which assumes the influence of a point diminishes away from the point at a constant rate, </w:t>
      </w:r>
      <w:proofErr w:type="spellStart"/>
      <w:r>
        <w:t>Kriging</w:t>
      </w:r>
      <w:proofErr w:type="spellEnd"/>
      <w:r>
        <w:t xml:space="preserve"> factors in distance and direction when calculating spatial correlation. It statistically examines the data, then fits a modelled </w:t>
      </w:r>
      <w:proofErr w:type="spellStart"/>
      <w:r>
        <w:t>variogram</w:t>
      </w:r>
      <w:proofErr w:type="spellEnd"/>
      <w:r>
        <w:t xml:space="preserve"> and using this </w:t>
      </w:r>
      <w:proofErr w:type="spellStart"/>
      <w:r>
        <w:t>variogram</w:t>
      </w:r>
      <w:proofErr w:type="spellEnd"/>
      <w:r>
        <w:t xml:space="preserve"> it creates a surface. It is most appropriate where there are spatial correlations or relationships between points particularly distance and direction, such as modelling wetlands based on water depth or soil type.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970266" w14:textId="77777777" w:rsidR="002419BA" w:rsidRDefault="002419BA" w:rsidP="00443496">
      <w:pPr>
        <w:spacing w:after="0" w:line="240" w:lineRule="auto"/>
      </w:pPr>
      <w:r>
        <w:separator/>
      </w:r>
    </w:p>
  </w:footnote>
  <w:footnote w:type="continuationSeparator" w:id="0">
    <w:p w14:paraId="1FB5036E" w14:textId="77777777" w:rsidR="002419BA" w:rsidRDefault="002419BA" w:rsidP="004434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9767089"/>
      <w:docPartObj>
        <w:docPartGallery w:val="Page Numbers (Top of Page)"/>
        <w:docPartUnique/>
      </w:docPartObj>
    </w:sdtPr>
    <w:sdtEndPr>
      <w:rPr>
        <w:noProof/>
      </w:rPr>
    </w:sdtEndPr>
    <w:sdtContent>
      <w:p w14:paraId="0EE0843D" w14:textId="77777777" w:rsidR="0069273E" w:rsidRDefault="0069273E">
        <w:pPr>
          <w:pStyle w:val="Header"/>
          <w:jc w:val="right"/>
        </w:pPr>
        <w:r>
          <w:fldChar w:fldCharType="begin"/>
        </w:r>
        <w:r>
          <w:instrText xml:space="preserve"> PAGE   \* MERGEFORMAT </w:instrText>
        </w:r>
        <w:r>
          <w:fldChar w:fldCharType="separate"/>
        </w:r>
        <w:r w:rsidR="004312F3">
          <w:rPr>
            <w:noProof/>
          </w:rPr>
          <w:t>15</w:t>
        </w:r>
        <w:r>
          <w:rPr>
            <w:noProof/>
          </w:rPr>
          <w:fldChar w:fldCharType="end"/>
        </w:r>
      </w:p>
    </w:sdtContent>
  </w:sdt>
  <w:p w14:paraId="563DDF91" w14:textId="77777777" w:rsidR="0069273E" w:rsidRDefault="006927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E79CF"/>
    <w:multiLevelType w:val="multilevel"/>
    <w:tmpl w:val="85C8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D634E9"/>
    <w:multiLevelType w:val="hybridMultilevel"/>
    <w:tmpl w:val="3C948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01FEB"/>
    <w:multiLevelType w:val="hybridMultilevel"/>
    <w:tmpl w:val="DBF2843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0CED0E5F"/>
    <w:multiLevelType w:val="hybridMultilevel"/>
    <w:tmpl w:val="8C32E9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12364B0A"/>
    <w:multiLevelType w:val="hybridMultilevel"/>
    <w:tmpl w:val="0ECAD5E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2B4116AB"/>
    <w:multiLevelType w:val="hybridMultilevel"/>
    <w:tmpl w:val="7C3A3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3810FA"/>
    <w:multiLevelType w:val="hybridMultilevel"/>
    <w:tmpl w:val="915AA96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30C65DA1"/>
    <w:multiLevelType w:val="hybridMultilevel"/>
    <w:tmpl w:val="190C470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nsid w:val="30D344E4"/>
    <w:multiLevelType w:val="hybridMultilevel"/>
    <w:tmpl w:val="3D321F2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5A897EE6"/>
    <w:multiLevelType w:val="hybridMultilevel"/>
    <w:tmpl w:val="25BCEA04"/>
    <w:lvl w:ilvl="0" w:tplc="F0CED7F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8"/>
  </w:num>
  <w:num w:numId="4">
    <w:abstractNumId w:val="4"/>
  </w:num>
  <w:num w:numId="5">
    <w:abstractNumId w:val="3"/>
  </w:num>
  <w:num w:numId="6">
    <w:abstractNumId w:val="2"/>
  </w:num>
  <w:num w:numId="7">
    <w:abstractNumId w:val="7"/>
  </w:num>
  <w:num w:numId="8">
    <w:abstractNumId w:val="6"/>
  </w:num>
  <w:num w:numId="9">
    <w:abstractNumId w:val="5"/>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lin Tredoux">
    <w15:presenceInfo w15:providerId="AD" w15:userId="S-1-5-21-1874443819-1854570843-2210025429-45770"/>
  </w15:person>
  <w15:person w15:author="Kevin Durrheim">
    <w15:presenceInfo w15:providerId="Windows Live" w15:userId="6b45e730a1dc0b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trackRevisions/>
  <w:defaultTabStop w:val="11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894"/>
    <w:rsid w:val="00050E90"/>
    <w:rsid w:val="0005307D"/>
    <w:rsid w:val="0005620D"/>
    <w:rsid w:val="00063834"/>
    <w:rsid w:val="00064AC9"/>
    <w:rsid w:val="00064B68"/>
    <w:rsid w:val="00066494"/>
    <w:rsid w:val="00067E0C"/>
    <w:rsid w:val="00074221"/>
    <w:rsid w:val="000840C2"/>
    <w:rsid w:val="000A002F"/>
    <w:rsid w:val="000A2D5F"/>
    <w:rsid w:val="000A486A"/>
    <w:rsid w:val="000B7442"/>
    <w:rsid w:val="000C1623"/>
    <w:rsid w:val="000C37D2"/>
    <w:rsid w:val="000D40A3"/>
    <w:rsid w:val="000D43F2"/>
    <w:rsid w:val="000E055C"/>
    <w:rsid w:val="000E2E35"/>
    <w:rsid w:val="000F0950"/>
    <w:rsid w:val="000F786A"/>
    <w:rsid w:val="001028F8"/>
    <w:rsid w:val="001052AD"/>
    <w:rsid w:val="00107F49"/>
    <w:rsid w:val="00111130"/>
    <w:rsid w:val="0011298A"/>
    <w:rsid w:val="00126356"/>
    <w:rsid w:val="00144CD3"/>
    <w:rsid w:val="00154F46"/>
    <w:rsid w:val="001719AF"/>
    <w:rsid w:val="00172D00"/>
    <w:rsid w:val="00177F09"/>
    <w:rsid w:val="001A5951"/>
    <w:rsid w:val="001C6F93"/>
    <w:rsid w:val="001D1C1A"/>
    <w:rsid w:val="001D4EA3"/>
    <w:rsid w:val="001D6D46"/>
    <w:rsid w:val="002110F1"/>
    <w:rsid w:val="00215BC3"/>
    <w:rsid w:val="00225D0F"/>
    <w:rsid w:val="002358C6"/>
    <w:rsid w:val="002419BA"/>
    <w:rsid w:val="00252144"/>
    <w:rsid w:val="00260B05"/>
    <w:rsid w:val="002649EB"/>
    <w:rsid w:val="00266BE3"/>
    <w:rsid w:val="00276996"/>
    <w:rsid w:val="00282095"/>
    <w:rsid w:val="00287F9F"/>
    <w:rsid w:val="002A33EA"/>
    <w:rsid w:val="002A5236"/>
    <w:rsid w:val="002B328F"/>
    <w:rsid w:val="002B4811"/>
    <w:rsid w:val="002C227F"/>
    <w:rsid w:val="002C2E5D"/>
    <w:rsid w:val="002C5650"/>
    <w:rsid w:val="002D4CAC"/>
    <w:rsid w:val="002E269F"/>
    <w:rsid w:val="002F2ED8"/>
    <w:rsid w:val="00302AFE"/>
    <w:rsid w:val="0030309C"/>
    <w:rsid w:val="003415EC"/>
    <w:rsid w:val="003419D3"/>
    <w:rsid w:val="00344E47"/>
    <w:rsid w:val="00345419"/>
    <w:rsid w:val="00345BF7"/>
    <w:rsid w:val="00350398"/>
    <w:rsid w:val="00350DCC"/>
    <w:rsid w:val="00352AB2"/>
    <w:rsid w:val="00353C7B"/>
    <w:rsid w:val="00354486"/>
    <w:rsid w:val="00365D6A"/>
    <w:rsid w:val="003801AA"/>
    <w:rsid w:val="003805CC"/>
    <w:rsid w:val="003876AB"/>
    <w:rsid w:val="003912C4"/>
    <w:rsid w:val="003978B6"/>
    <w:rsid w:val="00397A02"/>
    <w:rsid w:val="003A0C2F"/>
    <w:rsid w:val="003A72D5"/>
    <w:rsid w:val="003B53F1"/>
    <w:rsid w:val="003B7A50"/>
    <w:rsid w:val="003D5631"/>
    <w:rsid w:val="003E29FA"/>
    <w:rsid w:val="003E3C1B"/>
    <w:rsid w:val="003E7887"/>
    <w:rsid w:val="003F418C"/>
    <w:rsid w:val="003F66D4"/>
    <w:rsid w:val="003F7A30"/>
    <w:rsid w:val="004253DB"/>
    <w:rsid w:val="004312F3"/>
    <w:rsid w:val="00443496"/>
    <w:rsid w:val="004472E4"/>
    <w:rsid w:val="00454DAC"/>
    <w:rsid w:val="00457A7E"/>
    <w:rsid w:val="00460ADA"/>
    <w:rsid w:val="004635A3"/>
    <w:rsid w:val="00464B7B"/>
    <w:rsid w:val="00476F37"/>
    <w:rsid w:val="0048742B"/>
    <w:rsid w:val="004910B2"/>
    <w:rsid w:val="0049639B"/>
    <w:rsid w:val="004A2A3C"/>
    <w:rsid w:val="004A2E0B"/>
    <w:rsid w:val="004A3E30"/>
    <w:rsid w:val="004B1C95"/>
    <w:rsid w:val="004C436A"/>
    <w:rsid w:val="004C5E19"/>
    <w:rsid w:val="004D0734"/>
    <w:rsid w:val="004D0797"/>
    <w:rsid w:val="004E2C09"/>
    <w:rsid w:val="00510D36"/>
    <w:rsid w:val="00512DBB"/>
    <w:rsid w:val="00513CE0"/>
    <w:rsid w:val="005150B0"/>
    <w:rsid w:val="0052608E"/>
    <w:rsid w:val="00527D7F"/>
    <w:rsid w:val="00530249"/>
    <w:rsid w:val="00540D6D"/>
    <w:rsid w:val="0054241D"/>
    <w:rsid w:val="00551EC8"/>
    <w:rsid w:val="005528C7"/>
    <w:rsid w:val="00567C22"/>
    <w:rsid w:val="005A0878"/>
    <w:rsid w:val="005A3D9B"/>
    <w:rsid w:val="005C151C"/>
    <w:rsid w:val="005D7523"/>
    <w:rsid w:val="005E08A1"/>
    <w:rsid w:val="005E181F"/>
    <w:rsid w:val="005E7032"/>
    <w:rsid w:val="005F07BB"/>
    <w:rsid w:val="00612071"/>
    <w:rsid w:val="00625B67"/>
    <w:rsid w:val="00625B78"/>
    <w:rsid w:val="006417D8"/>
    <w:rsid w:val="00642EC1"/>
    <w:rsid w:val="00656BF9"/>
    <w:rsid w:val="00670E09"/>
    <w:rsid w:val="0067234E"/>
    <w:rsid w:val="006746EF"/>
    <w:rsid w:val="0067789F"/>
    <w:rsid w:val="0069273E"/>
    <w:rsid w:val="00694B56"/>
    <w:rsid w:val="006A255D"/>
    <w:rsid w:val="006C7B50"/>
    <w:rsid w:val="006D00B4"/>
    <w:rsid w:val="006D18F6"/>
    <w:rsid w:val="006D3312"/>
    <w:rsid w:val="006D7335"/>
    <w:rsid w:val="006E1B32"/>
    <w:rsid w:val="006E2003"/>
    <w:rsid w:val="006E7658"/>
    <w:rsid w:val="006F1B7F"/>
    <w:rsid w:val="007108B5"/>
    <w:rsid w:val="00711D59"/>
    <w:rsid w:val="007127BC"/>
    <w:rsid w:val="007203B4"/>
    <w:rsid w:val="007254C3"/>
    <w:rsid w:val="00764C45"/>
    <w:rsid w:val="00766CDC"/>
    <w:rsid w:val="00771A7C"/>
    <w:rsid w:val="007849BC"/>
    <w:rsid w:val="007B7FE6"/>
    <w:rsid w:val="007C0D8D"/>
    <w:rsid w:val="007C6357"/>
    <w:rsid w:val="007E2CC1"/>
    <w:rsid w:val="00801C84"/>
    <w:rsid w:val="0082432F"/>
    <w:rsid w:val="00825BC3"/>
    <w:rsid w:val="0083093A"/>
    <w:rsid w:val="00836FB0"/>
    <w:rsid w:val="008419A0"/>
    <w:rsid w:val="00870287"/>
    <w:rsid w:val="0088563A"/>
    <w:rsid w:val="008A0BC5"/>
    <w:rsid w:val="008A3158"/>
    <w:rsid w:val="008A5530"/>
    <w:rsid w:val="008A675E"/>
    <w:rsid w:val="008B4332"/>
    <w:rsid w:val="008B7B39"/>
    <w:rsid w:val="008D416E"/>
    <w:rsid w:val="008E196E"/>
    <w:rsid w:val="008E660B"/>
    <w:rsid w:val="008F1373"/>
    <w:rsid w:val="0092030F"/>
    <w:rsid w:val="00920744"/>
    <w:rsid w:val="00934AB5"/>
    <w:rsid w:val="00944F20"/>
    <w:rsid w:val="00946A25"/>
    <w:rsid w:val="0095002E"/>
    <w:rsid w:val="009673E0"/>
    <w:rsid w:val="009675CA"/>
    <w:rsid w:val="0098223F"/>
    <w:rsid w:val="009845BD"/>
    <w:rsid w:val="00986446"/>
    <w:rsid w:val="009872FB"/>
    <w:rsid w:val="00991B3E"/>
    <w:rsid w:val="00993F54"/>
    <w:rsid w:val="009940FC"/>
    <w:rsid w:val="009A12B6"/>
    <w:rsid w:val="009A7DC9"/>
    <w:rsid w:val="009C113A"/>
    <w:rsid w:val="009C22F0"/>
    <w:rsid w:val="009D58E9"/>
    <w:rsid w:val="009E3DBD"/>
    <w:rsid w:val="00A01756"/>
    <w:rsid w:val="00A070C1"/>
    <w:rsid w:val="00A10E8A"/>
    <w:rsid w:val="00A1772D"/>
    <w:rsid w:val="00A17733"/>
    <w:rsid w:val="00A20536"/>
    <w:rsid w:val="00A2240B"/>
    <w:rsid w:val="00A224B8"/>
    <w:rsid w:val="00A26D84"/>
    <w:rsid w:val="00A27F4B"/>
    <w:rsid w:val="00A33C16"/>
    <w:rsid w:val="00A41D79"/>
    <w:rsid w:val="00A45F87"/>
    <w:rsid w:val="00A52BB5"/>
    <w:rsid w:val="00A545F6"/>
    <w:rsid w:val="00A65973"/>
    <w:rsid w:val="00A8282A"/>
    <w:rsid w:val="00A86C3D"/>
    <w:rsid w:val="00A935A9"/>
    <w:rsid w:val="00A93AF7"/>
    <w:rsid w:val="00AA10CC"/>
    <w:rsid w:val="00AA22D4"/>
    <w:rsid w:val="00B00F50"/>
    <w:rsid w:val="00B16DC2"/>
    <w:rsid w:val="00B1705C"/>
    <w:rsid w:val="00B44324"/>
    <w:rsid w:val="00B5000B"/>
    <w:rsid w:val="00B5333C"/>
    <w:rsid w:val="00B57110"/>
    <w:rsid w:val="00B91980"/>
    <w:rsid w:val="00B93FCB"/>
    <w:rsid w:val="00B94A70"/>
    <w:rsid w:val="00BA0894"/>
    <w:rsid w:val="00BA251D"/>
    <w:rsid w:val="00BA48D7"/>
    <w:rsid w:val="00BB1F65"/>
    <w:rsid w:val="00BB624F"/>
    <w:rsid w:val="00BC40AA"/>
    <w:rsid w:val="00BD0F1E"/>
    <w:rsid w:val="00BD6289"/>
    <w:rsid w:val="00BE155E"/>
    <w:rsid w:val="00C0091A"/>
    <w:rsid w:val="00C03DD5"/>
    <w:rsid w:val="00C1609E"/>
    <w:rsid w:val="00C1628B"/>
    <w:rsid w:val="00C1791A"/>
    <w:rsid w:val="00C276D8"/>
    <w:rsid w:val="00C30D10"/>
    <w:rsid w:val="00C31A1E"/>
    <w:rsid w:val="00C411DB"/>
    <w:rsid w:val="00C56D4B"/>
    <w:rsid w:val="00C637A4"/>
    <w:rsid w:val="00C835D9"/>
    <w:rsid w:val="00C83B0A"/>
    <w:rsid w:val="00C848C3"/>
    <w:rsid w:val="00C92159"/>
    <w:rsid w:val="00CA06F3"/>
    <w:rsid w:val="00CA5434"/>
    <w:rsid w:val="00CB26B4"/>
    <w:rsid w:val="00CB3807"/>
    <w:rsid w:val="00CC15CD"/>
    <w:rsid w:val="00CC1F52"/>
    <w:rsid w:val="00CD036D"/>
    <w:rsid w:val="00CD5215"/>
    <w:rsid w:val="00CD689C"/>
    <w:rsid w:val="00CE4ED3"/>
    <w:rsid w:val="00CF4741"/>
    <w:rsid w:val="00CF6BCF"/>
    <w:rsid w:val="00CF7D6F"/>
    <w:rsid w:val="00D068CE"/>
    <w:rsid w:val="00D06AAF"/>
    <w:rsid w:val="00D11409"/>
    <w:rsid w:val="00D24F91"/>
    <w:rsid w:val="00D33FF2"/>
    <w:rsid w:val="00D34370"/>
    <w:rsid w:val="00D356ED"/>
    <w:rsid w:val="00D362EE"/>
    <w:rsid w:val="00D37CCB"/>
    <w:rsid w:val="00D41896"/>
    <w:rsid w:val="00D439BD"/>
    <w:rsid w:val="00D47741"/>
    <w:rsid w:val="00D50E13"/>
    <w:rsid w:val="00D60EF5"/>
    <w:rsid w:val="00D624B2"/>
    <w:rsid w:val="00D62B52"/>
    <w:rsid w:val="00D74621"/>
    <w:rsid w:val="00D84D94"/>
    <w:rsid w:val="00D8698D"/>
    <w:rsid w:val="00D97BFF"/>
    <w:rsid w:val="00DA03AE"/>
    <w:rsid w:val="00DA5E0E"/>
    <w:rsid w:val="00DC51F4"/>
    <w:rsid w:val="00DC6697"/>
    <w:rsid w:val="00DD19B3"/>
    <w:rsid w:val="00DD71AB"/>
    <w:rsid w:val="00E2701E"/>
    <w:rsid w:val="00E30136"/>
    <w:rsid w:val="00E52BA3"/>
    <w:rsid w:val="00E654EF"/>
    <w:rsid w:val="00E72701"/>
    <w:rsid w:val="00E77094"/>
    <w:rsid w:val="00E83D1F"/>
    <w:rsid w:val="00EB2591"/>
    <w:rsid w:val="00EC3AAD"/>
    <w:rsid w:val="00ED073B"/>
    <w:rsid w:val="00EE077E"/>
    <w:rsid w:val="00EE4A7F"/>
    <w:rsid w:val="00F11AD2"/>
    <w:rsid w:val="00F33CB9"/>
    <w:rsid w:val="00F33D4B"/>
    <w:rsid w:val="00F3442A"/>
    <w:rsid w:val="00F35E0B"/>
    <w:rsid w:val="00F449C2"/>
    <w:rsid w:val="00F643D9"/>
    <w:rsid w:val="00F747D7"/>
    <w:rsid w:val="00F770CB"/>
    <w:rsid w:val="00F8729A"/>
    <w:rsid w:val="00FA5332"/>
    <w:rsid w:val="00FA604B"/>
    <w:rsid w:val="00FB130E"/>
    <w:rsid w:val="00FB5237"/>
    <w:rsid w:val="00FC4A0C"/>
    <w:rsid w:val="00FD3D5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C7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0894"/>
    <w:pPr>
      <w:spacing w:after="0" w:line="240" w:lineRule="auto"/>
    </w:pPr>
  </w:style>
  <w:style w:type="character" w:styleId="CommentReference">
    <w:name w:val="annotation reference"/>
    <w:basedOn w:val="DefaultParagraphFont"/>
    <w:uiPriority w:val="99"/>
    <w:semiHidden/>
    <w:unhideWhenUsed/>
    <w:rsid w:val="00A45F87"/>
    <w:rPr>
      <w:sz w:val="16"/>
      <w:szCs w:val="16"/>
    </w:rPr>
  </w:style>
  <w:style w:type="paragraph" w:styleId="CommentText">
    <w:name w:val="annotation text"/>
    <w:basedOn w:val="Normal"/>
    <w:link w:val="CommentTextChar"/>
    <w:uiPriority w:val="99"/>
    <w:semiHidden/>
    <w:unhideWhenUsed/>
    <w:rsid w:val="00A45F87"/>
    <w:pPr>
      <w:spacing w:after="0" w:line="240" w:lineRule="auto"/>
    </w:pPr>
    <w:rPr>
      <w:rFonts w:ascii="Times" w:eastAsia="Times New Roman" w:hAnsi="Times" w:cs="Times"/>
      <w:sz w:val="20"/>
      <w:szCs w:val="20"/>
      <w:lang w:val="en-GB" w:eastAsia="en-GB"/>
    </w:rPr>
  </w:style>
  <w:style w:type="character" w:customStyle="1" w:styleId="CommentTextChar">
    <w:name w:val="Comment Text Char"/>
    <w:basedOn w:val="DefaultParagraphFont"/>
    <w:link w:val="CommentText"/>
    <w:uiPriority w:val="99"/>
    <w:semiHidden/>
    <w:rsid w:val="00A45F87"/>
    <w:rPr>
      <w:rFonts w:ascii="Times" w:eastAsia="Times New Roman" w:hAnsi="Times" w:cs="Times"/>
      <w:sz w:val="20"/>
      <w:szCs w:val="20"/>
      <w:lang w:val="en-GB" w:eastAsia="en-GB"/>
    </w:rPr>
  </w:style>
  <w:style w:type="paragraph" w:styleId="BalloonText">
    <w:name w:val="Balloon Text"/>
    <w:basedOn w:val="Normal"/>
    <w:link w:val="BalloonTextChar"/>
    <w:uiPriority w:val="99"/>
    <w:semiHidden/>
    <w:unhideWhenUsed/>
    <w:rsid w:val="00A45F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F87"/>
    <w:rPr>
      <w:rFonts w:ascii="Segoe UI" w:hAnsi="Segoe UI" w:cs="Segoe UI"/>
      <w:sz w:val="18"/>
      <w:szCs w:val="18"/>
    </w:rPr>
  </w:style>
  <w:style w:type="paragraph" w:styleId="Header">
    <w:name w:val="header"/>
    <w:basedOn w:val="Normal"/>
    <w:link w:val="HeaderChar"/>
    <w:uiPriority w:val="99"/>
    <w:unhideWhenUsed/>
    <w:rsid w:val="00443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496"/>
  </w:style>
  <w:style w:type="paragraph" w:styleId="Footer">
    <w:name w:val="footer"/>
    <w:basedOn w:val="Normal"/>
    <w:link w:val="FooterChar"/>
    <w:uiPriority w:val="99"/>
    <w:unhideWhenUsed/>
    <w:rsid w:val="00443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496"/>
  </w:style>
  <w:style w:type="table" w:styleId="TableGrid">
    <w:name w:val="Table Grid"/>
    <w:basedOn w:val="TableNormal"/>
    <w:uiPriority w:val="59"/>
    <w:rsid w:val="00171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42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241D"/>
    <w:rPr>
      <w:sz w:val="20"/>
      <w:szCs w:val="20"/>
    </w:rPr>
  </w:style>
  <w:style w:type="character" w:styleId="EndnoteReference">
    <w:name w:val="endnote reference"/>
    <w:basedOn w:val="DefaultParagraphFont"/>
    <w:uiPriority w:val="99"/>
    <w:semiHidden/>
    <w:unhideWhenUsed/>
    <w:rsid w:val="0054241D"/>
    <w:rPr>
      <w:vertAlign w:val="superscript"/>
    </w:rPr>
  </w:style>
  <w:style w:type="paragraph" w:styleId="CommentSubject">
    <w:name w:val="annotation subject"/>
    <w:basedOn w:val="CommentText"/>
    <w:next w:val="CommentText"/>
    <w:link w:val="CommentSubjectChar"/>
    <w:uiPriority w:val="99"/>
    <w:semiHidden/>
    <w:unhideWhenUsed/>
    <w:rsid w:val="0069273E"/>
    <w:pPr>
      <w:spacing w:after="200"/>
    </w:pPr>
    <w:rPr>
      <w:rFonts w:asciiTheme="minorHAnsi" w:eastAsiaTheme="minorHAnsi" w:hAnsiTheme="minorHAnsi" w:cstheme="minorBidi"/>
      <w:b/>
      <w:bCs/>
      <w:lang w:val="en-ZA" w:eastAsia="en-US"/>
    </w:rPr>
  </w:style>
  <w:style w:type="character" w:customStyle="1" w:styleId="CommentSubjectChar">
    <w:name w:val="Comment Subject Char"/>
    <w:basedOn w:val="CommentTextChar"/>
    <w:link w:val="CommentSubject"/>
    <w:uiPriority w:val="99"/>
    <w:semiHidden/>
    <w:rsid w:val="0069273E"/>
    <w:rPr>
      <w:rFonts w:ascii="Times" w:eastAsia="Times New Roman" w:hAnsi="Times" w:cs="Times"/>
      <w:b/>
      <w:bCs/>
      <w:sz w:val="20"/>
      <w:szCs w:val="20"/>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0894"/>
    <w:pPr>
      <w:spacing w:after="0" w:line="240" w:lineRule="auto"/>
    </w:pPr>
  </w:style>
  <w:style w:type="character" w:styleId="CommentReference">
    <w:name w:val="annotation reference"/>
    <w:basedOn w:val="DefaultParagraphFont"/>
    <w:uiPriority w:val="99"/>
    <w:semiHidden/>
    <w:unhideWhenUsed/>
    <w:rsid w:val="00A45F87"/>
    <w:rPr>
      <w:sz w:val="16"/>
      <w:szCs w:val="16"/>
    </w:rPr>
  </w:style>
  <w:style w:type="paragraph" w:styleId="CommentText">
    <w:name w:val="annotation text"/>
    <w:basedOn w:val="Normal"/>
    <w:link w:val="CommentTextChar"/>
    <w:uiPriority w:val="99"/>
    <w:semiHidden/>
    <w:unhideWhenUsed/>
    <w:rsid w:val="00A45F87"/>
    <w:pPr>
      <w:spacing w:after="0" w:line="240" w:lineRule="auto"/>
    </w:pPr>
    <w:rPr>
      <w:rFonts w:ascii="Times" w:eastAsia="Times New Roman" w:hAnsi="Times" w:cs="Times"/>
      <w:sz w:val="20"/>
      <w:szCs w:val="20"/>
      <w:lang w:val="en-GB" w:eastAsia="en-GB"/>
    </w:rPr>
  </w:style>
  <w:style w:type="character" w:customStyle="1" w:styleId="CommentTextChar">
    <w:name w:val="Comment Text Char"/>
    <w:basedOn w:val="DefaultParagraphFont"/>
    <w:link w:val="CommentText"/>
    <w:uiPriority w:val="99"/>
    <w:semiHidden/>
    <w:rsid w:val="00A45F87"/>
    <w:rPr>
      <w:rFonts w:ascii="Times" w:eastAsia="Times New Roman" w:hAnsi="Times" w:cs="Times"/>
      <w:sz w:val="20"/>
      <w:szCs w:val="20"/>
      <w:lang w:val="en-GB" w:eastAsia="en-GB"/>
    </w:rPr>
  </w:style>
  <w:style w:type="paragraph" w:styleId="BalloonText">
    <w:name w:val="Balloon Text"/>
    <w:basedOn w:val="Normal"/>
    <w:link w:val="BalloonTextChar"/>
    <w:uiPriority w:val="99"/>
    <w:semiHidden/>
    <w:unhideWhenUsed/>
    <w:rsid w:val="00A45F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F87"/>
    <w:rPr>
      <w:rFonts w:ascii="Segoe UI" w:hAnsi="Segoe UI" w:cs="Segoe UI"/>
      <w:sz w:val="18"/>
      <w:szCs w:val="18"/>
    </w:rPr>
  </w:style>
  <w:style w:type="paragraph" w:styleId="Header">
    <w:name w:val="header"/>
    <w:basedOn w:val="Normal"/>
    <w:link w:val="HeaderChar"/>
    <w:uiPriority w:val="99"/>
    <w:unhideWhenUsed/>
    <w:rsid w:val="00443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496"/>
  </w:style>
  <w:style w:type="paragraph" w:styleId="Footer">
    <w:name w:val="footer"/>
    <w:basedOn w:val="Normal"/>
    <w:link w:val="FooterChar"/>
    <w:uiPriority w:val="99"/>
    <w:unhideWhenUsed/>
    <w:rsid w:val="00443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496"/>
  </w:style>
  <w:style w:type="table" w:styleId="TableGrid">
    <w:name w:val="Table Grid"/>
    <w:basedOn w:val="TableNormal"/>
    <w:uiPriority w:val="59"/>
    <w:rsid w:val="00171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42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241D"/>
    <w:rPr>
      <w:sz w:val="20"/>
      <w:szCs w:val="20"/>
    </w:rPr>
  </w:style>
  <w:style w:type="character" w:styleId="EndnoteReference">
    <w:name w:val="endnote reference"/>
    <w:basedOn w:val="DefaultParagraphFont"/>
    <w:uiPriority w:val="99"/>
    <w:semiHidden/>
    <w:unhideWhenUsed/>
    <w:rsid w:val="0054241D"/>
    <w:rPr>
      <w:vertAlign w:val="superscript"/>
    </w:rPr>
  </w:style>
  <w:style w:type="paragraph" w:styleId="CommentSubject">
    <w:name w:val="annotation subject"/>
    <w:basedOn w:val="CommentText"/>
    <w:next w:val="CommentText"/>
    <w:link w:val="CommentSubjectChar"/>
    <w:uiPriority w:val="99"/>
    <w:semiHidden/>
    <w:unhideWhenUsed/>
    <w:rsid w:val="0069273E"/>
    <w:pPr>
      <w:spacing w:after="200"/>
    </w:pPr>
    <w:rPr>
      <w:rFonts w:asciiTheme="minorHAnsi" w:eastAsiaTheme="minorHAnsi" w:hAnsiTheme="minorHAnsi" w:cstheme="minorBidi"/>
      <w:b/>
      <w:bCs/>
      <w:lang w:val="en-ZA" w:eastAsia="en-US"/>
    </w:rPr>
  </w:style>
  <w:style w:type="character" w:customStyle="1" w:styleId="CommentSubjectChar">
    <w:name w:val="Comment Subject Char"/>
    <w:basedOn w:val="CommentTextChar"/>
    <w:link w:val="CommentSubject"/>
    <w:uiPriority w:val="99"/>
    <w:semiHidden/>
    <w:rsid w:val="0069273E"/>
    <w:rPr>
      <w:rFonts w:ascii="Times" w:eastAsia="Times New Roman" w:hAnsi="Times" w:cs="Times"/>
      <w:b/>
      <w:bCs/>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47071">
      <w:bodyDiv w:val="1"/>
      <w:marLeft w:val="0"/>
      <w:marRight w:val="0"/>
      <w:marTop w:val="0"/>
      <w:marBottom w:val="0"/>
      <w:divBdr>
        <w:top w:val="none" w:sz="0" w:space="0" w:color="auto"/>
        <w:left w:val="none" w:sz="0" w:space="0" w:color="auto"/>
        <w:bottom w:val="none" w:sz="0" w:space="0" w:color="auto"/>
        <w:right w:val="none" w:sz="0" w:space="0" w:color="auto"/>
      </w:divBdr>
    </w:div>
    <w:div w:id="2060324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11/relationships/commentsExtended" Target="commentsExtended.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4CDE1-CC15-449C-88B1-9FE6AD621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18</Pages>
  <Words>6182</Words>
  <Characters>35244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41344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dc:creator>
  <cp:lastModifiedBy>Tredouxhome</cp:lastModifiedBy>
  <cp:revision>7</cp:revision>
  <cp:lastPrinted>2014-06-02T07:54:00Z</cp:lastPrinted>
  <dcterms:created xsi:type="dcterms:W3CDTF">2014-10-29T16:12:00Z</dcterms:created>
  <dcterms:modified xsi:type="dcterms:W3CDTF">2014-11-06T08:44:00Z</dcterms:modified>
</cp:coreProperties>
</file>