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73A" w:rsidRDefault="002F373A" w:rsidP="00255F5E">
      <w:pPr>
        <w:ind w:left="708" w:hanging="708"/>
        <w:jc w:val="center"/>
        <w:rPr>
          <w:rFonts w:ascii="Arial" w:hAnsi="Arial" w:cs="Arial"/>
          <w:b/>
          <w:color w:val="FF0000"/>
          <w:sz w:val="24"/>
          <w:szCs w:val="24"/>
          <w:u w:val="single"/>
        </w:rPr>
      </w:pPr>
    </w:p>
    <w:p w:rsidR="002F373A" w:rsidRDefault="002F373A" w:rsidP="00255F5E">
      <w:pPr>
        <w:ind w:left="708" w:hanging="708"/>
        <w:jc w:val="center"/>
        <w:rPr>
          <w:rFonts w:ascii="Arial" w:hAnsi="Arial" w:cs="Arial"/>
          <w:b/>
          <w:color w:val="FF0000"/>
          <w:sz w:val="24"/>
          <w:szCs w:val="24"/>
          <w:u w:val="single"/>
        </w:rPr>
      </w:pPr>
    </w:p>
    <w:p w:rsidR="002F373A" w:rsidRDefault="002F373A" w:rsidP="00255F5E">
      <w:pPr>
        <w:ind w:left="708" w:hanging="708"/>
        <w:jc w:val="center"/>
        <w:rPr>
          <w:rFonts w:ascii="Arial" w:hAnsi="Arial" w:cs="Arial"/>
          <w:b/>
          <w:color w:val="FF0000"/>
          <w:sz w:val="24"/>
          <w:szCs w:val="24"/>
          <w:u w:val="single"/>
        </w:rPr>
      </w:pPr>
    </w:p>
    <w:p w:rsidR="002F373A" w:rsidRDefault="002F373A" w:rsidP="00255F5E">
      <w:pPr>
        <w:ind w:left="708" w:hanging="708"/>
        <w:jc w:val="center"/>
        <w:rPr>
          <w:rFonts w:ascii="Arial" w:hAnsi="Arial" w:cs="Arial"/>
          <w:b/>
          <w:color w:val="FF0000"/>
          <w:sz w:val="24"/>
          <w:szCs w:val="24"/>
          <w:u w:val="single"/>
        </w:rPr>
      </w:pPr>
    </w:p>
    <w:p w:rsidR="002F373A" w:rsidRPr="00817376" w:rsidRDefault="002F373A" w:rsidP="00EA3ACE">
      <w:pPr>
        <w:jc w:val="center"/>
        <w:rPr>
          <w:rFonts w:ascii="Arial" w:hAnsi="Arial" w:cs="Arial"/>
          <w:b/>
          <w:color w:val="002060"/>
          <w:sz w:val="24"/>
          <w:szCs w:val="24"/>
          <w:u w:val="single"/>
        </w:rPr>
      </w:pPr>
      <w:r>
        <w:rPr>
          <w:noProof/>
          <w:lang w:val="es-PE" w:eastAsia="es-PE"/>
        </w:rPr>
        <w:drawing>
          <wp:inline distT="0" distB="0" distL="0" distR="0">
            <wp:extent cx="5019675" cy="3057525"/>
            <wp:effectExtent l="76200" t="76200" r="123825" b="123825"/>
            <wp:docPr id="5" name="Imagen 5" descr="Resultado de imagen para SO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SOAINT"/>
                    <pic:cNvPicPr>
                      <a:picLocks noChangeAspect="1" noChangeArrowheads="1"/>
                    </pic:cNvPicPr>
                  </pic:nvPicPr>
                  <pic:blipFill rotWithShape="1">
                    <a:blip r:embed="rId9">
                      <a:extLst>
                        <a:ext uri="{28A0092B-C50C-407E-A947-70E740481C1C}">
                          <a14:useLocalDpi xmlns:a14="http://schemas.microsoft.com/office/drawing/2010/main" val="0"/>
                        </a:ext>
                      </a:extLst>
                    </a:blip>
                    <a:srcRect t="18406" b="20683"/>
                    <a:stretch/>
                  </pic:blipFill>
                  <pic:spPr bwMode="auto">
                    <a:xfrm>
                      <a:off x="0" y="0"/>
                      <a:ext cx="5021379" cy="30585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rFonts w:ascii="Arial" w:hAnsi="Arial" w:cs="Arial"/>
          <w:b/>
          <w:color w:val="FF0000"/>
          <w:sz w:val="24"/>
          <w:szCs w:val="24"/>
          <w:u w:val="single"/>
        </w:rPr>
        <w:br/>
      </w:r>
    </w:p>
    <w:p w:rsidR="002F373A" w:rsidRPr="0087126E" w:rsidRDefault="00044AF9" w:rsidP="00EA3ACE">
      <w:pPr>
        <w:jc w:val="center"/>
        <w:rPr>
          <w:rFonts w:ascii="Arial" w:hAnsi="Arial" w:cs="Arial"/>
          <w:b/>
          <w:color w:val="1F497D" w:themeColor="text2"/>
          <w:sz w:val="32"/>
          <w:szCs w:val="32"/>
        </w:rPr>
      </w:pPr>
      <w:r>
        <w:rPr>
          <w:rFonts w:ascii="Arial" w:hAnsi="Arial" w:cs="Arial"/>
          <w:b/>
          <w:color w:val="1F497D" w:themeColor="text2"/>
          <w:sz w:val="32"/>
          <w:szCs w:val="32"/>
        </w:rPr>
        <w:t>¿C</w:t>
      </w:r>
      <w:r w:rsidR="007B190A">
        <w:rPr>
          <w:rFonts w:ascii="Arial" w:hAnsi="Arial" w:cs="Arial"/>
          <w:b/>
          <w:color w:val="1F497D" w:themeColor="text2"/>
          <w:sz w:val="32"/>
          <w:szCs w:val="32"/>
        </w:rPr>
        <w:t>UÁLES</w:t>
      </w:r>
      <w:bookmarkStart w:id="0" w:name="_GoBack"/>
      <w:bookmarkEnd w:id="0"/>
      <w:r>
        <w:rPr>
          <w:rFonts w:ascii="Arial" w:hAnsi="Arial" w:cs="Arial"/>
          <w:b/>
          <w:color w:val="1F497D" w:themeColor="text2"/>
          <w:sz w:val="32"/>
          <w:szCs w:val="32"/>
        </w:rPr>
        <w:t xml:space="preserve"> SON LAS DIFERENCIAS ENTRE</w:t>
      </w:r>
      <w:r w:rsidR="000F4ACA">
        <w:rPr>
          <w:rFonts w:ascii="Arial" w:hAnsi="Arial" w:cs="Arial"/>
          <w:b/>
          <w:color w:val="1F497D" w:themeColor="text2"/>
          <w:sz w:val="32"/>
          <w:szCs w:val="32"/>
        </w:rPr>
        <w:t xml:space="preserve"> </w:t>
      </w:r>
      <w:r w:rsidR="001C1983">
        <w:rPr>
          <w:rFonts w:ascii="Arial" w:hAnsi="Arial" w:cs="Arial"/>
          <w:b/>
          <w:color w:val="1F497D" w:themeColor="text2"/>
          <w:sz w:val="32"/>
          <w:szCs w:val="32"/>
        </w:rPr>
        <w:br/>
      </w:r>
      <w:r w:rsidR="000F4ACA">
        <w:rPr>
          <w:rFonts w:ascii="Arial" w:hAnsi="Arial" w:cs="Arial"/>
          <w:b/>
          <w:color w:val="1F497D" w:themeColor="text2"/>
          <w:sz w:val="32"/>
          <w:szCs w:val="32"/>
        </w:rPr>
        <w:t>WSDL 1.1 vs WSDL 2.0</w:t>
      </w:r>
      <w:r w:rsidR="002F373A" w:rsidRPr="0087126E">
        <w:rPr>
          <w:rFonts w:ascii="Arial" w:hAnsi="Arial" w:cs="Arial"/>
          <w:b/>
          <w:color w:val="1F497D" w:themeColor="text2"/>
          <w:sz w:val="32"/>
          <w:szCs w:val="32"/>
        </w:rPr>
        <w:t>?</w:t>
      </w:r>
    </w:p>
    <w:p w:rsidR="002F373A" w:rsidRDefault="002F373A" w:rsidP="00255F5E">
      <w:pPr>
        <w:ind w:left="708" w:hanging="708"/>
        <w:jc w:val="center"/>
        <w:rPr>
          <w:rFonts w:ascii="Arial" w:hAnsi="Arial" w:cs="Arial"/>
          <w:b/>
          <w:color w:val="FF0000"/>
          <w:sz w:val="24"/>
          <w:szCs w:val="24"/>
          <w:u w:val="single"/>
        </w:rPr>
      </w:pPr>
    </w:p>
    <w:p w:rsidR="002F373A" w:rsidRDefault="002F373A" w:rsidP="00255F5E">
      <w:pPr>
        <w:ind w:left="708" w:hanging="708"/>
        <w:jc w:val="center"/>
        <w:rPr>
          <w:rFonts w:ascii="Arial" w:hAnsi="Arial" w:cs="Arial"/>
          <w:b/>
          <w:color w:val="FF0000"/>
          <w:sz w:val="24"/>
          <w:szCs w:val="24"/>
          <w:u w:val="single"/>
        </w:rPr>
      </w:pPr>
    </w:p>
    <w:p w:rsidR="002F373A" w:rsidRDefault="002F373A" w:rsidP="00255F5E">
      <w:pPr>
        <w:ind w:left="708" w:hanging="708"/>
        <w:jc w:val="center"/>
        <w:rPr>
          <w:rFonts w:ascii="Arial" w:hAnsi="Arial" w:cs="Arial"/>
          <w:b/>
          <w:color w:val="FF0000"/>
          <w:sz w:val="24"/>
          <w:szCs w:val="24"/>
          <w:u w:val="single"/>
        </w:rPr>
      </w:pPr>
    </w:p>
    <w:p w:rsidR="002F373A" w:rsidRDefault="002F373A" w:rsidP="00255F5E">
      <w:pPr>
        <w:ind w:left="708" w:hanging="708"/>
        <w:jc w:val="center"/>
        <w:rPr>
          <w:rFonts w:ascii="Arial" w:hAnsi="Arial" w:cs="Arial"/>
          <w:b/>
          <w:color w:val="FF0000"/>
          <w:sz w:val="24"/>
          <w:szCs w:val="24"/>
          <w:u w:val="single"/>
        </w:rPr>
      </w:pPr>
    </w:p>
    <w:p w:rsidR="002F373A" w:rsidRDefault="002F373A" w:rsidP="00255F5E">
      <w:pPr>
        <w:ind w:left="708" w:hanging="708"/>
        <w:jc w:val="center"/>
        <w:rPr>
          <w:rFonts w:ascii="Arial" w:hAnsi="Arial" w:cs="Arial"/>
          <w:b/>
          <w:color w:val="FF0000"/>
          <w:sz w:val="24"/>
          <w:szCs w:val="24"/>
          <w:u w:val="single"/>
        </w:rPr>
      </w:pPr>
    </w:p>
    <w:p w:rsidR="002F373A" w:rsidRDefault="002F373A" w:rsidP="00255F5E">
      <w:pPr>
        <w:ind w:left="708" w:hanging="708"/>
        <w:jc w:val="center"/>
        <w:rPr>
          <w:rFonts w:ascii="Arial" w:hAnsi="Arial" w:cs="Arial"/>
          <w:b/>
          <w:color w:val="FF0000"/>
          <w:sz w:val="24"/>
          <w:szCs w:val="24"/>
          <w:u w:val="single"/>
        </w:rPr>
      </w:pPr>
    </w:p>
    <w:p w:rsidR="002F373A" w:rsidRDefault="002F373A" w:rsidP="00255F5E">
      <w:pPr>
        <w:ind w:left="708" w:hanging="708"/>
        <w:jc w:val="center"/>
        <w:rPr>
          <w:rFonts w:ascii="Arial" w:hAnsi="Arial" w:cs="Arial"/>
          <w:b/>
          <w:color w:val="FF0000"/>
          <w:sz w:val="24"/>
          <w:szCs w:val="24"/>
          <w:u w:val="single"/>
        </w:rPr>
      </w:pPr>
    </w:p>
    <w:p w:rsidR="002F373A" w:rsidRPr="008D3964" w:rsidRDefault="0087126E" w:rsidP="008D3964">
      <w:pPr>
        <w:rPr>
          <w:rFonts w:ascii="Arial" w:hAnsi="Arial" w:cs="Arial"/>
          <w:b/>
          <w:color w:val="17365D" w:themeColor="text2" w:themeShade="BF"/>
          <w:u w:val="single"/>
        </w:rPr>
      </w:pPr>
      <w:r w:rsidRPr="008D3964">
        <w:rPr>
          <w:rFonts w:ascii="Arial" w:hAnsi="Arial" w:cs="Arial"/>
          <w:b/>
          <w:color w:val="17365D" w:themeColor="text2" w:themeShade="BF"/>
          <w:u w:val="single"/>
        </w:rPr>
        <w:lastRenderedPageBreak/>
        <w:t>INTRODUCCIÓN:</w:t>
      </w:r>
    </w:p>
    <w:p w:rsidR="00DF3890" w:rsidRPr="00CB6E76" w:rsidRDefault="00DF3890" w:rsidP="00DF3890">
      <w:pPr>
        <w:jc w:val="both"/>
        <w:rPr>
          <w:rFonts w:ascii="Arial" w:hAnsi="Arial" w:cs="Arial"/>
          <w:color w:val="000000" w:themeColor="text1"/>
          <w:sz w:val="20"/>
          <w:szCs w:val="20"/>
          <w:lang w:val="es-PE"/>
        </w:rPr>
      </w:pPr>
      <w:r w:rsidRPr="00CB6E76">
        <w:rPr>
          <w:rFonts w:ascii="Arial" w:hAnsi="Arial" w:cs="Arial"/>
          <w:color w:val="000000" w:themeColor="text1"/>
          <w:sz w:val="20"/>
          <w:szCs w:val="20"/>
          <w:lang w:val="es-PE"/>
        </w:rPr>
        <w:t>Desde el 2007 la (W3C), como consorcio internacional para el desarrollo de estándares Web, publicó lo que se conoce como el futuro y mejorado estándar para servicios, el estándar WSDL 2.0.</w:t>
      </w:r>
    </w:p>
    <w:p w:rsidR="00DF1781" w:rsidRDefault="00ED4CE1" w:rsidP="00DF3890">
      <w:pPr>
        <w:jc w:val="both"/>
        <w:rPr>
          <w:rFonts w:ascii="Arial" w:hAnsi="Arial" w:cs="Arial"/>
          <w:color w:val="000000" w:themeColor="text1"/>
          <w:sz w:val="20"/>
          <w:szCs w:val="20"/>
          <w:lang w:val="es-PE"/>
        </w:rPr>
      </w:pPr>
      <w:r w:rsidRPr="00CB6E76">
        <w:rPr>
          <w:rFonts w:ascii="Arial" w:hAnsi="Arial" w:cs="Arial"/>
          <w:color w:val="000000" w:themeColor="text1"/>
          <w:sz w:val="20"/>
          <w:szCs w:val="20"/>
          <w:lang w:val="es-PE"/>
        </w:rPr>
        <w:t xml:space="preserve">En realidad dicha </w:t>
      </w:r>
      <w:r w:rsidR="00DF3890" w:rsidRPr="00CB6E76">
        <w:rPr>
          <w:rFonts w:ascii="Arial" w:hAnsi="Arial" w:cs="Arial"/>
          <w:color w:val="000000" w:themeColor="text1"/>
          <w:sz w:val="20"/>
          <w:szCs w:val="20"/>
          <w:lang w:val="es-PE"/>
        </w:rPr>
        <w:t xml:space="preserve">versión nueva de WSDL 2.0 </w:t>
      </w:r>
      <w:r w:rsidRPr="00CB6E76">
        <w:rPr>
          <w:rFonts w:ascii="Arial" w:hAnsi="Arial" w:cs="Arial"/>
          <w:color w:val="000000" w:themeColor="text1"/>
          <w:sz w:val="20"/>
          <w:szCs w:val="20"/>
          <w:lang w:val="es-PE"/>
        </w:rPr>
        <w:t>no es muy conocida, y debi</w:t>
      </w:r>
      <w:r w:rsidR="00650796">
        <w:rPr>
          <w:rFonts w:ascii="Arial" w:hAnsi="Arial" w:cs="Arial"/>
          <w:color w:val="000000" w:themeColor="text1"/>
          <w:sz w:val="20"/>
          <w:szCs w:val="20"/>
          <w:lang w:val="es-PE"/>
        </w:rPr>
        <w:t xml:space="preserve">do a que no se llegó a tener una </w:t>
      </w:r>
      <w:r w:rsidRPr="00CB6E76">
        <w:rPr>
          <w:rFonts w:ascii="Arial" w:hAnsi="Arial" w:cs="Arial"/>
          <w:color w:val="000000" w:themeColor="text1"/>
          <w:sz w:val="20"/>
          <w:szCs w:val="20"/>
          <w:lang w:val="es-PE"/>
        </w:rPr>
        <w:t xml:space="preserve">gran acogida  formalmente, la gran mayoría </w:t>
      </w:r>
      <w:r w:rsidR="0022598E" w:rsidRPr="00CB6E76">
        <w:rPr>
          <w:rFonts w:ascii="Arial" w:hAnsi="Arial" w:cs="Arial"/>
          <w:color w:val="000000" w:themeColor="text1"/>
          <w:sz w:val="20"/>
          <w:szCs w:val="20"/>
          <w:lang w:val="es-PE"/>
        </w:rPr>
        <w:t>de especialistas no lo usan</w:t>
      </w:r>
      <w:r w:rsidR="00650796">
        <w:rPr>
          <w:rFonts w:ascii="Arial" w:hAnsi="Arial" w:cs="Arial"/>
          <w:color w:val="000000" w:themeColor="text1"/>
          <w:sz w:val="20"/>
          <w:szCs w:val="20"/>
          <w:lang w:val="es-PE"/>
        </w:rPr>
        <w:t xml:space="preserve"> y</w:t>
      </w:r>
      <w:r w:rsidR="0022598E" w:rsidRPr="00CB6E76">
        <w:rPr>
          <w:rFonts w:ascii="Arial" w:hAnsi="Arial" w:cs="Arial"/>
          <w:color w:val="000000" w:themeColor="text1"/>
          <w:sz w:val="20"/>
          <w:szCs w:val="20"/>
          <w:lang w:val="es-PE"/>
        </w:rPr>
        <w:t xml:space="preserve"> no tienen el conocimiento de las </w:t>
      </w:r>
      <w:r w:rsidR="00DF3890" w:rsidRPr="00CB6E76">
        <w:rPr>
          <w:rFonts w:ascii="Arial" w:hAnsi="Arial" w:cs="Arial"/>
          <w:color w:val="000000" w:themeColor="text1"/>
          <w:sz w:val="20"/>
          <w:szCs w:val="20"/>
          <w:lang w:val="es-PE"/>
        </w:rPr>
        <w:t>diferencias y mejoras con relación a su antecesora y aún estándar WSDL 1.1</w:t>
      </w:r>
      <w:r w:rsidR="0022598E" w:rsidRPr="00CB6E76">
        <w:rPr>
          <w:rFonts w:ascii="Arial" w:hAnsi="Arial" w:cs="Arial"/>
          <w:color w:val="000000" w:themeColor="text1"/>
          <w:sz w:val="20"/>
          <w:szCs w:val="20"/>
          <w:lang w:val="es-PE"/>
        </w:rPr>
        <w:t xml:space="preserve">. </w:t>
      </w:r>
    </w:p>
    <w:p w:rsidR="00DF1781" w:rsidRDefault="00DF1781" w:rsidP="00DF3890">
      <w:pPr>
        <w:jc w:val="both"/>
        <w:rPr>
          <w:rFonts w:ascii="Arial" w:hAnsi="Arial" w:cs="Arial"/>
          <w:color w:val="000000" w:themeColor="text1"/>
          <w:sz w:val="20"/>
          <w:szCs w:val="20"/>
          <w:lang w:val="es-PE"/>
        </w:rPr>
      </w:pPr>
    </w:p>
    <w:p w:rsidR="00DF1781" w:rsidRDefault="00DF1781" w:rsidP="00DF3890">
      <w:pPr>
        <w:jc w:val="both"/>
        <w:rPr>
          <w:rFonts w:ascii="Arial" w:hAnsi="Arial" w:cs="Arial"/>
          <w:color w:val="000000" w:themeColor="text1"/>
          <w:sz w:val="20"/>
          <w:szCs w:val="20"/>
          <w:lang w:val="es-PE"/>
        </w:rPr>
      </w:pPr>
      <w:r>
        <w:rPr>
          <w:rFonts w:ascii="Arial" w:hAnsi="Arial" w:cs="Arial"/>
          <w:b/>
          <w:color w:val="17365D" w:themeColor="text2" w:themeShade="BF"/>
          <w:u w:val="single"/>
        </w:rPr>
        <w:t>CONTENIDO</w:t>
      </w:r>
      <w:r w:rsidRPr="008D3964">
        <w:rPr>
          <w:rFonts w:ascii="Arial" w:hAnsi="Arial" w:cs="Arial"/>
          <w:b/>
          <w:color w:val="17365D" w:themeColor="text2" w:themeShade="BF"/>
        </w:rPr>
        <w:t>:</w:t>
      </w:r>
    </w:p>
    <w:p w:rsidR="00DF3890" w:rsidRPr="00CB6E76" w:rsidRDefault="00841F9A" w:rsidP="00DF3890">
      <w:pPr>
        <w:jc w:val="both"/>
        <w:rPr>
          <w:rFonts w:ascii="Arial" w:hAnsi="Arial" w:cs="Arial"/>
          <w:color w:val="000000" w:themeColor="text1"/>
          <w:sz w:val="20"/>
          <w:szCs w:val="20"/>
          <w:lang w:val="es-PE"/>
        </w:rPr>
      </w:pPr>
      <w:r>
        <w:rPr>
          <w:rFonts w:ascii="Arial" w:hAnsi="Arial" w:cs="Arial"/>
          <w:color w:val="000000" w:themeColor="text1"/>
          <w:sz w:val="20"/>
          <w:szCs w:val="20"/>
          <w:lang w:val="es-PE"/>
        </w:rPr>
        <w:t>Las diferencias</w:t>
      </w:r>
      <w:r w:rsidR="00DF1781">
        <w:rPr>
          <w:rFonts w:ascii="Arial" w:hAnsi="Arial" w:cs="Arial"/>
          <w:color w:val="000000" w:themeColor="text1"/>
          <w:sz w:val="20"/>
          <w:szCs w:val="20"/>
          <w:lang w:val="es-PE"/>
        </w:rPr>
        <w:t xml:space="preserve"> y mejoras encontradas </w:t>
      </w:r>
      <w:r w:rsidR="00DF3890" w:rsidRPr="00CB6E76">
        <w:rPr>
          <w:rFonts w:ascii="Arial" w:hAnsi="Arial" w:cs="Arial"/>
          <w:color w:val="000000" w:themeColor="text1"/>
          <w:sz w:val="20"/>
          <w:szCs w:val="20"/>
          <w:lang w:val="es-PE"/>
        </w:rPr>
        <w:t>son las siguientes:</w:t>
      </w:r>
    </w:p>
    <w:p w:rsidR="00492F57" w:rsidRPr="00CB6E76" w:rsidRDefault="00492F57" w:rsidP="008A6F92">
      <w:pPr>
        <w:pStyle w:val="Prrafodelista"/>
        <w:numPr>
          <w:ilvl w:val="0"/>
          <w:numId w:val="10"/>
        </w:numPr>
        <w:ind w:left="284" w:hanging="284"/>
        <w:jc w:val="both"/>
        <w:rPr>
          <w:rFonts w:ascii="Arial" w:hAnsi="Arial" w:cs="Arial"/>
          <w:i/>
          <w:color w:val="17365D" w:themeColor="text2" w:themeShade="BF"/>
          <w:sz w:val="20"/>
          <w:szCs w:val="20"/>
        </w:rPr>
      </w:pPr>
      <w:r w:rsidRPr="00CB6E76">
        <w:rPr>
          <w:rFonts w:ascii="Arial" w:hAnsi="Arial" w:cs="Arial"/>
          <w:i/>
          <w:color w:val="4F6228" w:themeColor="accent3" w:themeShade="80"/>
          <w:sz w:val="20"/>
          <w:szCs w:val="20"/>
        </w:rPr>
        <w:t>El WSDL 2.0 integra el elemento</w:t>
      </w:r>
      <w:r w:rsidRPr="00CB6E76">
        <w:rPr>
          <w:rFonts w:ascii="Arial" w:hAnsi="Arial" w:cs="Arial"/>
          <w:i/>
          <w:color w:val="17365D" w:themeColor="text2" w:themeShade="BF"/>
          <w:sz w:val="20"/>
          <w:szCs w:val="20"/>
        </w:rPr>
        <w:t xml:space="preserve"> </w:t>
      </w:r>
      <w:proofErr w:type="spellStart"/>
      <w:r w:rsidRPr="00CB6E76">
        <w:rPr>
          <w:rFonts w:ascii="Arial" w:hAnsi="Arial" w:cs="Arial"/>
          <w:i/>
          <w:color w:val="FF0000"/>
          <w:sz w:val="20"/>
          <w:szCs w:val="20"/>
        </w:rPr>
        <w:t>Message</w:t>
      </w:r>
      <w:proofErr w:type="spellEnd"/>
      <w:r w:rsidRPr="00CB6E76">
        <w:rPr>
          <w:rFonts w:ascii="Arial" w:hAnsi="Arial" w:cs="Arial"/>
          <w:i/>
          <w:color w:val="17365D" w:themeColor="text2" w:themeShade="BF"/>
          <w:sz w:val="20"/>
          <w:szCs w:val="20"/>
        </w:rPr>
        <w:t xml:space="preserve"> </w:t>
      </w:r>
      <w:r w:rsidRPr="00CB6E76">
        <w:rPr>
          <w:rFonts w:ascii="Arial" w:hAnsi="Arial" w:cs="Arial"/>
          <w:i/>
          <w:color w:val="4F6228" w:themeColor="accent3" w:themeShade="80"/>
          <w:sz w:val="20"/>
          <w:szCs w:val="20"/>
        </w:rPr>
        <w:t>dentro del elemento</w:t>
      </w:r>
      <w:r w:rsidRPr="00CB6E76">
        <w:rPr>
          <w:rFonts w:ascii="Arial" w:hAnsi="Arial" w:cs="Arial"/>
          <w:i/>
          <w:color w:val="17365D" w:themeColor="text2" w:themeShade="BF"/>
          <w:sz w:val="20"/>
          <w:szCs w:val="20"/>
        </w:rPr>
        <w:t xml:space="preserve"> </w:t>
      </w:r>
      <w:proofErr w:type="spellStart"/>
      <w:r w:rsidRPr="00CB6E76">
        <w:rPr>
          <w:rFonts w:ascii="Arial" w:hAnsi="Arial" w:cs="Arial"/>
          <w:i/>
          <w:color w:val="FF0000"/>
          <w:sz w:val="20"/>
          <w:szCs w:val="20"/>
        </w:rPr>
        <w:t>Types</w:t>
      </w:r>
      <w:proofErr w:type="spellEnd"/>
      <w:r w:rsidRPr="00CB6E76">
        <w:rPr>
          <w:rFonts w:ascii="Arial" w:hAnsi="Arial" w:cs="Arial"/>
          <w:i/>
          <w:color w:val="17365D" w:themeColor="text2" w:themeShade="BF"/>
          <w:sz w:val="20"/>
          <w:szCs w:val="20"/>
        </w:rPr>
        <w:t xml:space="preserve">, </w:t>
      </w:r>
      <w:r w:rsidRPr="00CB6E76">
        <w:rPr>
          <w:rFonts w:ascii="Arial" w:hAnsi="Arial" w:cs="Arial"/>
          <w:i/>
          <w:color w:val="4F6228" w:themeColor="accent3" w:themeShade="80"/>
          <w:sz w:val="20"/>
          <w:szCs w:val="20"/>
        </w:rPr>
        <w:t xml:space="preserve">con relación al </w:t>
      </w:r>
      <w:r w:rsidR="00BF2681">
        <w:rPr>
          <w:rFonts w:ascii="Arial" w:hAnsi="Arial" w:cs="Arial"/>
          <w:i/>
          <w:color w:val="4F6228" w:themeColor="accent3" w:themeShade="80"/>
          <w:sz w:val="20"/>
          <w:szCs w:val="20"/>
        </w:rPr>
        <w:br/>
      </w:r>
      <w:r w:rsidRPr="00CB6E76">
        <w:rPr>
          <w:rFonts w:ascii="Arial" w:hAnsi="Arial" w:cs="Arial"/>
          <w:i/>
          <w:color w:val="4F6228" w:themeColor="accent3" w:themeShade="80"/>
          <w:sz w:val="20"/>
          <w:szCs w:val="20"/>
        </w:rPr>
        <w:t>WSDL 1.1.</w:t>
      </w:r>
      <w:r w:rsidRPr="00CB6E76">
        <w:rPr>
          <w:rFonts w:ascii="Arial" w:hAnsi="Arial" w:cs="Arial"/>
          <w:i/>
          <w:color w:val="17365D" w:themeColor="text2" w:themeShade="BF"/>
          <w:sz w:val="20"/>
          <w:szCs w:val="20"/>
        </w:rPr>
        <w:t xml:space="preserve"> </w:t>
      </w:r>
    </w:p>
    <w:p w:rsidR="00492F57" w:rsidRPr="00CB6E76" w:rsidRDefault="00492F57" w:rsidP="008A6F92">
      <w:pPr>
        <w:pStyle w:val="Prrafodelista"/>
        <w:numPr>
          <w:ilvl w:val="0"/>
          <w:numId w:val="10"/>
        </w:numPr>
        <w:ind w:left="284" w:hanging="284"/>
        <w:jc w:val="both"/>
        <w:rPr>
          <w:rFonts w:ascii="Arial" w:hAnsi="Arial" w:cs="Arial"/>
          <w:i/>
          <w:color w:val="17365D" w:themeColor="text2" w:themeShade="BF"/>
          <w:sz w:val="20"/>
          <w:szCs w:val="20"/>
        </w:rPr>
      </w:pPr>
      <w:r w:rsidRPr="00CB6E76">
        <w:rPr>
          <w:rFonts w:ascii="Arial" w:hAnsi="Arial" w:cs="Arial"/>
          <w:i/>
          <w:color w:val="4F6228" w:themeColor="accent3" w:themeShade="80"/>
          <w:sz w:val="20"/>
          <w:szCs w:val="20"/>
        </w:rPr>
        <w:t>El WSDL 2.0 renombra el elemento</w:t>
      </w:r>
      <w:r w:rsidRPr="00CB6E76">
        <w:rPr>
          <w:rFonts w:ascii="Arial" w:hAnsi="Arial" w:cs="Arial"/>
          <w:i/>
          <w:color w:val="17365D" w:themeColor="text2" w:themeShade="BF"/>
          <w:sz w:val="20"/>
          <w:szCs w:val="20"/>
        </w:rPr>
        <w:t xml:space="preserve"> </w:t>
      </w:r>
      <w:proofErr w:type="spellStart"/>
      <w:r w:rsidRPr="00CB6E76">
        <w:rPr>
          <w:rFonts w:ascii="Arial" w:hAnsi="Arial" w:cs="Arial"/>
          <w:i/>
          <w:color w:val="FF0000"/>
          <w:sz w:val="20"/>
          <w:szCs w:val="20"/>
        </w:rPr>
        <w:t>PortType</w:t>
      </w:r>
      <w:proofErr w:type="spellEnd"/>
      <w:r w:rsidRPr="00CB6E76">
        <w:rPr>
          <w:rFonts w:ascii="Arial" w:hAnsi="Arial" w:cs="Arial"/>
          <w:i/>
          <w:color w:val="17365D" w:themeColor="text2" w:themeShade="BF"/>
          <w:sz w:val="20"/>
          <w:szCs w:val="20"/>
        </w:rPr>
        <w:t xml:space="preserve"> </w:t>
      </w:r>
      <w:r w:rsidRPr="00CB6E76">
        <w:rPr>
          <w:rFonts w:ascii="Arial" w:hAnsi="Arial" w:cs="Arial"/>
          <w:i/>
          <w:color w:val="4F6228" w:themeColor="accent3" w:themeShade="80"/>
          <w:sz w:val="20"/>
          <w:szCs w:val="20"/>
        </w:rPr>
        <w:t>como</w:t>
      </w:r>
      <w:r w:rsidRPr="00CB6E76">
        <w:rPr>
          <w:rFonts w:ascii="Arial" w:hAnsi="Arial" w:cs="Arial"/>
          <w:i/>
          <w:color w:val="17365D" w:themeColor="text2" w:themeShade="BF"/>
          <w:sz w:val="20"/>
          <w:szCs w:val="20"/>
        </w:rPr>
        <w:t xml:space="preserve"> </w:t>
      </w:r>
      <w:r w:rsidRPr="00CB6E76">
        <w:rPr>
          <w:rFonts w:ascii="Arial" w:hAnsi="Arial" w:cs="Arial"/>
          <w:i/>
          <w:color w:val="FF0000"/>
          <w:sz w:val="20"/>
          <w:szCs w:val="20"/>
        </w:rPr>
        <w:t>Interface</w:t>
      </w:r>
      <w:r w:rsidRPr="00CB6E76">
        <w:rPr>
          <w:rFonts w:ascii="Arial" w:hAnsi="Arial" w:cs="Arial"/>
          <w:i/>
          <w:color w:val="17365D" w:themeColor="text2" w:themeShade="BF"/>
          <w:sz w:val="20"/>
          <w:szCs w:val="20"/>
        </w:rPr>
        <w:t xml:space="preserve">, </w:t>
      </w:r>
      <w:r w:rsidRPr="00CB6E76">
        <w:rPr>
          <w:rFonts w:ascii="Arial" w:hAnsi="Arial" w:cs="Arial"/>
          <w:i/>
          <w:color w:val="4F6228" w:themeColor="accent3" w:themeShade="80"/>
          <w:sz w:val="20"/>
          <w:szCs w:val="20"/>
        </w:rPr>
        <w:t>con relación al WSDL 1.1.</w:t>
      </w:r>
      <w:r w:rsidRPr="00CB6E76">
        <w:rPr>
          <w:rFonts w:ascii="Arial" w:hAnsi="Arial" w:cs="Arial"/>
          <w:i/>
          <w:color w:val="17365D" w:themeColor="text2" w:themeShade="BF"/>
          <w:sz w:val="20"/>
          <w:szCs w:val="20"/>
        </w:rPr>
        <w:t xml:space="preserve"> </w:t>
      </w:r>
    </w:p>
    <w:p w:rsidR="00492F57" w:rsidRPr="00CB6E76" w:rsidRDefault="00492F57" w:rsidP="008A6F92">
      <w:pPr>
        <w:pStyle w:val="Prrafodelista"/>
        <w:numPr>
          <w:ilvl w:val="0"/>
          <w:numId w:val="10"/>
        </w:numPr>
        <w:ind w:left="284" w:hanging="284"/>
        <w:jc w:val="both"/>
        <w:rPr>
          <w:rFonts w:ascii="Arial" w:hAnsi="Arial" w:cs="Arial"/>
          <w:i/>
          <w:color w:val="17365D" w:themeColor="text2" w:themeShade="BF"/>
          <w:sz w:val="20"/>
          <w:szCs w:val="20"/>
        </w:rPr>
      </w:pPr>
      <w:r w:rsidRPr="00CB6E76">
        <w:rPr>
          <w:rFonts w:ascii="Arial" w:hAnsi="Arial" w:cs="Arial"/>
          <w:i/>
          <w:color w:val="4F6228" w:themeColor="accent3" w:themeShade="80"/>
          <w:sz w:val="20"/>
          <w:szCs w:val="20"/>
        </w:rPr>
        <w:t>El WSDL 2.0 renombra el elemento</w:t>
      </w:r>
      <w:r w:rsidRPr="00CB6E76">
        <w:rPr>
          <w:rFonts w:ascii="Arial" w:hAnsi="Arial" w:cs="Arial"/>
          <w:i/>
          <w:color w:val="17365D" w:themeColor="text2" w:themeShade="BF"/>
          <w:sz w:val="20"/>
          <w:szCs w:val="20"/>
        </w:rPr>
        <w:t xml:space="preserve"> </w:t>
      </w:r>
      <w:r w:rsidRPr="00CB6E76">
        <w:rPr>
          <w:rFonts w:ascii="Arial" w:hAnsi="Arial" w:cs="Arial"/>
          <w:i/>
          <w:color w:val="FF0000"/>
          <w:sz w:val="20"/>
          <w:szCs w:val="20"/>
        </w:rPr>
        <w:t>Port</w:t>
      </w:r>
      <w:r w:rsidRPr="00CB6E76">
        <w:rPr>
          <w:rFonts w:ascii="Arial" w:hAnsi="Arial" w:cs="Arial"/>
          <w:i/>
          <w:color w:val="17365D" w:themeColor="text2" w:themeShade="BF"/>
          <w:sz w:val="20"/>
          <w:szCs w:val="20"/>
        </w:rPr>
        <w:t xml:space="preserve"> </w:t>
      </w:r>
      <w:r w:rsidRPr="00CB6E76">
        <w:rPr>
          <w:rFonts w:ascii="Arial" w:hAnsi="Arial" w:cs="Arial"/>
          <w:i/>
          <w:color w:val="4F6228" w:themeColor="accent3" w:themeShade="80"/>
          <w:sz w:val="20"/>
          <w:szCs w:val="20"/>
        </w:rPr>
        <w:t>a</w:t>
      </w:r>
      <w:r w:rsidRPr="00CB6E76">
        <w:rPr>
          <w:rFonts w:ascii="Arial" w:hAnsi="Arial" w:cs="Arial"/>
          <w:i/>
          <w:color w:val="17365D" w:themeColor="text2" w:themeShade="BF"/>
          <w:sz w:val="20"/>
          <w:szCs w:val="20"/>
        </w:rPr>
        <w:t xml:space="preserve"> </w:t>
      </w:r>
      <w:proofErr w:type="spellStart"/>
      <w:r w:rsidRPr="00CB6E76">
        <w:rPr>
          <w:rFonts w:ascii="Arial" w:hAnsi="Arial" w:cs="Arial"/>
          <w:i/>
          <w:color w:val="FF0000"/>
          <w:sz w:val="20"/>
          <w:szCs w:val="20"/>
        </w:rPr>
        <w:t>Endpoint</w:t>
      </w:r>
      <w:proofErr w:type="spellEnd"/>
      <w:r w:rsidRPr="00CB6E76">
        <w:rPr>
          <w:rFonts w:ascii="Arial" w:hAnsi="Arial" w:cs="Arial"/>
          <w:i/>
          <w:color w:val="17365D" w:themeColor="text2" w:themeShade="BF"/>
          <w:sz w:val="20"/>
          <w:szCs w:val="20"/>
        </w:rPr>
        <w:t xml:space="preserve">, </w:t>
      </w:r>
      <w:r w:rsidRPr="00CB6E76">
        <w:rPr>
          <w:rFonts w:ascii="Arial" w:hAnsi="Arial" w:cs="Arial"/>
          <w:i/>
          <w:color w:val="4F6228" w:themeColor="accent3" w:themeShade="80"/>
          <w:sz w:val="20"/>
          <w:szCs w:val="20"/>
        </w:rPr>
        <w:t>con relación al WSDL 1.1.</w:t>
      </w:r>
      <w:r w:rsidRPr="00CB6E76">
        <w:rPr>
          <w:rFonts w:ascii="Arial" w:hAnsi="Arial" w:cs="Arial"/>
          <w:i/>
          <w:color w:val="17365D" w:themeColor="text2" w:themeShade="BF"/>
          <w:sz w:val="20"/>
          <w:szCs w:val="20"/>
        </w:rPr>
        <w:t xml:space="preserve"> </w:t>
      </w:r>
    </w:p>
    <w:p w:rsidR="00492F57" w:rsidRPr="00CB6E76" w:rsidRDefault="00492F57" w:rsidP="008A6F92">
      <w:pPr>
        <w:pStyle w:val="Prrafodelista"/>
        <w:numPr>
          <w:ilvl w:val="0"/>
          <w:numId w:val="10"/>
        </w:numPr>
        <w:ind w:left="284" w:hanging="284"/>
        <w:jc w:val="both"/>
        <w:rPr>
          <w:rFonts w:ascii="Arial" w:hAnsi="Arial" w:cs="Arial"/>
          <w:i/>
          <w:color w:val="17365D" w:themeColor="text2" w:themeShade="BF"/>
          <w:sz w:val="20"/>
          <w:szCs w:val="20"/>
        </w:rPr>
      </w:pPr>
      <w:r w:rsidRPr="00CB6E76">
        <w:rPr>
          <w:rFonts w:ascii="Arial" w:hAnsi="Arial" w:cs="Arial"/>
          <w:i/>
          <w:color w:val="4F6228" w:themeColor="accent3" w:themeShade="80"/>
          <w:sz w:val="20"/>
          <w:szCs w:val="20"/>
        </w:rPr>
        <w:t>El WSDL 2.0 renombra lo parte inicial de declaración en la interface conocida como</w:t>
      </w:r>
      <w:r w:rsidRPr="00CB6E76">
        <w:rPr>
          <w:rFonts w:ascii="Arial" w:hAnsi="Arial" w:cs="Arial"/>
          <w:i/>
          <w:color w:val="17365D" w:themeColor="text2" w:themeShade="BF"/>
          <w:sz w:val="20"/>
          <w:szCs w:val="20"/>
        </w:rPr>
        <w:t xml:space="preserve"> </w:t>
      </w:r>
      <w:proofErr w:type="spellStart"/>
      <w:r w:rsidRPr="00CB6E76">
        <w:rPr>
          <w:rFonts w:ascii="Arial" w:hAnsi="Arial" w:cs="Arial"/>
          <w:i/>
          <w:color w:val="FF0000"/>
          <w:sz w:val="20"/>
          <w:szCs w:val="20"/>
        </w:rPr>
        <w:t>Definitions</w:t>
      </w:r>
      <w:proofErr w:type="spellEnd"/>
      <w:r w:rsidRPr="00CB6E76">
        <w:rPr>
          <w:rFonts w:ascii="Arial" w:hAnsi="Arial" w:cs="Arial"/>
          <w:i/>
          <w:color w:val="17365D" w:themeColor="text2" w:themeShade="BF"/>
          <w:sz w:val="20"/>
          <w:szCs w:val="20"/>
        </w:rPr>
        <w:t xml:space="preserve"> </w:t>
      </w:r>
      <w:r w:rsidRPr="00CB6E76">
        <w:rPr>
          <w:rFonts w:ascii="Arial" w:hAnsi="Arial" w:cs="Arial"/>
          <w:i/>
          <w:color w:val="4F6228" w:themeColor="accent3" w:themeShade="80"/>
          <w:sz w:val="20"/>
          <w:szCs w:val="20"/>
        </w:rPr>
        <w:t>como</w:t>
      </w:r>
      <w:r w:rsidRPr="00CB6E76">
        <w:rPr>
          <w:rFonts w:ascii="Arial" w:hAnsi="Arial" w:cs="Arial"/>
          <w:i/>
          <w:color w:val="17365D" w:themeColor="text2" w:themeShade="BF"/>
          <w:sz w:val="20"/>
          <w:szCs w:val="20"/>
        </w:rPr>
        <w:t xml:space="preserve"> </w:t>
      </w:r>
      <w:proofErr w:type="spellStart"/>
      <w:r w:rsidRPr="00CB6E76">
        <w:rPr>
          <w:rFonts w:ascii="Arial" w:hAnsi="Arial" w:cs="Arial"/>
          <w:i/>
          <w:color w:val="FF0000"/>
          <w:sz w:val="20"/>
          <w:szCs w:val="20"/>
        </w:rPr>
        <w:t>Description</w:t>
      </w:r>
      <w:proofErr w:type="spellEnd"/>
      <w:r w:rsidRPr="00CB6E76">
        <w:rPr>
          <w:rFonts w:ascii="Arial" w:hAnsi="Arial" w:cs="Arial"/>
          <w:i/>
          <w:color w:val="17365D" w:themeColor="text2" w:themeShade="BF"/>
          <w:sz w:val="20"/>
          <w:szCs w:val="20"/>
        </w:rPr>
        <w:t xml:space="preserve">, </w:t>
      </w:r>
      <w:r w:rsidRPr="00CB6E76">
        <w:rPr>
          <w:rFonts w:ascii="Arial" w:hAnsi="Arial" w:cs="Arial"/>
          <w:i/>
          <w:color w:val="4F6228" w:themeColor="accent3" w:themeShade="80"/>
          <w:sz w:val="20"/>
          <w:szCs w:val="20"/>
        </w:rPr>
        <w:t>con relación al WSDL 1.1.</w:t>
      </w:r>
      <w:r w:rsidRPr="00CB6E76">
        <w:rPr>
          <w:rFonts w:ascii="Arial" w:hAnsi="Arial" w:cs="Arial"/>
          <w:i/>
          <w:color w:val="17365D" w:themeColor="text2" w:themeShade="BF"/>
          <w:sz w:val="20"/>
          <w:szCs w:val="20"/>
        </w:rPr>
        <w:t xml:space="preserve">  </w:t>
      </w:r>
    </w:p>
    <w:p w:rsidR="00492F57" w:rsidRDefault="00492F57" w:rsidP="0087126E">
      <w:pPr>
        <w:rPr>
          <w:rFonts w:ascii="Arial" w:hAnsi="Arial" w:cs="Arial"/>
          <w:b/>
          <w:color w:val="17365D" w:themeColor="text2" w:themeShade="BF"/>
          <w:sz w:val="24"/>
          <w:szCs w:val="24"/>
          <w:u w:val="single"/>
        </w:rPr>
      </w:pPr>
      <w:r>
        <w:rPr>
          <w:noProof/>
          <w:lang w:val="es-PE" w:eastAsia="es-PE"/>
        </w:rPr>
        <w:drawing>
          <wp:inline distT="0" distB="0" distL="0" distR="0">
            <wp:extent cx="5497195" cy="2402840"/>
            <wp:effectExtent l="76200" t="76200" r="122555" b="111760"/>
            <wp:docPr id="2" name="Imagen 2" descr="http://4.bp.blogspot.com/-xiazvoljSoc/VkiWTQs0_oI/AAAAAAAABd0/XhhLJ4oXbV0/s16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xiazvoljSoc/VkiWTQs0_oI/AAAAAAAABd0/XhhLJ4oXbV0/s160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195" cy="2402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2F57" w:rsidRDefault="00495B3F" w:rsidP="0087126E">
      <w:pPr>
        <w:rPr>
          <w:rFonts w:ascii="Arial" w:hAnsi="Arial" w:cs="Arial"/>
          <w:b/>
          <w:color w:val="17365D" w:themeColor="text2" w:themeShade="BF"/>
          <w:sz w:val="24"/>
          <w:szCs w:val="24"/>
          <w:u w:val="single"/>
        </w:rPr>
      </w:pPr>
      <w:r>
        <w:rPr>
          <w:noProof/>
          <w:lang w:val="es-PE" w:eastAsia="es-PE"/>
        </w:rPr>
        <w:lastRenderedPageBreak/>
        <w:drawing>
          <wp:inline distT="0" distB="0" distL="0" distR="0">
            <wp:extent cx="5612130" cy="3841541"/>
            <wp:effectExtent l="76200" t="76200" r="121920" b="121285"/>
            <wp:docPr id="3" name="Imagen 3" descr="http://4.bp.blogspot.com/-hEI4tTAb5fU/VkiWTpNiTAI/AAAAAAAABd8/PVrk9uzWwas/s16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hEI4tTAb5fU/VkiWTpNiTAI/AAAAAAAABd8/PVrk9uzWwas/s1600/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8415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2F57" w:rsidRPr="00495B3F" w:rsidRDefault="00495B3F" w:rsidP="00495B3F">
      <w:pPr>
        <w:jc w:val="both"/>
        <w:rPr>
          <w:rFonts w:ascii="Arial" w:hAnsi="Arial" w:cs="Arial"/>
          <w:color w:val="000000" w:themeColor="text1"/>
          <w:sz w:val="20"/>
          <w:szCs w:val="20"/>
          <w:lang w:val="es-PE"/>
        </w:rPr>
      </w:pPr>
      <w:r w:rsidRPr="00495B3F">
        <w:rPr>
          <w:rFonts w:ascii="Arial" w:hAnsi="Arial" w:cs="Arial"/>
          <w:color w:val="000000" w:themeColor="text1"/>
          <w:sz w:val="20"/>
          <w:szCs w:val="20"/>
          <w:lang w:val="es-PE"/>
        </w:rPr>
        <w:t xml:space="preserve">El modelo WSDL 2.0 también impone restricciones semánticas más allá de la conformidad estructural. </w:t>
      </w:r>
      <w:r w:rsidR="003C2065">
        <w:rPr>
          <w:rFonts w:ascii="Arial" w:hAnsi="Arial" w:cs="Arial"/>
          <w:color w:val="000000" w:themeColor="text1"/>
          <w:sz w:val="20"/>
          <w:szCs w:val="20"/>
          <w:lang w:val="es-PE"/>
        </w:rPr>
        <w:t>Eso c</w:t>
      </w:r>
      <w:r w:rsidRPr="00495B3F">
        <w:rPr>
          <w:rFonts w:ascii="Arial" w:hAnsi="Arial" w:cs="Arial"/>
          <w:color w:val="000000" w:themeColor="text1"/>
          <w:sz w:val="20"/>
          <w:szCs w:val="20"/>
          <w:lang w:val="es-PE"/>
        </w:rPr>
        <w:t>on el fin de describir con precisión estas limitaciones, y como ayuda para definir con precisión el significado de cada documento WSDL 2.0, la especificación WSDL 2.0 define un modelo de componentes como una capa adicional de abstracción por encima del conjunto de información XML. El siguiente diagrama ofrece una visión de los componentes de WSDL 2.0 y su herencia.</w:t>
      </w:r>
    </w:p>
    <w:p w:rsidR="0067028B" w:rsidRDefault="0067028B" w:rsidP="0067028B">
      <w:pPr>
        <w:jc w:val="center"/>
        <w:rPr>
          <w:rFonts w:ascii="Arial" w:hAnsi="Arial" w:cs="Arial"/>
          <w:b/>
          <w:color w:val="17365D" w:themeColor="text2" w:themeShade="BF"/>
          <w:sz w:val="24"/>
          <w:szCs w:val="24"/>
          <w:u w:val="single"/>
        </w:rPr>
      </w:pPr>
      <w:r>
        <w:rPr>
          <w:noProof/>
          <w:lang w:val="es-PE" w:eastAsia="es-PE"/>
        </w:rPr>
        <w:lastRenderedPageBreak/>
        <w:drawing>
          <wp:inline distT="0" distB="0" distL="0" distR="0">
            <wp:extent cx="5178056" cy="3932666"/>
            <wp:effectExtent l="76200" t="76200" r="118110" b="106045"/>
            <wp:docPr id="6" name="Imagen 6" descr="http://2.bp.blogspot.com/-GI4IrM-UJxk/VkiWTxpCpXI/AAAAAAAABd4/fIjFtuh9rdk/s1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GI4IrM-UJxk/VkiWTxpCpXI/AAAAAAAABd4/fIjFtuh9rdk/s16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457" cy="39314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028B" w:rsidRPr="0067028B" w:rsidRDefault="00FC7EC4" w:rsidP="0067028B">
      <w:pPr>
        <w:jc w:val="both"/>
        <w:rPr>
          <w:rFonts w:ascii="Arial" w:hAnsi="Arial" w:cs="Arial"/>
          <w:color w:val="000000" w:themeColor="text1"/>
          <w:sz w:val="20"/>
          <w:szCs w:val="20"/>
          <w:lang w:val="es-PE"/>
        </w:rPr>
      </w:pPr>
      <w:r>
        <w:rPr>
          <w:rFonts w:ascii="Arial" w:hAnsi="Arial" w:cs="Arial"/>
          <w:color w:val="000000" w:themeColor="text1"/>
          <w:sz w:val="20"/>
          <w:szCs w:val="20"/>
          <w:lang w:val="es-PE"/>
        </w:rPr>
        <w:br/>
      </w:r>
      <w:r w:rsidR="0067028B" w:rsidRPr="0067028B">
        <w:rPr>
          <w:rFonts w:ascii="Arial" w:hAnsi="Arial" w:cs="Arial"/>
          <w:color w:val="000000" w:themeColor="text1"/>
          <w:sz w:val="20"/>
          <w:szCs w:val="20"/>
          <w:lang w:val="es-PE"/>
        </w:rPr>
        <w:t xml:space="preserve">Esta nueva estructura del modelo </w:t>
      </w:r>
      <w:r w:rsidR="00240A53">
        <w:rPr>
          <w:rFonts w:ascii="Arial" w:hAnsi="Arial" w:cs="Arial"/>
          <w:color w:val="000000" w:themeColor="text1"/>
          <w:sz w:val="20"/>
          <w:szCs w:val="20"/>
          <w:lang w:val="es-PE"/>
        </w:rPr>
        <w:t xml:space="preserve">de </w:t>
      </w:r>
      <w:r w:rsidR="0067028B" w:rsidRPr="0067028B">
        <w:rPr>
          <w:rFonts w:ascii="Arial" w:hAnsi="Arial" w:cs="Arial"/>
          <w:color w:val="000000" w:themeColor="text1"/>
          <w:sz w:val="20"/>
          <w:szCs w:val="20"/>
          <w:lang w:val="es-PE"/>
        </w:rPr>
        <w:t>WSDL es más amigable, mejor diseñada y entendible. Así mismo, lo resaltante de esta versión de WSDL 2.0 es que permite a los desarrolladores elegir el modelo de desarrollo de aplicaciones de Servicios: HTTP o SOAP. Esto debido a la creciente popularidad del modelo REST y SOAP.</w:t>
      </w:r>
      <w:r w:rsidR="00240A53">
        <w:rPr>
          <w:rFonts w:ascii="Arial" w:hAnsi="Arial" w:cs="Arial"/>
          <w:color w:val="000000" w:themeColor="text1"/>
          <w:sz w:val="20"/>
          <w:szCs w:val="20"/>
          <w:lang w:val="es-PE"/>
        </w:rPr>
        <w:t xml:space="preserve"> </w:t>
      </w:r>
      <w:r w:rsidR="0067028B" w:rsidRPr="0067028B">
        <w:rPr>
          <w:rFonts w:ascii="Arial" w:hAnsi="Arial" w:cs="Arial"/>
          <w:color w:val="000000" w:themeColor="text1"/>
          <w:sz w:val="20"/>
          <w:szCs w:val="20"/>
          <w:lang w:val="es-PE"/>
        </w:rPr>
        <w:t>Con respecto al HTTP, se reconoció la clara necesidad de la compatibilidad con HTTP en las descripciones de aplicaciones Web (contratos). Por tanto, el WSDL 2.0 ofrece una compatibilidad absoluta con HTTP y SOAP, lo que lo hace muy útil tanto para aplicaciones Web sencillas, como para aplicaciones de Servicios Web que requieran de funcionalidades adicionales.</w:t>
      </w:r>
    </w:p>
    <w:p w:rsidR="0067028B" w:rsidRPr="0067028B" w:rsidRDefault="0067028B" w:rsidP="0067028B">
      <w:pPr>
        <w:jc w:val="both"/>
        <w:rPr>
          <w:rFonts w:ascii="Arial" w:hAnsi="Arial" w:cs="Arial"/>
          <w:color w:val="000000" w:themeColor="text1"/>
          <w:sz w:val="20"/>
          <w:szCs w:val="20"/>
          <w:lang w:val="es-PE"/>
        </w:rPr>
      </w:pPr>
      <w:r w:rsidRPr="0067028B">
        <w:rPr>
          <w:rFonts w:ascii="Arial" w:hAnsi="Arial" w:cs="Arial"/>
          <w:color w:val="000000" w:themeColor="text1"/>
          <w:sz w:val="20"/>
          <w:szCs w:val="20"/>
          <w:lang w:val="es-PE"/>
        </w:rPr>
        <w:t xml:space="preserve">Lo desagradable es que actualmente hasta la fecha, esta versión de WSDL 2.0, no se ha vuelto aún estándar, debido a ello herramientas muy conocimiento como lo son: SOAPUI, ORACLE, IBM y </w:t>
      </w:r>
      <w:proofErr w:type="spellStart"/>
      <w:r w:rsidRPr="0067028B">
        <w:rPr>
          <w:rFonts w:ascii="Arial" w:hAnsi="Arial" w:cs="Arial"/>
          <w:color w:val="000000" w:themeColor="text1"/>
          <w:sz w:val="20"/>
          <w:szCs w:val="20"/>
          <w:lang w:val="es-PE"/>
        </w:rPr>
        <w:t>apis</w:t>
      </w:r>
      <w:proofErr w:type="spellEnd"/>
      <w:r w:rsidRPr="0067028B">
        <w:rPr>
          <w:rFonts w:ascii="Arial" w:hAnsi="Arial" w:cs="Arial"/>
          <w:color w:val="000000" w:themeColor="text1"/>
          <w:sz w:val="20"/>
          <w:szCs w:val="20"/>
          <w:lang w:val="es-PE"/>
        </w:rPr>
        <w:t xml:space="preserve"> </w:t>
      </w:r>
      <w:r w:rsidR="00C33B33">
        <w:rPr>
          <w:rFonts w:ascii="Arial" w:hAnsi="Arial" w:cs="Arial"/>
          <w:color w:val="000000" w:themeColor="text1"/>
          <w:sz w:val="20"/>
          <w:szCs w:val="20"/>
          <w:lang w:val="es-PE"/>
        </w:rPr>
        <w:t xml:space="preserve">JAVA </w:t>
      </w:r>
      <w:r w:rsidRPr="0067028B">
        <w:rPr>
          <w:rFonts w:ascii="Arial" w:hAnsi="Arial" w:cs="Arial"/>
          <w:color w:val="000000" w:themeColor="text1"/>
          <w:sz w:val="20"/>
          <w:szCs w:val="20"/>
          <w:lang w:val="es-PE"/>
        </w:rPr>
        <w:t>como JAXWS aún NO lo soportan</w:t>
      </w:r>
      <w:r w:rsidR="00240A53">
        <w:rPr>
          <w:rFonts w:ascii="Arial" w:hAnsi="Arial" w:cs="Arial"/>
          <w:color w:val="000000" w:themeColor="text1"/>
          <w:sz w:val="20"/>
          <w:szCs w:val="20"/>
          <w:lang w:val="es-PE"/>
        </w:rPr>
        <w:t xml:space="preserve"> (</w:t>
      </w:r>
      <w:proofErr w:type="spellStart"/>
      <w:r w:rsidR="00240A53" w:rsidRPr="00F37939">
        <w:rPr>
          <w:rFonts w:ascii="Arial" w:hAnsi="Arial" w:cs="Arial"/>
          <w:i/>
          <w:color w:val="000000" w:themeColor="text1"/>
          <w:sz w:val="20"/>
          <w:szCs w:val="20"/>
          <w:lang w:val="es-PE"/>
        </w:rPr>
        <w:t>TopDown</w:t>
      </w:r>
      <w:proofErr w:type="spellEnd"/>
      <w:r w:rsidR="00240A53">
        <w:rPr>
          <w:rFonts w:ascii="Arial" w:hAnsi="Arial" w:cs="Arial"/>
          <w:color w:val="000000" w:themeColor="text1"/>
          <w:sz w:val="20"/>
          <w:szCs w:val="20"/>
          <w:lang w:val="es-PE"/>
        </w:rPr>
        <w:t>)</w:t>
      </w:r>
      <w:r w:rsidRPr="0067028B">
        <w:rPr>
          <w:rFonts w:ascii="Arial" w:hAnsi="Arial" w:cs="Arial"/>
          <w:color w:val="000000" w:themeColor="text1"/>
          <w:sz w:val="20"/>
          <w:szCs w:val="20"/>
          <w:lang w:val="es-PE"/>
        </w:rPr>
        <w:t>, teniendo conocimiento que el único que si lo soportar es AXIS2. Esto quiere decir que</w:t>
      </w:r>
      <w:r w:rsidR="00240A53">
        <w:rPr>
          <w:rFonts w:ascii="Arial" w:hAnsi="Arial" w:cs="Arial"/>
          <w:color w:val="000000" w:themeColor="text1"/>
          <w:sz w:val="20"/>
          <w:szCs w:val="20"/>
          <w:lang w:val="es-PE"/>
        </w:rPr>
        <w:t xml:space="preserve"> se seguirá</w:t>
      </w:r>
      <w:r w:rsidRPr="0067028B">
        <w:rPr>
          <w:rFonts w:ascii="Arial" w:hAnsi="Arial" w:cs="Arial"/>
          <w:color w:val="000000" w:themeColor="text1"/>
          <w:sz w:val="20"/>
          <w:szCs w:val="20"/>
          <w:lang w:val="es-PE"/>
        </w:rPr>
        <w:t xml:space="preserve"> usando como estándar </w:t>
      </w:r>
      <w:r w:rsidR="00240A53">
        <w:rPr>
          <w:rFonts w:ascii="Arial" w:hAnsi="Arial" w:cs="Arial"/>
          <w:color w:val="000000" w:themeColor="text1"/>
          <w:sz w:val="20"/>
          <w:szCs w:val="20"/>
          <w:lang w:val="es-PE"/>
        </w:rPr>
        <w:t>los futuros</w:t>
      </w:r>
      <w:r w:rsidRPr="0067028B">
        <w:rPr>
          <w:rFonts w:ascii="Arial" w:hAnsi="Arial" w:cs="Arial"/>
          <w:color w:val="000000" w:themeColor="text1"/>
          <w:sz w:val="20"/>
          <w:szCs w:val="20"/>
          <w:lang w:val="es-PE"/>
        </w:rPr>
        <w:t xml:space="preserve"> desarrollos el WSDL 1.1 por algo más de tiempo.</w:t>
      </w:r>
      <w:r w:rsidR="00240A53">
        <w:rPr>
          <w:rFonts w:ascii="Arial" w:hAnsi="Arial" w:cs="Arial"/>
          <w:color w:val="000000" w:themeColor="text1"/>
          <w:sz w:val="20"/>
          <w:szCs w:val="20"/>
          <w:lang w:val="es-PE"/>
        </w:rPr>
        <w:t xml:space="preserve"> </w:t>
      </w:r>
      <w:r w:rsidRPr="0067028B">
        <w:rPr>
          <w:rFonts w:ascii="Arial" w:hAnsi="Arial" w:cs="Arial"/>
          <w:color w:val="000000" w:themeColor="text1"/>
          <w:sz w:val="20"/>
          <w:szCs w:val="20"/>
          <w:lang w:val="es-PE"/>
        </w:rPr>
        <w:t>Finalmente, los que desee</w:t>
      </w:r>
      <w:r w:rsidR="00240A53">
        <w:rPr>
          <w:rFonts w:ascii="Arial" w:hAnsi="Arial" w:cs="Arial"/>
          <w:color w:val="000000" w:themeColor="text1"/>
          <w:sz w:val="20"/>
          <w:szCs w:val="20"/>
          <w:lang w:val="es-PE"/>
        </w:rPr>
        <w:t>n</w:t>
      </w:r>
      <w:r w:rsidRPr="0067028B">
        <w:rPr>
          <w:rFonts w:ascii="Arial" w:hAnsi="Arial" w:cs="Arial"/>
          <w:color w:val="000000" w:themeColor="text1"/>
          <w:sz w:val="20"/>
          <w:szCs w:val="20"/>
          <w:lang w:val="es-PE"/>
        </w:rPr>
        <w:t xml:space="preserve"> actualmente existe un conversor de WSDL 1.1 a WSDL 2.0 (</w:t>
      </w:r>
      <w:r w:rsidRPr="00240A53">
        <w:rPr>
          <w:rFonts w:ascii="Arial" w:hAnsi="Arial" w:cs="Arial"/>
          <w:i/>
          <w:color w:val="4F6228" w:themeColor="accent3" w:themeShade="80"/>
          <w:sz w:val="20"/>
          <w:szCs w:val="20"/>
          <w:u w:val="single"/>
          <w:lang w:val="es-PE"/>
        </w:rPr>
        <w:t>http://www.w3.org/2006/02/WSDLConvert.html</w:t>
      </w:r>
      <w:r w:rsidRPr="0067028B">
        <w:rPr>
          <w:rFonts w:ascii="Arial" w:hAnsi="Arial" w:cs="Arial"/>
          <w:color w:val="000000" w:themeColor="text1"/>
          <w:sz w:val="20"/>
          <w:szCs w:val="20"/>
          <w:lang w:val="es-PE"/>
        </w:rPr>
        <w:t xml:space="preserve">), para que </w:t>
      </w:r>
      <w:r w:rsidR="00240A53">
        <w:rPr>
          <w:rFonts w:ascii="Arial" w:hAnsi="Arial" w:cs="Arial"/>
          <w:color w:val="000000" w:themeColor="text1"/>
          <w:sz w:val="20"/>
          <w:szCs w:val="20"/>
          <w:lang w:val="es-PE"/>
        </w:rPr>
        <w:t xml:space="preserve">de alguna manera </w:t>
      </w:r>
      <w:r w:rsidRPr="0067028B">
        <w:rPr>
          <w:rFonts w:ascii="Arial" w:hAnsi="Arial" w:cs="Arial"/>
          <w:color w:val="000000" w:themeColor="text1"/>
          <w:sz w:val="20"/>
          <w:szCs w:val="20"/>
          <w:lang w:val="es-PE"/>
        </w:rPr>
        <w:t>sea más fácil la transición al nuevo futuro estándar</w:t>
      </w:r>
      <w:r w:rsidR="008231A0">
        <w:rPr>
          <w:rFonts w:ascii="Arial" w:hAnsi="Arial" w:cs="Arial"/>
          <w:color w:val="000000" w:themeColor="text1"/>
          <w:sz w:val="20"/>
          <w:szCs w:val="20"/>
          <w:lang w:val="es-PE"/>
        </w:rPr>
        <w:t>.</w:t>
      </w:r>
      <w:r w:rsidR="00240A53">
        <w:rPr>
          <w:rFonts w:ascii="Arial" w:hAnsi="Arial" w:cs="Arial"/>
          <w:color w:val="000000" w:themeColor="text1"/>
          <w:sz w:val="20"/>
          <w:szCs w:val="20"/>
          <w:lang w:val="es-PE"/>
        </w:rPr>
        <w:br/>
      </w:r>
      <w:r w:rsidR="00240A53">
        <w:rPr>
          <w:rFonts w:ascii="Arial" w:hAnsi="Arial" w:cs="Arial"/>
          <w:color w:val="000000" w:themeColor="text1"/>
          <w:sz w:val="20"/>
          <w:szCs w:val="20"/>
          <w:lang w:val="es-PE"/>
        </w:rPr>
        <w:br/>
      </w:r>
    </w:p>
    <w:sectPr w:rsidR="0067028B" w:rsidRPr="0067028B" w:rsidSect="00215A68">
      <w:headerReference w:type="default" r:id="rId13"/>
      <w:footerReference w:type="default" r:id="rId14"/>
      <w:pgSz w:w="12240" w:h="15840"/>
      <w:pgMar w:top="1560" w:right="1701"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80" w:rsidRDefault="00D66080" w:rsidP="002F373A">
      <w:pPr>
        <w:spacing w:after="0" w:line="240" w:lineRule="auto"/>
      </w:pPr>
      <w:r>
        <w:separator/>
      </w:r>
    </w:p>
  </w:endnote>
  <w:endnote w:type="continuationSeparator" w:id="0">
    <w:p w:rsidR="00D66080" w:rsidRDefault="00D66080" w:rsidP="002F3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FC0" w:rsidRPr="00D20FC0" w:rsidRDefault="00D20FC0" w:rsidP="00D20FC0">
    <w:pPr>
      <w:pStyle w:val="Piedepgina"/>
      <w:pBdr>
        <w:top w:val="thinThickSmallGap" w:sz="24" w:space="2" w:color="622423" w:themeColor="accent2" w:themeShade="7F"/>
      </w:pBdr>
      <w:rPr>
        <w:rFonts w:ascii="Arial" w:eastAsiaTheme="majorEastAsia" w:hAnsi="Arial" w:cs="Arial"/>
        <w:color w:val="000000" w:themeColor="text1"/>
        <w:sz w:val="18"/>
        <w:szCs w:val="18"/>
      </w:rPr>
    </w:pPr>
    <w:r w:rsidRPr="004100BE">
      <w:rPr>
        <w:rFonts w:ascii="Arial" w:eastAsiaTheme="majorEastAsia" w:hAnsi="Arial" w:cs="Arial"/>
        <w:i/>
        <w:color w:val="000000" w:themeColor="text1"/>
        <w:sz w:val="18"/>
        <w:szCs w:val="18"/>
        <w:lang w:val="en-US"/>
      </w:rPr>
      <w:t xml:space="preserve">© Copyright SOAINT, 2017. All Rights Reserved. </w:t>
    </w:r>
    <w:r w:rsidRPr="00D20FC0">
      <w:rPr>
        <w:rFonts w:ascii="Arial" w:eastAsiaTheme="majorEastAsia" w:hAnsi="Arial" w:cs="Arial"/>
        <w:color w:val="000000" w:themeColor="text1"/>
        <w:sz w:val="18"/>
        <w:szCs w:val="18"/>
      </w:rPr>
      <w:ptab w:relativeTo="margin" w:alignment="right" w:leader="none"/>
    </w:r>
    <w:r w:rsidRPr="00D20FC0">
      <w:rPr>
        <w:rFonts w:ascii="Arial" w:eastAsiaTheme="majorEastAsia" w:hAnsi="Arial" w:cs="Arial"/>
        <w:color w:val="000000" w:themeColor="text1"/>
        <w:sz w:val="18"/>
        <w:szCs w:val="18"/>
        <w:lang w:val="es-ES"/>
      </w:rPr>
      <w:t xml:space="preserve">Página </w:t>
    </w:r>
    <w:r w:rsidRPr="00D20FC0">
      <w:rPr>
        <w:rFonts w:ascii="Arial" w:eastAsiaTheme="minorEastAsia" w:hAnsi="Arial" w:cs="Arial"/>
        <w:color w:val="000000" w:themeColor="text1"/>
        <w:sz w:val="18"/>
        <w:szCs w:val="18"/>
      </w:rPr>
      <w:fldChar w:fldCharType="begin"/>
    </w:r>
    <w:r w:rsidRPr="00D20FC0">
      <w:rPr>
        <w:rFonts w:ascii="Arial" w:hAnsi="Arial" w:cs="Arial"/>
        <w:color w:val="000000" w:themeColor="text1"/>
        <w:sz w:val="18"/>
        <w:szCs w:val="18"/>
      </w:rPr>
      <w:instrText>PAGE   \* MERGEFORMAT</w:instrText>
    </w:r>
    <w:r w:rsidRPr="00D20FC0">
      <w:rPr>
        <w:rFonts w:ascii="Arial" w:eastAsiaTheme="minorEastAsia" w:hAnsi="Arial" w:cs="Arial"/>
        <w:color w:val="000000" w:themeColor="text1"/>
        <w:sz w:val="18"/>
        <w:szCs w:val="18"/>
      </w:rPr>
      <w:fldChar w:fldCharType="separate"/>
    </w:r>
    <w:r w:rsidR="007B190A" w:rsidRPr="007B190A">
      <w:rPr>
        <w:rFonts w:ascii="Arial" w:eastAsiaTheme="majorEastAsia" w:hAnsi="Arial" w:cs="Arial"/>
        <w:noProof/>
        <w:color w:val="000000" w:themeColor="text1"/>
        <w:sz w:val="18"/>
        <w:szCs w:val="18"/>
        <w:lang w:val="es-ES"/>
      </w:rPr>
      <w:t>1</w:t>
    </w:r>
    <w:r w:rsidRPr="00D20FC0">
      <w:rPr>
        <w:rFonts w:ascii="Arial" w:eastAsiaTheme="majorEastAsia" w:hAnsi="Arial" w:cs="Arial"/>
        <w:color w:val="000000" w:themeColor="text1"/>
        <w:sz w:val="18"/>
        <w:szCs w:val="18"/>
      </w:rPr>
      <w:fldChar w:fldCharType="end"/>
    </w:r>
  </w:p>
  <w:p w:rsidR="002F373A" w:rsidRPr="00D20FC0" w:rsidRDefault="002F373A">
    <w:pPr>
      <w:pStyle w:val="Piedepgina"/>
      <w:rPr>
        <w:color w:val="000000" w:themeColor="text1"/>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80" w:rsidRDefault="00D66080" w:rsidP="002F373A">
      <w:pPr>
        <w:spacing w:after="0" w:line="240" w:lineRule="auto"/>
      </w:pPr>
      <w:r>
        <w:separator/>
      </w:r>
    </w:p>
  </w:footnote>
  <w:footnote w:type="continuationSeparator" w:id="0">
    <w:p w:rsidR="00D66080" w:rsidRDefault="00D66080" w:rsidP="002F3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76" w:rsidRPr="0087126E" w:rsidRDefault="00817376" w:rsidP="0087126E">
    <w:pPr>
      <w:pStyle w:val="Encabezado"/>
      <w:rPr>
        <w:i/>
        <w:lang w:val="es-PE"/>
      </w:rPr>
    </w:pPr>
    <w:r>
      <w:rPr>
        <w:noProof/>
        <w:lang w:val="es-PE" w:eastAsia="es-PE"/>
      </w:rPr>
      <w:drawing>
        <wp:inline distT="0" distB="0" distL="0" distR="0" wp14:anchorId="64E787A0" wp14:editId="214AF3F2">
          <wp:extent cx="819397" cy="393044"/>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HtpEFR.png"/>
                  <pic:cNvPicPr/>
                </pic:nvPicPr>
                <pic:blipFill rotWithShape="1">
                  <a:blip r:embed="rId1">
                    <a:extLst>
                      <a:ext uri="{28A0092B-C50C-407E-A947-70E740481C1C}">
                        <a14:useLocalDpi xmlns:a14="http://schemas.microsoft.com/office/drawing/2010/main" val="0"/>
                      </a:ext>
                    </a:extLst>
                  </a:blip>
                  <a:srcRect t="25203" b="26829"/>
                  <a:stretch/>
                </pic:blipFill>
                <pic:spPr bwMode="auto">
                  <a:xfrm>
                    <a:off x="0" y="0"/>
                    <a:ext cx="818683" cy="392701"/>
                  </a:xfrm>
                  <a:prstGeom prst="rect">
                    <a:avLst/>
                  </a:prstGeom>
                  <a:ln>
                    <a:noFill/>
                  </a:ln>
                  <a:extLst>
                    <a:ext uri="{53640926-AAD7-44D8-BBD7-CCE9431645EC}">
                      <a14:shadowObscured xmlns:a14="http://schemas.microsoft.com/office/drawing/2010/main"/>
                    </a:ext>
                  </a:extLst>
                </pic:spPr>
              </pic:pic>
            </a:graphicData>
          </a:graphic>
        </wp:inline>
      </w:drawing>
    </w:r>
    <w:r w:rsidRPr="0087126E">
      <w:rPr>
        <w:lang w:val="es-PE"/>
      </w:rPr>
      <w:t xml:space="preserve">  </w:t>
    </w:r>
    <w:r w:rsidR="0087126E" w:rsidRPr="0087126E">
      <w:rPr>
        <w:lang w:val="es-PE"/>
      </w:rPr>
      <w:t xml:space="preserve">                                                </w:t>
    </w:r>
    <w:r w:rsidR="00ED67F3">
      <w:rPr>
        <w:lang w:val="es-PE"/>
      </w:rPr>
      <w:t xml:space="preserve">             </w:t>
    </w:r>
    <w:r w:rsidR="00822CC1">
      <w:rPr>
        <w:lang w:val="es-PE"/>
      </w:rPr>
      <w:t xml:space="preserve">            </w:t>
    </w:r>
    <w:r w:rsidR="00822CC1">
      <w:rPr>
        <w:rFonts w:ascii="Arial" w:hAnsi="Arial" w:cs="Arial"/>
        <w:i/>
        <w:sz w:val="20"/>
        <w:szCs w:val="20"/>
        <w:lang w:val="es-PE"/>
      </w:rPr>
      <w:t>Diferencias entre WSDL 1.1 vs WSDL 2.0</w:t>
    </w:r>
  </w:p>
  <w:p w:rsidR="00817376" w:rsidRPr="00D20FC0" w:rsidRDefault="00817376">
    <w:pPr>
      <w:pStyle w:val="Encabezado"/>
      <w:rPr>
        <w:rFonts w:ascii="Arial" w:hAnsi="Arial" w:cs="Arial"/>
        <w:b/>
        <w:lang w:val="es-PE"/>
      </w:rPr>
    </w:pPr>
    <w:r w:rsidRPr="00D20FC0">
      <w:rPr>
        <w:rFonts w:ascii="Arial" w:hAnsi="Arial" w:cs="Arial"/>
        <w:b/>
        <w:lang w:val="es-PE"/>
      </w:rPr>
      <w:t>__</w:t>
    </w:r>
    <w:r w:rsidR="00D20FC0" w:rsidRPr="00D20FC0">
      <w:rPr>
        <w:rFonts w:ascii="Arial" w:hAnsi="Arial" w:cs="Arial"/>
        <w:b/>
        <w:lang w:val="es-PE"/>
      </w:rPr>
      <w:t>____</w:t>
    </w:r>
    <w:r w:rsidRPr="00D20FC0">
      <w:rPr>
        <w:rFonts w:ascii="Arial" w:hAnsi="Arial" w:cs="Arial"/>
        <w:b/>
        <w:lang w:val="es-PE"/>
      </w:rPr>
      <w:t>__________________________________</w:t>
    </w:r>
    <w:r w:rsidR="00D20FC0" w:rsidRPr="00D20FC0">
      <w:rPr>
        <w:rFonts w:ascii="Arial" w:hAnsi="Arial" w:cs="Arial"/>
        <w:b/>
        <w:lang w:val="es-PE"/>
      </w:rPr>
      <w:t>________________________</w:t>
    </w:r>
    <w:r w:rsidRPr="00D20FC0">
      <w:rPr>
        <w:rFonts w:ascii="Arial" w:hAnsi="Arial" w:cs="Arial"/>
        <w:b/>
        <w:lang w:val="es-PE"/>
      </w:rPr>
      <w:t>________</w:t>
    </w:r>
  </w:p>
  <w:p w:rsidR="00817376" w:rsidRPr="0087126E" w:rsidRDefault="00817376">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F2A"/>
    <w:multiLevelType w:val="hybridMultilevel"/>
    <w:tmpl w:val="1DCEEA18"/>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nsid w:val="02FC257E"/>
    <w:multiLevelType w:val="hybridMultilevel"/>
    <w:tmpl w:val="9A0C5FB4"/>
    <w:lvl w:ilvl="0" w:tplc="EE76DD0C">
      <w:start w:val="1"/>
      <w:numFmt w:val="upperRoman"/>
      <w:lvlText w:val="%1."/>
      <w:lvlJc w:val="left"/>
      <w:pPr>
        <w:ind w:left="1080" w:hanging="72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nsid w:val="069C43B4"/>
    <w:multiLevelType w:val="hybridMultilevel"/>
    <w:tmpl w:val="43F8E2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8BC25B8"/>
    <w:multiLevelType w:val="hybridMultilevel"/>
    <w:tmpl w:val="8BA60058"/>
    <w:lvl w:ilvl="0" w:tplc="A52AC198">
      <w:start w:val="1"/>
      <w:numFmt w:val="decimal"/>
      <w:lvlText w:val="%1."/>
      <w:lvlJc w:val="left"/>
      <w:pPr>
        <w:ind w:left="1440" w:hanging="360"/>
      </w:pPr>
      <w:rPr>
        <w:rFonts w:hint="default"/>
      </w:r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
    <w:nsid w:val="2445342C"/>
    <w:multiLevelType w:val="hybridMultilevel"/>
    <w:tmpl w:val="F202C840"/>
    <w:lvl w:ilvl="0" w:tplc="D3366FD6">
      <w:start w:val="1"/>
      <w:numFmt w:val="decimal"/>
      <w:lvlText w:val="%1."/>
      <w:lvlJc w:val="left"/>
      <w:pPr>
        <w:ind w:left="927" w:hanging="360"/>
      </w:pPr>
      <w:rPr>
        <w:rFonts w:hint="default"/>
      </w:rPr>
    </w:lvl>
    <w:lvl w:ilvl="1" w:tplc="3C0A0019" w:tentative="1">
      <w:start w:val="1"/>
      <w:numFmt w:val="lowerLetter"/>
      <w:lvlText w:val="%2."/>
      <w:lvlJc w:val="left"/>
      <w:pPr>
        <w:ind w:left="1647" w:hanging="360"/>
      </w:pPr>
    </w:lvl>
    <w:lvl w:ilvl="2" w:tplc="3C0A001B" w:tentative="1">
      <w:start w:val="1"/>
      <w:numFmt w:val="lowerRoman"/>
      <w:lvlText w:val="%3."/>
      <w:lvlJc w:val="right"/>
      <w:pPr>
        <w:ind w:left="2367" w:hanging="180"/>
      </w:pPr>
    </w:lvl>
    <w:lvl w:ilvl="3" w:tplc="3C0A000F" w:tentative="1">
      <w:start w:val="1"/>
      <w:numFmt w:val="decimal"/>
      <w:lvlText w:val="%4."/>
      <w:lvlJc w:val="left"/>
      <w:pPr>
        <w:ind w:left="3087" w:hanging="360"/>
      </w:pPr>
    </w:lvl>
    <w:lvl w:ilvl="4" w:tplc="3C0A0019" w:tentative="1">
      <w:start w:val="1"/>
      <w:numFmt w:val="lowerLetter"/>
      <w:lvlText w:val="%5."/>
      <w:lvlJc w:val="left"/>
      <w:pPr>
        <w:ind w:left="3807" w:hanging="360"/>
      </w:pPr>
    </w:lvl>
    <w:lvl w:ilvl="5" w:tplc="3C0A001B" w:tentative="1">
      <w:start w:val="1"/>
      <w:numFmt w:val="lowerRoman"/>
      <w:lvlText w:val="%6."/>
      <w:lvlJc w:val="right"/>
      <w:pPr>
        <w:ind w:left="4527" w:hanging="180"/>
      </w:pPr>
    </w:lvl>
    <w:lvl w:ilvl="6" w:tplc="3C0A000F" w:tentative="1">
      <w:start w:val="1"/>
      <w:numFmt w:val="decimal"/>
      <w:lvlText w:val="%7."/>
      <w:lvlJc w:val="left"/>
      <w:pPr>
        <w:ind w:left="5247" w:hanging="360"/>
      </w:pPr>
    </w:lvl>
    <w:lvl w:ilvl="7" w:tplc="3C0A0019" w:tentative="1">
      <w:start w:val="1"/>
      <w:numFmt w:val="lowerLetter"/>
      <w:lvlText w:val="%8."/>
      <w:lvlJc w:val="left"/>
      <w:pPr>
        <w:ind w:left="5967" w:hanging="360"/>
      </w:pPr>
    </w:lvl>
    <w:lvl w:ilvl="8" w:tplc="3C0A001B" w:tentative="1">
      <w:start w:val="1"/>
      <w:numFmt w:val="lowerRoman"/>
      <w:lvlText w:val="%9."/>
      <w:lvlJc w:val="right"/>
      <w:pPr>
        <w:ind w:left="6687" w:hanging="180"/>
      </w:pPr>
    </w:lvl>
  </w:abstractNum>
  <w:abstractNum w:abstractNumId="5">
    <w:nsid w:val="29FB3B6D"/>
    <w:multiLevelType w:val="hybridMultilevel"/>
    <w:tmpl w:val="0748A9F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DB118ED"/>
    <w:multiLevelType w:val="hybridMultilevel"/>
    <w:tmpl w:val="9A0C5FB4"/>
    <w:lvl w:ilvl="0" w:tplc="EE76DD0C">
      <w:start w:val="1"/>
      <w:numFmt w:val="upperRoman"/>
      <w:lvlText w:val="%1."/>
      <w:lvlJc w:val="left"/>
      <w:pPr>
        <w:ind w:left="1080" w:hanging="72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
    <w:nsid w:val="364B228A"/>
    <w:multiLevelType w:val="hybridMultilevel"/>
    <w:tmpl w:val="F202C840"/>
    <w:lvl w:ilvl="0" w:tplc="D3366FD6">
      <w:start w:val="1"/>
      <w:numFmt w:val="decimal"/>
      <w:lvlText w:val="%1."/>
      <w:lvlJc w:val="left"/>
      <w:pPr>
        <w:ind w:left="927" w:hanging="360"/>
      </w:pPr>
      <w:rPr>
        <w:rFonts w:hint="default"/>
      </w:rPr>
    </w:lvl>
    <w:lvl w:ilvl="1" w:tplc="3C0A0019" w:tentative="1">
      <w:start w:val="1"/>
      <w:numFmt w:val="lowerLetter"/>
      <w:lvlText w:val="%2."/>
      <w:lvlJc w:val="left"/>
      <w:pPr>
        <w:ind w:left="1647" w:hanging="360"/>
      </w:pPr>
    </w:lvl>
    <w:lvl w:ilvl="2" w:tplc="3C0A001B" w:tentative="1">
      <w:start w:val="1"/>
      <w:numFmt w:val="lowerRoman"/>
      <w:lvlText w:val="%3."/>
      <w:lvlJc w:val="right"/>
      <w:pPr>
        <w:ind w:left="2367" w:hanging="180"/>
      </w:pPr>
    </w:lvl>
    <w:lvl w:ilvl="3" w:tplc="3C0A000F" w:tentative="1">
      <w:start w:val="1"/>
      <w:numFmt w:val="decimal"/>
      <w:lvlText w:val="%4."/>
      <w:lvlJc w:val="left"/>
      <w:pPr>
        <w:ind w:left="3087" w:hanging="360"/>
      </w:pPr>
    </w:lvl>
    <w:lvl w:ilvl="4" w:tplc="3C0A0019" w:tentative="1">
      <w:start w:val="1"/>
      <w:numFmt w:val="lowerLetter"/>
      <w:lvlText w:val="%5."/>
      <w:lvlJc w:val="left"/>
      <w:pPr>
        <w:ind w:left="3807" w:hanging="360"/>
      </w:pPr>
    </w:lvl>
    <w:lvl w:ilvl="5" w:tplc="3C0A001B" w:tentative="1">
      <w:start w:val="1"/>
      <w:numFmt w:val="lowerRoman"/>
      <w:lvlText w:val="%6."/>
      <w:lvlJc w:val="right"/>
      <w:pPr>
        <w:ind w:left="4527" w:hanging="180"/>
      </w:pPr>
    </w:lvl>
    <w:lvl w:ilvl="6" w:tplc="3C0A000F" w:tentative="1">
      <w:start w:val="1"/>
      <w:numFmt w:val="decimal"/>
      <w:lvlText w:val="%7."/>
      <w:lvlJc w:val="left"/>
      <w:pPr>
        <w:ind w:left="5247" w:hanging="360"/>
      </w:pPr>
    </w:lvl>
    <w:lvl w:ilvl="7" w:tplc="3C0A0019" w:tentative="1">
      <w:start w:val="1"/>
      <w:numFmt w:val="lowerLetter"/>
      <w:lvlText w:val="%8."/>
      <w:lvlJc w:val="left"/>
      <w:pPr>
        <w:ind w:left="5967" w:hanging="360"/>
      </w:pPr>
    </w:lvl>
    <w:lvl w:ilvl="8" w:tplc="3C0A001B" w:tentative="1">
      <w:start w:val="1"/>
      <w:numFmt w:val="lowerRoman"/>
      <w:lvlText w:val="%9."/>
      <w:lvlJc w:val="right"/>
      <w:pPr>
        <w:ind w:left="6687" w:hanging="180"/>
      </w:pPr>
    </w:lvl>
  </w:abstractNum>
  <w:abstractNum w:abstractNumId="8">
    <w:nsid w:val="545F103C"/>
    <w:multiLevelType w:val="hybridMultilevel"/>
    <w:tmpl w:val="DEF29C3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8976FCF"/>
    <w:multiLevelType w:val="hybridMultilevel"/>
    <w:tmpl w:val="E848B188"/>
    <w:lvl w:ilvl="0" w:tplc="5E266184">
      <w:start w:val="1"/>
      <w:numFmt w:val="decimal"/>
      <w:lvlText w:val="%1."/>
      <w:lvlJc w:val="left"/>
      <w:pPr>
        <w:ind w:left="720" w:hanging="360"/>
      </w:pPr>
      <w:rPr>
        <w:rFonts w:hint="default"/>
        <w:color w:val="C00000"/>
        <w:sz w:val="20"/>
        <w:u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7"/>
  </w:num>
  <w:num w:numId="6">
    <w:abstractNumId w:val="6"/>
  </w:num>
  <w:num w:numId="7">
    <w:abstractNumId w:val="2"/>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7912"/>
    <w:rsid w:val="000206F6"/>
    <w:rsid w:val="0003518B"/>
    <w:rsid w:val="00044AF9"/>
    <w:rsid w:val="000937BD"/>
    <w:rsid w:val="000A36DB"/>
    <w:rsid w:val="000B1F8B"/>
    <w:rsid w:val="000D07F7"/>
    <w:rsid w:val="000D6CC5"/>
    <w:rsid w:val="000E55E9"/>
    <w:rsid w:val="000F4ACA"/>
    <w:rsid w:val="00100F84"/>
    <w:rsid w:val="00147ABB"/>
    <w:rsid w:val="00160F85"/>
    <w:rsid w:val="00173EE7"/>
    <w:rsid w:val="001911D6"/>
    <w:rsid w:val="001A5DE7"/>
    <w:rsid w:val="001B1FDF"/>
    <w:rsid w:val="001B271E"/>
    <w:rsid w:val="001C1983"/>
    <w:rsid w:val="001E44C2"/>
    <w:rsid w:val="001E5921"/>
    <w:rsid w:val="001F41EA"/>
    <w:rsid w:val="00204D74"/>
    <w:rsid w:val="00215A68"/>
    <w:rsid w:val="0022598E"/>
    <w:rsid w:val="00225D33"/>
    <w:rsid w:val="00240A53"/>
    <w:rsid w:val="0025408B"/>
    <w:rsid w:val="00255F5E"/>
    <w:rsid w:val="002D44DF"/>
    <w:rsid w:val="002F373A"/>
    <w:rsid w:val="003051FD"/>
    <w:rsid w:val="0030548C"/>
    <w:rsid w:val="00324224"/>
    <w:rsid w:val="003353E2"/>
    <w:rsid w:val="00343EB6"/>
    <w:rsid w:val="00362B39"/>
    <w:rsid w:val="00375533"/>
    <w:rsid w:val="003A1080"/>
    <w:rsid w:val="003B25D0"/>
    <w:rsid w:val="003C2065"/>
    <w:rsid w:val="004100BE"/>
    <w:rsid w:val="00421DEF"/>
    <w:rsid w:val="004702C9"/>
    <w:rsid w:val="00474AA0"/>
    <w:rsid w:val="004804D2"/>
    <w:rsid w:val="004828DD"/>
    <w:rsid w:val="00483406"/>
    <w:rsid w:val="00492F57"/>
    <w:rsid w:val="00495B3F"/>
    <w:rsid w:val="00497A04"/>
    <w:rsid w:val="005111CE"/>
    <w:rsid w:val="00512011"/>
    <w:rsid w:val="0053526F"/>
    <w:rsid w:val="0055696E"/>
    <w:rsid w:val="00556AA8"/>
    <w:rsid w:val="00583515"/>
    <w:rsid w:val="005B20E9"/>
    <w:rsid w:val="005C4790"/>
    <w:rsid w:val="005C5820"/>
    <w:rsid w:val="00624AC1"/>
    <w:rsid w:val="00626397"/>
    <w:rsid w:val="006361C0"/>
    <w:rsid w:val="00637B34"/>
    <w:rsid w:val="00647202"/>
    <w:rsid w:val="00650796"/>
    <w:rsid w:val="0067028B"/>
    <w:rsid w:val="006A2B35"/>
    <w:rsid w:val="006D37A6"/>
    <w:rsid w:val="00703438"/>
    <w:rsid w:val="007755B3"/>
    <w:rsid w:val="007A410F"/>
    <w:rsid w:val="007B17B7"/>
    <w:rsid w:val="007B190A"/>
    <w:rsid w:val="007B6EF7"/>
    <w:rsid w:val="007C146A"/>
    <w:rsid w:val="007F77EC"/>
    <w:rsid w:val="00817376"/>
    <w:rsid w:val="00822CC1"/>
    <w:rsid w:val="008231A0"/>
    <w:rsid w:val="008264A5"/>
    <w:rsid w:val="00841F9A"/>
    <w:rsid w:val="0085048D"/>
    <w:rsid w:val="00853BC0"/>
    <w:rsid w:val="00861EE0"/>
    <w:rsid w:val="008639E8"/>
    <w:rsid w:val="0087126E"/>
    <w:rsid w:val="0087176A"/>
    <w:rsid w:val="00890E01"/>
    <w:rsid w:val="008A0FA7"/>
    <w:rsid w:val="008A6C38"/>
    <w:rsid w:val="008A6F92"/>
    <w:rsid w:val="008D3964"/>
    <w:rsid w:val="00910CAE"/>
    <w:rsid w:val="00914D6E"/>
    <w:rsid w:val="0092317F"/>
    <w:rsid w:val="00927912"/>
    <w:rsid w:val="00954642"/>
    <w:rsid w:val="009821D5"/>
    <w:rsid w:val="00995628"/>
    <w:rsid w:val="009B3E46"/>
    <w:rsid w:val="009C40F2"/>
    <w:rsid w:val="009D2E12"/>
    <w:rsid w:val="00A04266"/>
    <w:rsid w:val="00A51991"/>
    <w:rsid w:val="00A67CBF"/>
    <w:rsid w:val="00A93A80"/>
    <w:rsid w:val="00AB2869"/>
    <w:rsid w:val="00AC13F5"/>
    <w:rsid w:val="00AF3626"/>
    <w:rsid w:val="00B27F86"/>
    <w:rsid w:val="00B50FEC"/>
    <w:rsid w:val="00B62A13"/>
    <w:rsid w:val="00B72393"/>
    <w:rsid w:val="00B83168"/>
    <w:rsid w:val="00BA2CFD"/>
    <w:rsid w:val="00BC121E"/>
    <w:rsid w:val="00BE2AB3"/>
    <w:rsid w:val="00BF2681"/>
    <w:rsid w:val="00C326FC"/>
    <w:rsid w:val="00C33B33"/>
    <w:rsid w:val="00C3691B"/>
    <w:rsid w:val="00C51C48"/>
    <w:rsid w:val="00C62F7F"/>
    <w:rsid w:val="00C63443"/>
    <w:rsid w:val="00C757C5"/>
    <w:rsid w:val="00C922D3"/>
    <w:rsid w:val="00CB0749"/>
    <w:rsid w:val="00CB6E76"/>
    <w:rsid w:val="00CD16BD"/>
    <w:rsid w:val="00CE07AE"/>
    <w:rsid w:val="00D028C8"/>
    <w:rsid w:val="00D20FC0"/>
    <w:rsid w:val="00D35729"/>
    <w:rsid w:val="00D44ABD"/>
    <w:rsid w:val="00D66080"/>
    <w:rsid w:val="00D67F87"/>
    <w:rsid w:val="00D9122E"/>
    <w:rsid w:val="00DB054E"/>
    <w:rsid w:val="00DF07FB"/>
    <w:rsid w:val="00DF1781"/>
    <w:rsid w:val="00DF3890"/>
    <w:rsid w:val="00E0796E"/>
    <w:rsid w:val="00E22AD9"/>
    <w:rsid w:val="00E4252D"/>
    <w:rsid w:val="00E905E3"/>
    <w:rsid w:val="00EA3ACE"/>
    <w:rsid w:val="00EC36E6"/>
    <w:rsid w:val="00ED0E99"/>
    <w:rsid w:val="00ED4CE1"/>
    <w:rsid w:val="00ED67F3"/>
    <w:rsid w:val="00EE035C"/>
    <w:rsid w:val="00EE0F0E"/>
    <w:rsid w:val="00EF7093"/>
    <w:rsid w:val="00F37939"/>
    <w:rsid w:val="00F54EC1"/>
    <w:rsid w:val="00F63B42"/>
    <w:rsid w:val="00F66F1D"/>
    <w:rsid w:val="00F674CF"/>
    <w:rsid w:val="00F769CF"/>
    <w:rsid w:val="00F80536"/>
    <w:rsid w:val="00F87024"/>
    <w:rsid w:val="00FB33CC"/>
    <w:rsid w:val="00FC7EC4"/>
    <w:rsid w:val="00FE75A6"/>
    <w:rsid w:val="00FE7E5A"/>
    <w:rsid w:val="00FF3515"/>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279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912"/>
    <w:rPr>
      <w:rFonts w:ascii="Tahoma" w:hAnsi="Tahoma" w:cs="Tahoma"/>
      <w:sz w:val="16"/>
      <w:szCs w:val="16"/>
    </w:rPr>
  </w:style>
  <w:style w:type="paragraph" w:styleId="Prrafodelista">
    <w:name w:val="List Paragraph"/>
    <w:basedOn w:val="Normal"/>
    <w:uiPriority w:val="34"/>
    <w:qFormat/>
    <w:rsid w:val="006A2B35"/>
    <w:pPr>
      <w:ind w:left="720"/>
      <w:contextualSpacing/>
    </w:pPr>
  </w:style>
  <w:style w:type="character" w:styleId="Hipervnculo">
    <w:name w:val="Hyperlink"/>
    <w:basedOn w:val="Fuentedeprrafopredeter"/>
    <w:uiPriority w:val="99"/>
    <w:semiHidden/>
    <w:unhideWhenUsed/>
    <w:rsid w:val="006A2B35"/>
    <w:rPr>
      <w:color w:val="0000FF"/>
      <w:u w:val="single"/>
    </w:rPr>
  </w:style>
  <w:style w:type="paragraph" w:styleId="Encabezado">
    <w:name w:val="header"/>
    <w:basedOn w:val="Normal"/>
    <w:link w:val="EncabezadoCar"/>
    <w:uiPriority w:val="99"/>
    <w:unhideWhenUsed/>
    <w:rsid w:val="002F37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373A"/>
  </w:style>
  <w:style w:type="paragraph" w:styleId="Piedepgina">
    <w:name w:val="footer"/>
    <w:basedOn w:val="Normal"/>
    <w:link w:val="PiedepginaCar"/>
    <w:uiPriority w:val="99"/>
    <w:unhideWhenUsed/>
    <w:rsid w:val="002F37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373A"/>
  </w:style>
  <w:style w:type="paragraph" w:styleId="HTMLconformatoprevio">
    <w:name w:val="HTML Preformatted"/>
    <w:basedOn w:val="Normal"/>
    <w:link w:val="HTMLconformatoprevioCar"/>
    <w:uiPriority w:val="99"/>
    <w:semiHidden/>
    <w:unhideWhenUsed/>
    <w:rsid w:val="00F54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F54EC1"/>
    <w:rPr>
      <w:rFonts w:ascii="Courier New" w:eastAsia="Times New Roman" w:hAnsi="Courier New" w:cs="Courier New"/>
      <w:sz w:val="20"/>
      <w:szCs w:val="20"/>
      <w:lang w:val="es-PE" w:eastAsia="es-PE"/>
    </w:rPr>
  </w:style>
  <w:style w:type="character" w:styleId="Referenciaintensa">
    <w:name w:val="Intense Reference"/>
    <w:basedOn w:val="Fuentedeprrafopredeter"/>
    <w:uiPriority w:val="32"/>
    <w:qFormat/>
    <w:rsid w:val="00215A68"/>
    <w:rPr>
      <w:b/>
      <w:bCs/>
      <w:smallCaps/>
      <w:color w:val="C0504D" w:themeColor="accent2"/>
      <w:spacing w:val="5"/>
      <w:u w:val="single"/>
    </w:rPr>
  </w:style>
  <w:style w:type="character" w:customStyle="1" w:styleId="bclast">
    <w:name w:val="bclast"/>
    <w:basedOn w:val="Fuentedeprrafopredeter"/>
    <w:rsid w:val="001E5921"/>
  </w:style>
  <w:style w:type="table" w:styleId="Tablaconcuadrcula">
    <w:name w:val="Table Grid"/>
    <w:basedOn w:val="Tablanormal"/>
    <w:uiPriority w:val="59"/>
    <w:rsid w:val="000B1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507141">
      <w:bodyDiv w:val="1"/>
      <w:marLeft w:val="0"/>
      <w:marRight w:val="0"/>
      <w:marTop w:val="0"/>
      <w:marBottom w:val="0"/>
      <w:divBdr>
        <w:top w:val="none" w:sz="0" w:space="0" w:color="auto"/>
        <w:left w:val="none" w:sz="0" w:space="0" w:color="auto"/>
        <w:bottom w:val="none" w:sz="0" w:space="0" w:color="auto"/>
        <w:right w:val="none" w:sz="0" w:space="0" w:color="auto"/>
      </w:divBdr>
    </w:div>
    <w:div w:id="1829056360">
      <w:bodyDiv w:val="1"/>
      <w:marLeft w:val="0"/>
      <w:marRight w:val="0"/>
      <w:marTop w:val="0"/>
      <w:marBottom w:val="0"/>
      <w:divBdr>
        <w:top w:val="none" w:sz="0" w:space="0" w:color="auto"/>
        <w:left w:val="none" w:sz="0" w:space="0" w:color="auto"/>
        <w:bottom w:val="none" w:sz="0" w:space="0" w:color="auto"/>
        <w:right w:val="none" w:sz="0" w:space="0" w:color="auto"/>
      </w:divBdr>
    </w:div>
    <w:div w:id="196229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986F1-FE14-4536-9DBE-75A698151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4</Pages>
  <Words>432</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usuario</cp:lastModifiedBy>
  <cp:revision>320</cp:revision>
  <dcterms:created xsi:type="dcterms:W3CDTF">2012-09-24T15:12:00Z</dcterms:created>
  <dcterms:modified xsi:type="dcterms:W3CDTF">2017-03-09T23:07:00Z</dcterms:modified>
</cp:coreProperties>
</file>