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9A54" w14:textId="6E07362C" w:rsidR="005827DD" w:rsidRDefault="00D40CD3">
      <w:pPr>
        <w:rPr>
          <w:rFonts w:ascii="Times New Roman" w:hAnsi="Times New Roman" w:cs="Times New Roman"/>
        </w:rPr>
      </w:pPr>
      <w:r>
        <w:rPr>
          <w:rFonts w:ascii="Times New Roman" w:hAnsi="Times New Roman" w:cs="Times New Roman"/>
        </w:rPr>
        <w:t>Claire Guidinger</w:t>
      </w:r>
    </w:p>
    <w:p w14:paraId="4DE45733" w14:textId="3F965FD1" w:rsidR="00D40CD3" w:rsidRDefault="00D40CD3">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Cheng</w:t>
      </w:r>
    </w:p>
    <w:p w14:paraId="0CBADD78" w14:textId="58A56C81" w:rsidR="00D40CD3" w:rsidRDefault="00D40CD3">
      <w:pPr>
        <w:rPr>
          <w:rFonts w:ascii="Times New Roman" w:hAnsi="Times New Roman" w:cs="Times New Roman"/>
        </w:rPr>
      </w:pPr>
      <w:r>
        <w:rPr>
          <w:rFonts w:ascii="Times New Roman" w:hAnsi="Times New Roman" w:cs="Times New Roman"/>
        </w:rPr>
        <w:t>October 24, 2021</w:t>
      </w:r>
    </w:p>
    <w:p w14:paraId="5D407EC8" w14:textId="069C67F1" w:rsidR="00D40CD3" w:rsidRDefault="00C84CD9" w:rsidP="00D40CD3">
      <w:pPr>
        <w:jc w:val="center"/>
        <w:rPr>
          <w:rFonts w:ascii="Times New Roman" w:hAnsi="Times New Roman" w:cs="Times New Roman"/>
          <w:b/>
          <w:bCs/>
        </w:rPr>
      </w:pPr>
      <w:r>
        <w:rPr>
          <w:rFonts w:ascii="Times New Roman" w:hAnsi="Times New Roman" w:cs="Times New Roman"/>
          <w:b/>
          <w:bCs/>
        </w:rPr>
        <w:t xml:space="preserve">EDLD 651 </w:t>
      </w:r>
      <w:r w:rsidR="00D40CD3">
        <w:rPr>
          <w:rFonts w:ascii="Times New Roman" w:hAnsi="Times New Roman" w:cs="Times New Roman"/>
          <w:b/>
          <w:bCs/>
        </w:rPr>
        <w:t>Final Project Outline</w:t>
      </w:r>
    </w:p>
    <w:p w14:paraId="313119B5" w14:textId="43B40860" w:rsidR="00D40CD3" w:rsidRDefault="00D40CD3" w:rsidP="00D40CD3">
      <w:pPr>
        <w:rPr>
          <w:rFonts w:ascii="Times New Roman" w:hAnsi="Times New Roman" w:cs="Times New Roman"/>
        </w:rPr>
      </w:pPr>
    </w:p>
    <w:p w14:paraId="6CB2199F" w14:textId="378D89FC" w:rsidR="00D40CD3" w:rsidRDefault="00D40CD3" w:rsidP="00D40CD3">
      <w:pPr>
        <w:rPr>
          <w:rFonts w:ascii="Times New Roman" w:hAnsi="Times New Roman" w:cs="Times New Roman"/>
          <w:b/>
          <w:bCs/>
        </w:rPr>
      </w:pPr>
      <w:r w:rsidRPr="00D40CD3">
        <w:rPr>
          <w:rFonts w:ascii="Times New Roman" w:hAnsi="Times New Roman" w:cs="Times New Roman"/>
          <w:b/>
          <w:bCs/>
        </w:rPr>
        <w:t>Introduction</w:t>
      </w:r>
    </w:p>
    <w:p w14:paraId="66A149FB" w14:textId="505BC9CB" w:rsidR="00D40CD3" w:rsidRDefault="006C4F33" w:rsidP="006C4F33">
      <w:pPr>
        <w:ind w:firstLine="720"/>
        <w:rPr>
          <w:rFonts w:ascii="Times New Roman" w:hAnsi="Times New Roman" w:cs="Times New Roman"/>
        </w:rPr>
      </w:pPr>
      <w:r w:rsidRPr="006C4F33">
        <w:rPr>
          <w:rFonts w:ascii="Times New Roman" w:hAnsi="Times New Roman" w:cs="Times New Roman"/>
        </w:rPr>
        <w:t xml:space="preserve">Historically, men have been understudied and underrepresented in disordered eating research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{"citationID":"3X5YJNGk","properties":{"formattedCitation":"(Braun et al., 1999; Lavender et al., 2017)","plainCitation":"(Braun et al., 1999; Lavender et al., 2017)","noteIndex":0},"citationItems":[{"id":296,"uris":["http://zotero.org/users/4397939/items/V7IFXEK6"],"uri":["http://zotero.org/users/4397939/items/V7IFXEK6"],"itemData":{"id":296,"type":"article-journal","abstract":"OBJECTIVE: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Lavender et al., 2017)</w:t>
      </w:r>
      <w:r w:rsidRPr="006C4F33">
        <w:rPr>
          <w:rFonts w:ascii="Times New Roman" w:hAnsi="Times New Roman" w:cs="Times New Roman"/>
        </w:rPr>
        <w:fldChar w:fldCharType="end"/>
      </w:r>
      <w:r w:rsidRPr="006C4F33">
        <w:rPr>
          <w:rFonts w:ascii="Times New Roman" w:hAnsi="Times New Roman" w:cs="Times New Roman"/>
        </w:rPr>
        <w:t>. Yet, increasing and compelling data indicate that young men</w:t>
      </w:r>
      <w:r>
        <w:rPr>
          <w:rFonts w:ascii="Times New Roman" w:hAnsi="Times New Roman" w:cs="Times New Roman"/>
        </w:rPr>
        <w:t xml:space="preserve"> between the ages of 18-30</w:t>
      </w:r>
      <w:r w:rsidRPr="006C4F33">
        <w:rPr>
          <w:rFonts w:ascii="Times New Roman" w:hAnsi="Times New Roman" w:cs="Times New Roman"/>
        </w:rPr>
        <w:t xml:space="preserve">, in particular, report high rates of disordered eating symptoms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{"citationID":"KnlbafGq","properties":{"formattedCitation":"(Braun et al., 1999; Strother et al., 2012)","plainCitation":"(Braun et al., 1999; Strother et al., 2012)","noteIndex":0},"citationItems":[{"id":296,"uris":["http://zotero.org/users/4397939/items/V7IFXEK6"],"uri":["http://zotero.org/users/4397939/items/V7IFXEK6"],"itemData":{"id":296,"type":"article-journal","abstract":"OBJECTIVE: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Strother et al., 2012)</w:t>
      </w:r>
      <w:r w:rsidRPr="006C4F33">
        <w:rPr>
          <w:rFonts w:ascii="Times New Roman" w:hAnsi="Times New Roman" w:cs="Times New Roman"/>
        </w:rPr>
        <w:fldChar w:fldCharType="end"/>
      </w:r>
      <w:r w:rsidRPr="006C4F33">
        <w:rPr>
          <w:rFonts w:ascii="Times New Roman" w:hAnsi="Times New Roman" w:cs="Times New Roman"/>
        </w:rPr>
        <w:t xml:space="preserve">. </w:t>
      </w:r>
      <w:r>
        <w:rPr>
          <w:rFonts w:ascii="Times New Roman" w:hAnsi="Times New Roman" w:cs="Times New Roman"/>
        </w:rPr>
        <w:t>Excessive exercise and muscularity-enhancing behaviors may be especially applicable to young men, given the current sociocultural pressures for young men to embody the mesomorphic body ideal (</w:t>
      </w:r>
      <w:r w:rsidR="001453AA">
        <w:rPr>
          <w:rFonts w:ascii="Times New Roman" w:hAnsi="Times New Roman" w:cs="Times New Roman"/>
        </w:rPr>
        <w:t>e.g.</w:t>
      </w:r>
      <w:r>
        <w:rPr>
          <w:rFonts w:ascii="Times New Roman" w:hAnsi="Times New Roman" w:cs="Times New Roman"/>
        </w:rPr>
        <w:t xml:space="preserve">, a lean and muscular physique)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{"citationID":"vSc0hxl0","properties":{"formattedCitation":"(Lavender et al., 2017)","plainCitation":"(Lavender et al., 2017)","noteIndex":0},"citationItems":[{"id":256,"uris":["http://zotero.org/users/4397939/items/MFM8SPY9"],"uri":["http://zotero.org/users/4397939/items/MFM8SPY9"],"itemData":{"id":256,"type":"article-journal","abstract":"Purpose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(Lavender et al., 2017)</w:t>
      </w:r>
      <w:r>
        <w:rPr>
          <w:rFonts w:ascii="Times New Roman" w:hAnsi="Times New Roman" w:cs="Times New Roman"/>
        </w:rPr>
        <w:fldChar w:fldCharType="end"/>
      </w:r>
      <w:r>
        <w:rPr>
          <w:rFonts w:ascii="Times New Roman" w:hAnsi="Times New Roman" w:cs="Times New Roman"/>
        </w:rPr>
        <w:t>. Indeed, many men report being dissatisfied with their bodies and a desire to reduce their fat mass and increase their muscle mass (</w:t>
      </w:r>
      <w:r w:rsidRPr="00A035B9">
        <w:rPr>
          <w:rFonts w:ascii="Times New Roman" w:hAnsi="Times New Roman" w:cs="Times New Roman"/>
        </w:rPr>
        <w:t xml:space="preserve">Pope, Phillips, &amp; </w:t>
      </w:r>
      <w:proofErr w:type="spellStart"/>
      <w:r w:rsidRPr="00A035B9">
        <w:rPr>
          <w:rFonts w:ascii="Times New Roman" w:hAnsi="Times New Roman" w:cs="Times New Roman"/>
        </w:rPr>
        <w:t>Olivardia</w:t>
      </w:r>
      <w:proofErr w:type="spellEnd"/>
      <w:r w:rsidRPr="00A035B9">
        <w:rPr>
          <w:rFonts w:ascii="Times New Roman" w:hAnsi="Times New Roman" w:cs="Times New Roman"/>
        </w:rPr>
        <w:t>, 2000</w:t>
      </w:r>
      <w:r>
        <w:rPr>
          <w:rFonts w:ascii="Times New Roman" w:hAnsi="Times New Roman" w:cs="Times New Roman"/>
        </w:rPr>
        <w:t xml:space="preserve">; </w:t>
      </w:r>
      <w:proofErr w:type="spellStart"/>
      <w:r w:rsidRPr="00967744">
        <w:rPr>
          <w:rFonts w:ascii="Times New Roman" w:hAnsi="Times New Roman" w:cs="Times New Roman"/>
        </w:rPr>
        <w:t>Baghurst</w:t>
      </w:r>
      <w:proofErr w:type="spellEnd"/>
      <w:r w:rsidRPr="00967744">
        <w:rPr>
          <w:rFonts w:ascii="Times New Roman" w:hAnsi="Times New Roman" w:cs="Times New Roman"/>
        </w:rPr>
        <w:t xml:space="preserve">, Hollander, </w:t>
      </w:r>
      <w:proofErr w:type="spellStart"/>
      <w:r w:rsidRPr="00967744">
        <w:rPr>
          <w:rFonts w:ascii="Times New Roman" w:hAnsi="Times New Roman" w:cs="Times New Roman"/>
        </w:rPr>
        <w:t>Nardella</w:t>
      </w:r>
      <w:proofErr w:type="spellEnd"/>
      <w:r w:rsidRPr="00967744">
        <w:rPr>
          <w:rFonts w:ascii="Times New Roman" w:hAnsi="Times New Roman" w:cs="Times New Roman"/>
        </w:rPr>
        <w:t>, &amp; Haff, 2006</w:t>
      </w:r>
      <w:r w:rsidRPr="00A035B9">
        <w:rPr>
          <w:rFonts w:ascii="Times New Roman" w:hAnsi="Times New Roman" w:cs="Times New Roman"/>
        </w:rPr>
        <w:t>)</w:t>
      </w:r>
      <w:r>
        <w:rPr>
          <w:rFonts w:ascii="Times New Roman" w:hAnsi="Times New Roman" w:cs="Times New Roman"/>
        </w:rPr>
        <w:t xml:space="preserve">. Excessive exercise aimed at enhancing muscularity may function to reduce body dissatisfaction while also simultaneously working towards achieving the mesomorphic body ideal. Although excessive exercise and muscularity-enhancing behaviors are rampant in young men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{"citationID":"u6Yw0mBF","properties":{"formattedCitation":"(Spann &amp; Pritchard, 2008)","plainCitation":"(Spann &amp; Pritchard, 2008)","noteIndex":0},"citationItems":[{"id":10220,"uris":["http://zotero.org/groups/2322473/items/2YUEYYW7"],"uri":["http://zotero.org/groups/2322473/items/2YUEYYW7"],"itemData":{"id":10220,"type":"article-journal","container-title":"Eating and Weight Disorders","issue":"2","page":"e25-27","title":"Disordered eating in men: A look at perceived stress and excessive exercise","volume":"13","author":[{"family":"Spann","given":"N."},{"family":"Pritchard","given":"M."}],"issued":{"date-parts":[["2008"]]}}}],"schema":"https://github.com/citation-style-language/schema/raw/master/csl-citation.json"}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(Spann &amp; Pritchard, 2008)</w:t>
      </w:r>
      <w:r>
        <w:rPr>
          <w:rFonts w:ascii="Times New Roman" w:hAnsi="Times New Roman" w:cs="Times New Roman"/>
        </w:rPr>
        <w:fldChar w:fldCharType="end"/>
      </w:r>
      <w:r>
        <w:rPr>
          <w:rFonts w:ascii="Times New Roman" w:hAnsi="Times New Roman" w:cs="Times New Roman"/>
        </w:rPr>
        <w:t>, little is known about sociocultural risk factors that precipitate and maintain these behaviors.</w:t>
      </w:r>
    </w:p>
    <w:p w14:paraId="7DE79EE3" w14:textId="0962F8C5" w:rsidR="006C4F33" w:rsidRDefault="006C4F33" w:rsidP="006C4F33">
      <w:pPr>
        <w:rPr>
          <w:rFonts w:ascii="Times New Roman" w:hAnsi="Times New Roman" w:cs="Times New Roman"/>
          <w:color w:val="000000"/>
        </w:rPr>
      </w:pPr>
      <w:r>
        <w:rPr>
          <w:rFonts w:ascii="Times New Roman" w:hAnsi="Times New Roman" w:cs="Times New Roman"/>
          <w:b/>
          <w:bCs/>
        </w:rPr>
        <w:tab/>
      </w:r>
      <w:r>
        <w:rPr>
          <w:rFonts w:ascii="Times New Roman" w:hAnsi="Times New Roman" w:cs="Times New Roman"/>
        </w:rPr>
        <w:t xml:space="preserve">Extant data suggest that Asian/Asian American men report </w:t>
      </w:r>
      <w:r w:rsidR="0081774D">
        <w:rPr>
          <w:rFonts w:ascii="Times New Roman" w:hAnsi="Times New Roman" w:cs="Times New Roman"/>
        </w:rPr>
        <w:t xml:space="preserve">the </w:t>
      </w:r>
      <w:r>
        <w:rPr>
          <w:rFonts w:ascii="Times New Roman" w:hAnsi="Times New Roman" w:cs="Times New Roman"/>
        </w:rPr>
        <w:t>most severe disordered eating symptoms</w:t>
      </w:r>
      <w:r w:rsidR="00F626FC">
        <w:rPr>
          <w:rFonts w:ascii="Times New Roman" w:hAnsi="Times New Roman" w:cs="Times New Roman"/>
        </w:rPr>
        <w:t xml:space="preserve">, such as muscularity-enhancing behaviors, </w:t>
      </w:r>
      <w:r>
        <w:rPr>
          <w:rFonts w:ascii="Times New Roman" w:hAnsi="Times New Roman" w:cs="Times New Roman"/>
        </w:rPr>
        <w:t xml:space="preserve">across racial/ethnic groups </w:t>
      </w:r>
      <w:r w:rsidRPr="0068336A">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{"citationID":"Z4JxtnwY","properties":{"formattedCitation":"(Kelly et al., 2015; Lewinsohn et al., 2002; Strother et al., 2012)","plainCitation":"(Kelly et al., 2015; Lewinsohn et al., 2002; Strother et al., 2012)","dontUpdate":true,"noteIndex":0},"citationItems":[{"id":451,"uris":["http://zotero.org/users/4397939/items/93A9VEGV"],"uri":["http://zotero.org/users/4397939/items/93A9VEGV"],"itemData":{"id":451,"type":"article-journal","container-title":"Psychology of Men &amp; Masculinity","DOI":"10.1037/a0037585","ISSN":"1939-151X, 1524-9220","issue":"3","language":"en","page":"326-336","source":"CrossRef","title":"Racial variations in binge eating, body image concerns, and compulsive exercise among men.","URL":"http://doi.apa.org/getdoi.cfm?doi=10.1037/a0037585","volume":"16","author":[{"family":"Kelly","given":"Nichole R."},{"family":"Cotter","given":"Elizabeth W."},{"family":"Tanofsky-Kraff","given":"Marian"},{"family":"Mazzeo","given":"Suzanne E."}],"accessed":{"date-parts":[["2018",3,17]]},"issued":{"date-parts":[["2015",7]]}}},{"id":8775,"uris":["http://zotero.org/groups/2322473/items/LVHDL3HF"],"uri":["http://zotero.org/groups/2322473/items/LVHDL3HF"],"itemData":{"id":8775,"type":"article-journal","container-title":"The International journal of eating disorders","DOI":"10.1002/eat.10103","issue":"4","journalAbbreviation":"Int J Eat Disord","page":"426-440","title":"Gender differences in eating disorder symptoms in young adults","volume":"32","author":[{"family":"Lewinsohn","given":"P. M."},{"family":"Seeley","given":"J. R."},{"family":"Moerk","given":"K. C."},{"family":"Striegel-Moore","given":"R. H."}],"issued":{"date-parts":[["2002"]]}}},{"id":684,"uris":["http://zotero.org/users/4397939/items/DMQ7QRR3"],"uri":["http://zotero.org/users/4397939/items/DMQ7QRR3"],"itemData":{"id":684,"type":"article-journal","abstract":"This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8336A">
        <w:rPr>
          <w:rFonts w:ascii="Times New Roman" w:hAnsi="Times New Roman" w:cs="Times New Roman"/>
        </w:rPr>
        <w:fldChar w:fldCharType="separate"/>
      </w:r>
      <w:r>
        <w:rPr>
          <w:rFonts w:ascii="Times New Roman" w:hAnsi="Times New Roman" w:cs="Times New Roman"/>
          <w:noProof/>
        </w:rPr>
        <w:t>(Kelly et al., 2015; Strother et al., 2012)</w:t>
      </w:r>
      <w:r w:rsidRPr="0068336A">
        <w:rPr>
          <w:rFonts w:ascii="Times New Roman" w:hAnsi="Times New Roman" w:cs="Times New Roman"/>
        </w:rPr>
        <w:fldChar w:fldCharType="end"/>
      </w:r>
      <w:r>
        <w:rPr>
          <w:rFonts w:ascii="Times New Roman" w:hAnsi="Times New Roman" w:cs="Times New Roman"/>
        </w:rPr>
        <w:t xml:space="preserve">. </w:t>
      </w:r>
      <w:r w:rsidR="00F626FC">
        <w:rPr>
          <w:rFonts w:ascii="Times New Roman" w:hAnsi="Times New Roman" w:cs="Times New Roman"/>
        </w:rPr>
        <w:t xml:space="preserve">Indeed, Asian/Asian American men often rate their bodies as smaller than their ideal physique </w:t>
      </w:r>
      <w:r w:rsidR="00F626FC">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{"citationID":"YE1OuAt8","properties":{"formattedCitation":"(Barnett, Keel, &amp; Conoscenti, 2002)","plainCitation":"(Barnett, Keel, &amp; Conoscenti, 2002)","dontUpdate":true,"noteIndex":0},"citationItems":[{"id":30058,"uris":["http://zotero.org/groups/2380909/items/H6BA6T6W"],"uri":["http://zotero.org/groups/2380909/items/H6BA6T6W"],"itemData":{"id":30058,"type":"article-journal","container-title":"Sex Roles","language":"en","page":"12","source":"Zotero","title":"Body Type Preferences in Asian and Caucasian College Students","author":[{"family":"Barnett","given":"Heather L"},{"family":"Keel","given":"Pamela K"},{"family":"Conoscenti","given":"Lauren M"}],"issued":{"date-parts":[["2002"]]}}}],"schema":"https://github.com/citation-style-language/schema/raw/master/csl-citation.json"} </w:instrText>
      </w:r>
      <w:r w:rsidR="00F626FC">
        <w:rPr>
          <w:rFonts w:ascii="Times New Roman" w:hAnsi="Times New Roman" w:cs="Times New Roman"/>
        </w:rPr>
        <w:fldChar w:fldCharType="separate"/>
      </w:r>
      <w:r w:rsidR="00F626FC">
        <w:rPr>
          <w:rFonts w:ascii="Times New Roman" w:hAnsi="Times New Roman" w:cs="Times New Roman"/>
          <w:noProof/>
        </w:rPr>
        <w:t>(Barnett et al., 2002)</w:t>
      </w:r>
      <w:r w:rsidR="00F626FC">
        <w:rPr>
          <w:rFonts w:ascii="Times New Roman" w:hAnsi="Times New Roman" w:cs="Times New Roman"/>
        </w:rPr>
        <w:fldChar w:fldCharType="end"/>
      </w:r>
      <w:r w:rsidR="00F626FC">
        <w:rPr>
          <w:rFonts w:ascii="Times New Roman" w:hAnsi="Times New Roman" w:cs="Times New Roman"/>
        </w:rPr>
        <w:t xml:space="preserve">. Potential romantic partners also rate Asian/Asian American men as less masculine and more feminine than their non-Asian counterparts </w:t>
      </w:r>
      <w:r w:rsidR="00F626FC" w:rsidRPr="00705DEA">
        <w:rPr>
          <w:rFonts w:ascii="Times New Roman" w:hAnsi="Times New Roman" w:cs="Times New Roman"/>
          <w:color w:val="000000"/>
        </w:rPr>
        <w:t>(Wilkins et al., 2011</w:t>
      </w:r>
      <w:r w:rsidR="00F626FC">
        <w:rPr>
          <w:rFonts w:ascii="Times New Roman" w:hAnsi="Times New Roman" w:cs="Times New Roman"/>
          <w:color w:val="000000"/>
        </w:rPr>
        <w:t>). These harmful stereotypes</w:t>
      </w:r>
      <w:r w:rsidR="002A115E">
        <w:rPr>
          <w:rFonts w:ascii="Times New Roman" w:hAnsi="Times New Roman" w:cs="Times New Roman"/>
          <w:color w:val="000000"/>
        </w:rPr>
        <w:t xml:space="preserve"> </w:t>
      </w:r>
      <w:r w:rsidR="00F24E5B">
        <w:rPr>
          <w:rFonts w:ascii="Times New Roman" w:hAnsi="Times New Roman" w:cs="Times New Roman"/>
          <w:color w:val="000000"/>
        </w:rPr>
        <w:t xml:space="preserve">may render Asian/Asian American men especially susceptible to engaging in muscularity-enhancing behaviors in an effort to achieve the mesomorphic body ideal. </w:t>
      </w:r>
    </w:p>
    <w:p w14:paraId="260EE2C5" w14:textId="1DEB0A6B" w:rsidR="003938D8" w:rsidRPr="00AC4537" w:rsidRDefault="003938D8" w:rsidP="006C4F33">
      <w:pPr>
        <w:rPr>
          <w:rFonts w:ascii="Times New Roman" w:hAnsi="Times New Roman" w:cs="Times New Roman"/>
          <w:color w:val="000000"/>
        </w:rPr>
      </w:pPr>
      <w:r>
        <w:rPr>
          <w:rFonts w:ascii="Times New Roman" w:hAnsi="Times New Roman" w:cs="Times New Roman"/>
          <w:color w:val="000000"/>
        </w:rPr>
        <w:tab/>
      </w:r>
      <w:r w:rsidR="00D459BD">
        <w:rPr>
          <w:rFonts w:ascii="Times New Roman" w:hAnsi="Times New Roman" w:cs="Times New Roman"/>
          <w:color w:val="000000"/>
        </w:rPr>
        <w:t xml:space="preserve">Evidently, harmful stereotypes have a profound effect on Asian/Asian American men’s body image and associated disordered eating behaviors. </w:t>
      </w:r>
      <w:r w:rsidR="00AC4537">
        <w:rPr>
          <w:rFonts w:ascii="Times New Roman" w:hAnsi="Times New Roman" w:cs="Times New Roman"/>
          <w:color w:val="000000"/>
        </w:rPr>
        <w:t xml:space="preserve">Racial discrimination, in the forms of both overt racism and microaggressions, may be particularly relevant to Asian/Asian American men’s behavioral drive for muscularity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{"citationID":"opi9EteU","properties":{"formattedCitation":"(Nadal et al., 2014)","plainCitation":"(Nadal et al., 2014)","noteIndex":0},"citationItems":[{"id":10883,"uris":["http://zotero.org/groups/2322473/items/253C3GEC"],"uri":["http://zotero.org/groups/2322473/items/253C3GEC"],"itemData":{"id":10883,"type":"article-journal","abstract":"This study examined the relationship between racial microaggressions (subtle and unintentional forms of racial discrimination) and mental health. Results from a large sample (N = 506) indicated that higher frequencies of racial microaggressions negatively predicted participants’ mental health and that racial microaggressions were significantly correlated with depressive symptoms and negative affect. Differences in the types of microaggressions experienced by various racial groups (Asian, Latina/o, Black, White, and multiracial) and counseling implications are discussed.","container-title":"Journal of Counseling &amp; Development","DOI":"10.1002/j.1556-6676.2014.00130.x","ISSN":"07489633","issue":"1","language":"en","page":"57-66","source":"Crossref","title":"The impact of racial microaggressions on mental health: Counseling implications for clients of color","title-short":"The Impact of Racial Microaggressions on Mental Health","URL":"http://doi.wiley.com/10.1002/j.1556-6676.2014.00130.x","volume":"92","author":[{"family":"Nadal","given":"Kevin L."},{"family":"Griffin","given":"Katie E."},{"family":"Wong","given":"Yinglee"},{"family":"Hamit","given":"Sahran"},{"family":"Rasmus","given":"Morgan"}],"accessed":{"date-parts":[["2019",5,13]]},"issued":{"date-parts":[["2014",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(Nadal et al., 2014)</w:t>
      </w:r>
      <w:r w:rsidR="00AC4537">
        <w:rPr>
          <w:rFonts w:ascii="Times New Roman" w:hAnsi="Times New Roman" w:cs="Times New Roman"/>
          <w:color w:val="000000"/>
        </w:rPr>
        <w:fldChar w:fldCharType="end"/>
      </w:r>
      <w:r w:rsidR="00AC4537">
        <w:rPr>
          <w:rFonts w:ascii="Times New Roman" w:hAnsi="Times New Roman" w:cs="Times New Roman"/>
          <w:color w:val="000000"/>
        </w:rPr>
        <w:t xml:space="preserve">. Preliminary data suggest that overt racism (e.g., </w:t>
      </w:r>
      <w:r w:rsidR="00AC4537">
        <w:rPr>
          <w:rFonts w:ascii="Times New Roman" w:hAnsi="Times New Roman" w:cs="Times New Roman"/>
          <w:i/>
          <w:iCs/>
          <w:color w:val="000000"/>
        </w:rPr>
        <w:t>“Asian Americans were historically targets of racism”</w:t>
      </w:r>
      <w:r w:rsidR="00AC4537">
        <w:rPr>
          <w:rFonts w:ascii="Times New Roman" w:hAnsi="Times New Roman" w:cs="Times New Roman"/>
          <w:color w:val="000000"/>
        </w:rPr>
        <w:t>) and microaggressions (e.g., “</w:t>
      </w:r>
      <w:r w:rsidR="00AC4537">
        <w:rPr>
          <w:rFonts w:ascii="Times New Roman" w:hAnsi="Times New Roman" w:cs="Times New Roman"/>
          <w:i/>
          <w:iCs/>
          <w:color w:val="000000"/>
        </w:rPr>
        <w:t>a student you do not know asks you for help in math”</w:t>
      </w:r>
      <w:r w:rsidR="00AC4537">
        <w:rPr>
          <w:rFonts w:ascii="Times New Roman" w:hAnsi="Times New Roman" w:cs="Times New Roman"/>
          <w:color w:val="000000"/>
        </w:rPr>
        <w:t xml:space="preserve">) are positively associated with disinhibited eating in young, Asian/Asian American men (e.g., binge eating and loss of control eating)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{"citationID":"LkB2jmZl","properties":{"formattedCitation":"(Kelly et al., 2018)","plainCitation":"(Kelly et al., 2018)","noteIndex":0},"citationItems":[{"id":309,"uris":["http://zotero.org/users/4397939/items/EQ89ZZV5"],"uri":["http://zotero.org/users/4397939/items/EQ89ZZV5"],"itemData":{"id":309,"type":"article-journal","abstract":"Objective: The purpose of this study was to examine the association between young men’s perceived experiences with discrimination, both general and following the 2016 presidential election, and their loss of control (LOC) eating. The degree to which men identified with their ethnic identity was evaluated as a moderator.","container-title":"International Journal of Eating Disorders","DOI":"10.1002/eat.22803","ISSN":"02763478","issue":"1","language":"en","page":"28-38","source":"Crossref","title":"Perceptions of general and postpresidential election discrimination are associated with loss of control eating among racially/ethnically diverse young men","URL":"http://doi.wiley.com/10.1002/eat.22803","volume":"51","author":[{"family":"Kelly","given":"Nichole R."},{"family":"Smith","given":"Tasia M."},{"family":"Hall","given":"Gordon C. N."},{"family":"Guidinger","given":"Claire"},{"family":"Williamson","given":"Gina"},{"family":"Budd","given":"Elizabeth L."},{"family":"Giuliani","given":"Nicole R."}],"accessed":{"date-parts":[["2018",7,27]]},"issued":{"date-parts":[["2018",1]]}}}],"schema":"https://github.com/citation-style-language/schema/raw/master/csl-citation.json"}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(Kelly et al., 2018)</w:t>
      </w:r>
      <w:r w:rsidR="00AC4537">
        <w:rPr>
          <w:rFonts w:ascii="Times New Roman" w:hAnsi="Times New Roman" w:cs="Times New Roman"/>
          <w:color w:val="000000"/>
        </w:rPr>
        <w:fldChar w:fldCharType="end"/>
      </w:r>
      <w:r w:rsidR="00AC4537">
        <w:rPr>
          <w:rFonts w:ascii="Times New Roman" w:hAnsi="Times New Roman" w:cs="Times New Roman"/>
          <w:color w:val="000000"/>
        </w:rPr>
        <w:t xml:space="preserve">. However, no studies to date have identified if experiences with overt racism and microaggressions are linked to muscularity enhancing behaviors </w:t>
      </w:r>
      <w:r w:rsidR="00A4059E">
        <w:rPr>
          <w:rFonts w:ascii="Times New Roman" w:hAnsi="Times New Roman" w:cs="Times New Roman"/>
          <w:color w:val="000000"/>
        </w:rPr>
        <w:t xml:space="preserve">specifically </w:t>
      </w:r>
      <w:r w:rsidR="00AC4537">
        <w:rPr>
          <w:rFonts w:ascii="Times New Roman" w:hAnsi="Times New Roman" w:cs="Times New Roman"/>
          <w:color w:val="000000"/>
        </w:rPr>
        <w:t xml:space="preserve">(e.g., body building, metabolic steroid use, excessive </w:t>
      </w:r>
      <w:r w:rsidR="00727B85">
        <w:rPr>
          <w:rFonts w:ascii="Times New Roman" w:hAnsi="Times New Roman" w:cs="Times New Roman"/>
          <w:color w:val="000000"/>
        </w:rPr>
        <w:t>weightlifting</w:t>
      </w:r>
      <w:r w:rsidR="00AC4537">
        <w:rPr>
          <w:rFonts w:ascii="Times New Roman" w:hAnsi="Times New Roman" w:cs="Times New Roman"/>
          <w:color w:val="000000"/>
        </w:rPr>
        <w:t xml:space="preserve">) in young Asian/Asian American men. </w:t>
      </w:r>
    </w:p>
    <w:p w14:paraId="0F83E4D3" w14:textId="0565A9E6" w:rsidR="006C4F33" w:rsidRPr="00AC4537" w:rsidRDefault="00F24E5B" w:rsidP="006C4F33">
      <w:pPr>
        <w:rPr>
          <w:rFonts w:ascii="Times New Roman" w:hAnsi="Times New Roman" w:cs="Times New Roman"/>
        </w:rPr>
      </w:pPr>
      <w:r>
        <w:rPr>
          <w:rFonts w:ascii="Times New Roman" w:hAnsi="Times New Roman" w:cs="Times New Roman"/>
          <w:color w:val="000000"/>
        </w:rPr>
        <w:tab/>
      </w:r>
    </w:p>
    <w:p w14:paraId="3A953681" w14:textId="6C9FB7D8" w:rsidR="006C4F33" w:rsidRDefault="006C4F33" w:rsidP="006C4F33">
      <w:pPr>
        <w:rPr>
          <w:rFonts w:ascii="Times New Roman" w:hAnsi="Times New Roman" w:cs="Times New Roman"/>
          <w:b/>
          <w:bCs/>
        </w:rPr>
      </w:pPr>
      <w:r>
        <w:rPr>
          <w:rFonts w:ascii="Times New Roman" w:hAnsi="Times New Roman" w:cs="Times New Roman"/>
          <w:b/>
          <w:bCs/>
        </w:rPr>
        <w:t>Study Aims</w:t>
      </w:r>
      <w:r w:rsidR="00AC4537">
        <w:rPr>
          <w:rFonts w:ascii="Times New Roman" w:hAnsi="Times New Roman" w:cs="Times New Roman"/>
          <w:b/>
          <w:bCs/>
        </w:rPr>
        <w:t xml:space="preserve"> and Hypotheses</w:t>
      </w:r>
    </w:p>
    <w:p w14:paraId="465CDBB2" w14:textId="29971E8A" w:rsidR="00AC4537" w:rsidRDefault="00AC4537" w:rsidP="006C4F33">
      <w:pPr>
        <w:rPr>
          <w:rFonts w:ascii="Times New Roman" w:hAnsi="Times New Roman" w:cs="Times New Roman"/>
        </w:rPr>
      </w:pPr>
      <w:r>
        <w:rPr>
          <w:rFonts w:ascii="Times New Roman" w:hAnsi="Times New Roman" w:cs="Times New Roman"/>
        </w:rPr>
        <w:tab/>
        <w:t>This study seeks to examine the link between experiences with racial discrimination, both in the forms of overt racism and microaggressions, in young Asian/Asian American men. It is hypothesized that experiences with both overt racism and</w:t>
      </w:r>
      <w:r w:rsidR="00727B85">
        <w:rPr>
          <w:rFonts w:ascii="Times New Roman" w:hAnsi="Times New Roman" w:cs="Times New Roman"/>
        </w:rPr>
        <w:t xml:space="preserve"> microaggressions will be significantly and positively associated with the behavioral drive for muscularity (e.g., body building, </w:t>
      </w:r>
      <w:r w:rsidR="00081611">
        <w:rPr>
          <w:rFonts w:ascii="Times New Roman" w:hAnsi="Times New Roman" w:cs="Times New Roman"/>
        </w:rPr>
        <w:t>sup</w:t>
      </w:r>
      <w:r w:rsidR="00727B85">
        <w:rPr>
          <w:rFonts w:ascii="Times New Roman" w:hAnsi="Times New Roman" w:cs="Times New Roman"/>
        </w:rPr>
        <w:t>plement consumption, metabolic steroid use, excessive weightlifting, etc.). The study hypotheses are as follows:</w:t>
      </w:r>
    </w:p>
    <w:p w14:paraId="37493C97" w14:textId="6CBBD058" w:rsidR="00727B85" w:rsidRDefault="00727B85" w:rsidP="00727B85">
      <w:pPr>
        <w:ind w:left="720"/>
        <w:rPr>
          <w:rFonts w:ascii="Times New Roman" w:hAnsi="Times New Roman" w:cs="Times New Roman"/>
        </w:rPr>
      </w:pPr>
      <w:r w:rsidRPr="00727B85">
        <w:rPr>
          <w:rFonts w:ascii="Times New Roman" w:hAnsi="Times New Roman" w:cs="Times New Roman"/>
          <w:i/>
          <w:iCs/>
        </w:rPr>
        <w:lastRenderedPageBreak/>
        <w:t>Hypothesis 1:</w:t>
      </w:r>
      <w:r>
        <w:rPr>
          <w:rFonts w:ascii="Times New Roman" w:hAnsi="Times New Roman" w:cs="Times New Roman"/>
        </w:rPr>
        <w:t xml:space="preserve"> Experiences with overt racism will be significantly and positively associated with the behavioral drive for muscularity in young, Asian/Asian American men. </w:t>
      </w:r>
    </w:p>
    <w:p w14:paraId="0EDFA82F" w14:textId="70CA9001" w:rsidR="00727B85" w:rsidRPr="00AC4537" w:rsidRDefault="00727B85" w:rsidP="00727B85">
      <w:pPr>
        <w:ind w:left="720"/>
        <w:rPr>
          <w:rFonts w:ascii="Times New Roman" w:hAnsi="Times New Roman" w:cs="Times New Roman"/>
        </w:rPr>
      </w:pPr>
      <w:r w:rsidRPr="00727B85">
        <w:rPr>
          <w:rFonts w:ascii="Times New Roman" w:hAnsi="Times New Roman" w:cs="Times New Roman"/>
          <w:i/>
          <w:iCs/>
        </w:rPr>
        <w:t xml:space="preserve">Hypothesis </w:t>
      </w:r>
      <w:r>
        <w:rPr>
          <w:rFonts w:ascii="Times New Roman" w:hAnsi="Times New Roman" w:cs="Times New Roman"/>
          <w:i/>
          <w:iCs/>
        </w:rPr>
        <w:t>2</w:t>
      </w:r>
      <w:r w:rsidRPr="00727B85">
        <w:rPr>
          <w:rFonts w:ascii="Times New Roman" w:hAnsi="Times New Roman" w:cs="Times New Roman"/>
          <w:i/>
          <w:iCs/>
        </w:rPr>
        <w:t>:</w:t>
      </w:r>
      <w:r>
        <w:rPr>
          <w:rFonts w:ascii="Times New Roman" w:hAnsi="Times New Roman" w:cs="Times New Roman"/>
        </w:rPr>
        <w:t xml:space="preserve"> Experiences with microaggressions will be significantly and positively associated with the behavioral drive for muscularity in young, Asian/Asian American men. </w:t>
      </w:r>
    </w:p>
    <w:p w14:paraId="2D49334A" w14:textId="6C417326" w:rsidR="00D40CD3" w:rsidRDefault="00D40CD3" w:rsidP="00D40CD3">
      <w:pPr>
        <w:rPr>
          <w:rFonts w:ascii="Times New Roman" w:hAnsi="Times New Roman" w:cs="Times New Roman"/>
          <w:b/>
          <w:bCs/>
        </w:rPr>
      </w:pPr>
    </w:p>
    <w:p w14:paraId="25EB6DC5" w14:textId="5445DD29" w:rsidR="00D40CD3" w:rsidRDefault="00D40CD3" w:rsidP="00AC4537">
      <w:pPr>
        <w:jc w:val="center"/>
        <w:rPr>
          <w:rFonts w:ascii="Times New Roman" w:hAnsi="Times New Roman" w:cs="Times New Roman"/>
          <w:b/>
          <w:bCs/>
        </w:rPr>
      </w:pPr>
      <w:r>
        <w:rPr>
          <w:rFonts w:ascii="Times New Roman" w:hAnsi="Times New Roman" w:cs="Times New Roman"/>
          <w:b/>
          <w:bCs/>
        </w:rPr>
        <w:t>Methods</w:t>
      </w:r>
    </w:p>
    <w:p w14:paraId="27B745F1" w14:textId="22E5381F" w:rsidR="00497AD4" w:rsidRDefault="00497AD4" w:rsidP="00081611">
      <w:pPr>
        <w:ind w:firstLine="720"/>
        <w:rPr>
          <w:rFonts w:ascii="Times New Roman" w:eastAsia="Times New Roman" w:hAnsi="Times New Roman" w:cs="Times New Roman"/>
        </w:rPr>
      </w:pPr>
      <w:r>
        <w:rPr>
          <w:rFonts w:ascii="Times New Roman" w:hAnsi="Times New Roman" w:cs="Times New Roman"/>
        </w:rPr>
        <w:t>This study was approved by the University of Oregon Institutional Review Board (IRB). Data were collected between January-February 2017. Participants were recruited through</w:t>
      </w:r>
      <w:r w:rsidRPr="00497AD4">
        <w:rPr>
          <w:rFonts w:ascii="Times New Roman" w:eastAsia="Times New Roman" w:hAnsi="Times New Roman" w:cs="Times New Roman"/>
        </w:rPr>
        <w:t xml:space="preserve"> </w:t>
      </w:r>
      <w:r w:rsidRPr="00131001">
        <w:rPr>
          <w:rFonts w:ascii="Times New Roman" w:eastAsia="Times New Roman" w:hAnsi="Times New Roman" w:cs="Times New Roman"/>
        </w:rPr>
        <w:t>Qualtrics Panels</w:t>
      </w:r>
      <w:r>
        <w:rPr>
          <w:rFonts w:ascii="Times New Roman" w:eastAsia="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which utilize social media outlets to recruit a diverse sample of survey respondents. Eligibility criteria included being</w:t>
      </w:r>
      <w:r w:rsidRPr="00131001">
        <w:rPr>
          <w:rFonts w:ascii="Times New Roman" w:eastAsia="Times New Roman" w:hAnsi="Times New Roman" w:cs="Times New Roman"/>
        </w:rPr>
        <w:t xml:space="preserve"> 18</w:t>
      </w:r>
      <w:r>
        <w:rPr>
          <w:rFonts w:ascii="Times New Roman" w:eastAsia="Times New Roman" w:hAnsi="Times New Roman" w:cs="Times New Roman"/>
        </w:rPr>
        <w:t>-</w:t>
      </w:r>
      <w:r w:rsidRPr="00131001">
        <w:rPr>
          <w:rFonts w:ascii="Times New Roman" w:eastAsia="Times New Roman" w:hAnsi="Times New Roman" w:cs="Times New Roman"/>
        </w:rPr>
        <w:t>to</w:t>
      </w:r>
      <w:r>
        <w:rPr>
          <w:rFonts w:ascii="Times New Roman" w:eastAsia="Times New Roman" w:hAnsi="Times New Roman" w:cs="Times New Roman"/>
        </w:rPr>
        <w:t>-</w:t>
      </w:r>
      <w:r w:rsidRPr="00131001">
        <w:rPr>
          <w:rFonts w:ascii="Times New Roman" w:eastAsia="Times New Roman" w:hAnsi="Times New Roman" w:cs="Times New Roman"/>
        </w:rPr>
        <w:t>30</w:t>
      </w:r>
      <w:r>
        <w:rPr>
          <w:rFonts w:ascii="Times New Roman" w:eastAsia="Times New Roman" w:hAnsi="Times New Roman" w:cs="Times New Roman"/>
        </w:rPr>
        <w:t>-</w:t>
      </w:r>
      <w:r w:rsidRPr="00131001">
        <w:rPr>
          <w:rFonts w:ascii="Times New Roman" w:eastAsia="Times New Roman" w:hAnsi="Times New Roman" w:cs="Times New Roman"/>
        </w:rPr>
        <w:t>years</w:t>
      </w:r>
      <w:r>
        <w:rPr>
          <w:rFonts w:ascii="Times New Roman" w:eastAsia="Times New Roman" w:hAnsi="Times New Roman" w:cs="Times New Roman"/>
        </w:rPr>
        <w:t xml:space="preserve">-old; </w:t>
      </w:r>
      <w:r w:rsidRPr="00131001">
        <w:rPr>
          <w:rFonts w:ascii="Times New Roman" w:eastAsia="Times New Roman" w:hAnsi="Times New Roman" w:cs="Times New Roman"/>
        </w:rPr>
        <w:t>self-identif</w:t>
      </w:r>
      <w:r>
        <w:rPr>
          <w:rFonts w:ascii="Times New Roman" w:eastAsia="Times New Roman" w:hAnsi="Times New Roman" w:cs="Times New Roman"/>
        </w:rPr>
        <w:t>ying</w:t>
      </w:r>
      <w:r w:rsidRPr="00131001">
        <w:rPr>
          <w:rFonts w:ascii="Times New Roman" w:eastAsia="Times New Roman" w:hAnsi="Times New Roman" w:cs="Times New Roman"/>
        </w:rPr>
        <w:t xml:space="preserve"> as male and Asian</w:t>
      </w:r>
      <w:r>
        <w:rPr>
          <w:rFonts w:ascii="Times New Roman" w:eastAsia="Times New Roman" w:hAnsi="Times New Roman" w:cs="Times New Roman"/>
        </w:rPr>
        <w:t>/</w:t>
      </w:r>
      <w:r w:rsidRPr="00131001">
        <w:rPr>
          <w:rFonts w:ascii="Times New Roman" w:eastAsia="Times New Roman" w:hAnsi="Times New Roman" w:cs="Times New Roman"/>
        </w:rPr>
        <w:t>Asian American</w:t>
      </w:r>
      <w:r>
        <w:rPr>
          <w:rFonts w:ascii="Times New Roman" w:eastAsia="Times New Roman" w:hAnsi="Times New Roman" w:cs="Times New Roman"/>
        </w:rPr>
        <w:t>; and English fluency. Participants were asked to complete an online survey. All study responses were anonymous and considered invalid if</w:t>
      </w:r>
      <w:r w:rsidRPr="00131001">
        <w:rPr>
          <w:rFonts w:ascii="Times New Roman" w:eastAsia="Times New Roman" w:hAnsi="Times New Roman" w:cs="Times New Roman"/>
        </w:rPr>
        <w:t xml:space="preserve"> less than 80% </w:t>
      </w:r>
      <w:r>
        <w:rPr>
          <w:rFonts w:ascii="Times New Roman" w:eastAsia="Times New Roman" w:hAnsi="Times New Roman" w:cs="Times New Roman"/>
        </w:rPr>
        <w:t xml:space="preserve">of </w:t>
      </w:r>
      <w:r w:rsidRPr="00131001">
        <w:rPr>
          <w:rFonts w:ascii="Times New Roman" w:eastAsia="Times New Roman" w:hAnsi="Times New Roman" w:cs="Times New Roman"/>
        </w:rPr>
        <w:t xml:space="preserve">questions </w:t>
      </w:r>
      <w:r>
        <w:rPr>
          <w:rFonts w:ascii="Times New Roman" w:eastAsia="Times New Roman" w:hAnsi="Times New Roman" w:cs="Times New Roman"/>
        </w:rPr>
        <w:t xml:space="preserve">were </w:t>
      </w:r>
      <w:r w:rsidRPr="00131001">
        <w:rPr>
          <w:rFonts w:ascii="Times New Roman" w:eastAsia="Times New Roman" w:hAnsi="Times New Roman" w:cs="Times New Roman"/>
        </w:rPr>
        <w:t>answered</w:t>
      </w:r>
      <w:r>
        <w:rPr>
          <w:rFonts w:ascii="Times New Roman" w:eastAsia="Times New Roman" w:hAnsi="Times New Roman" w:cs="Times New Roman"/>
        </w:rPr>
        <w:t xml:space="preserve"> </w:t>
      </w:r>
      <w:r w:rsidRPr="00BF5736">
        <w:rPr>
          <w:rFonts w:ascii="Times New Roman" w:hAnsi="Times New Roman" w:cs="Times New Roman"/>
        </w:rPr>
        <w:fldChar w:fldCharType="begin"/>
      </w:r>
      <w:r>
        <w:rPr>
          <w:rFonts w:ascii="Times New Roman" w:hAnsi="Times New Roman" w:cs="Times New Roman"/>
        </w:rPr>
        <w:instrText xml:space="preserve"> ADDIN ZOTERO_ITEM CSL_CITATION {"citationID":"eG2EvCAS","properties":{"formattedCitation":"(Dong &amp; Peng, 2013)","plainCitation":"(Dong &amp; Peng, 2013)","noteIndex":0},"citationItems":[{"id":4942,"uris":["http://zotero.org/groups/2322473/items/MQ7LHDHV"],"uri":["http://zotero.org/groups/2322473/items/MQ7LHDHV"],"itemData":{"id":4942,"type":"article-journal","abstract":"The impact of missing data on quantitative research can be serious, leading to biased estimates of parameters, loss of information, decreased statistical power, increased standard errors, and weakened generalizability of findings. In this paper, we discussed and demonstrated three principled missing data methods: multiple imputation, full information maximum likelihood, and expectation-maximization algorithm, applied to a real-world data set. Results were contrasted with those obtained from the complete data set and from the listwise deletion method. The relative merits of each method are noted, along with common features they share. The paper concludes with an emphasis on the importance of statistical assumptions, and recommendations for researchers. Quality of research will be enhanced if (a) researchers explicitly acknowledge missing data problems and the conditions under which they occurred, (b) principled methods are employed to handle missing data, and (c) the appropriate treatment of missing data is incorporated into review standards of manuscripts submitted for publication.","container-title":"SpringerPlus","DOI":"10.1186/2193-1801-2-222","ISSN":"2193-1801","issue":"1","language":"en","source":"Crossref","title":"Principled missing data methods for researchers","URL":"https://springerplus.springeropen.com/articles/10.1186/2193-1801-2-222","volume":"2","author":[{"family":"Dong","given":"Yiran"},{"family":"Peng","given":"Chao-Ying Joanne"}],"accessed":{"date-parts":[["2019",4,30]]},"issued":{"date-parts":[["2013",12]]}}}],"schema":"https://github.com/citation-style-language/schema/raw/master/csl-citation.json"} </w:instrText>
      </w:r>
      <w:r w:rsidRPr="00BF5736">
        <w:rPr>
          <w:rFonts w:ascii="Times New Roman" w:hAnsi="Times New Roman" w:cs="Times New Roman"/>
        </w:rPr>
        <w:fldChar w:fldCharType="separate"/>
      </w:r>
      <w:r w:rsidRPr="00BF5736">
        <w:rPr>
          <w:rFonts w:ascii="Times New Roman" w:hAnsi="Times New Roman" w:cs="Times New Roman"/>
        </w:rPr>
        <w:t>(Dong &amp; Peng, 2013)</w:t>
      </w:r>
      <w:r w:rsidRPr="00BF5736">
        <w:rPr>
          <w:rFonts w:ascii="Times New Roman" w:hAnsi="Times New Roman" w:cs="Times New Roman"/>
        </w:rPr>
        <w:fldChar w:fldCharType="end"/>
      </w:r>
      <w:r w:rsidRPr="00131001">
        <w:rPr>
          <w:rFonts w:ascii="Times New Roman" w:eastAsia="Times New Roman" w:hAnsi="Times New Roman" w:cs="Times New Roman"/>
        </w:rPr>
        <w:t xml:space="preserve">, </w:t>
      </w:r>
      <w:r>
        <w:rPr>
          <w:rFonts w:ascii="Times New Roman" w:eastAsia="Times New Roman" w:hAnsi="Times New Roman" w:cs="Times New Roman"/>
        </w:rPr>
        <w:t>the survey was</w:t>
      </w:r>
      <w:r w:rsidRPr="00131001">
        <w:rPr>
          <w:rFonts w:ascii="Times New Roman" w:eastAsia="Times New Roman" w:hAnsi="Times New Roman" w:cs="Times New Roman"/>
        </w:rPr>
        <w:t xml:space="preserve"> completed </w:t>
      </w:r>
      <w:r>
        <w:rPr>
          <w:rFonts w:ascii="Times New Roman" w:eastAsia="Times New Roman" w:hAnsi="Times New Roman" w:cs="Times New Roman"/>
        </w:rPr>
        <w:t xml:space="preserve">in &lt; </w:t>
      </w:r>
      <w:r w:rsidRPr="00131001">
        <w:rPr>
          <w:rFonts w:ascii="Times New Roman" w:eastAsia="Times New Roman" w:hAnsi="Times New Roman" w:cs="Times New Roman"/>
        </w:rPr>
        <w:t>2 minutes</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9)</w:t>
      </w:r>
      <w:r w:rsidRPr="00131001">
        <w:rPr>
          <w:rFonts w:ascii="Times New Roman" w:eastAsia="Times New Roman" w:hAnsi="Times New Roman" w:cs="Times New Roman"/>
        </w:rPr>
        <w:t xml:space="preserve">, or </w:t>
      </w:r>
      <w:r>
        <w:rPr>
          <w:rFonts w:ascii="Times New Roman" w:eastAsia="Times New Roman" w:hAnsi="Times New Roman" w:cs="Times New Roman"/>
        </w:rPr>
        <w:t xml:space="preserve">if participants </w:t>
      </w:r>
      <w:r w:rsidRPr="00131001">
        <w:rPr>
          <w:rFonts w:ascii="Times New Roman" w:eastAsia="Times New Roman" w:hAnsi="Times New Roman" w:cs="Times New Roman"/>
        </w:rPr>
        <w:t>failed to answer “yes” to an embedded validity item</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52)</w:t>
      </w:r>
      <w:r>
        <w:rPr>
          <w:rFonts w:ascii="Times New Roman" w:eastAsia="Times New Roman" w:hAnsi="Times New Roman" w:cs="Times New Roman"/>
        </w:rPr>
        <w:t>.</w:t>
      </w:r>
    </w:p>
    <w:p w14:paraId="04603FA2" w14:textId="77777777" w:rsidR="00497AD4" w:rsidRDefault="00497AD4" w:rsidP="00FB1CEE">
      <w:pPr>
        <w:rPr>
          <w:rFonts w:ascii="Times New Roman" w:eastAsia="Times New Roman" w:hAnsi="Times New Roman" w:cs="Times New Roman"/>
        </w:rPr>
      </w:pPr>
    </w:p>
    <w:p w14:paraId="06BEC4D9" w14:textId="7B75DCE0" w:rsidR="00497AD4" w:rsidRDefault="00497AD4" w:rsidP="00FB1CEE">
      <w:pPr>
        <w:rPr>
          <w:rFonts w:ascii="Times New Roman" w:eastAsia="Times New Roman" w:hAnsi="Times New Roman" w:cs="Times New Roman"/>
          <w:b/>
          <w:bCs/>
        </w:rPr>
      </w:pPr>
      <w:r>
        <w:rPr>
          <w:rFonts w:ascii="Times New Roman" w:eastAsia="Times New Roman" w:hAnsi="Times New Roman" w:cs="Times New Roman"/>
          <w:b/>
          <w:bCs/>
        </w:rPr>
        <w:t>Measures</w:t>
      </w:r>
    </w:p>
    <w:p w14:paraId="1AC16489" w14:textId="35F17151" w:rsidR="00497AD4" w:rsidRDefault="00497AD4" w:rsidP="00497AD4">
      <w:pPr>
        <w:rPr>
          <w:rFonts w:ascii="Times New Roman" w:eastAsia="Times New Roman" w:hAnsi="Times New Roman" w:cs="Times New Roman"/>
        </w:rPr>
      </w:pPr>
      <w:r>
        <w:rPr>
          <w:rFonts w:ascii="Times New Roman" w:eastAsia="Times New Roman" w:hAnsi="Times New Roman" w:cs="Times New Roman"/>
          <w:b/>
          <w:bCs/>
        </w:rPr>
        <w:tab/>
      </w:r>
      <w:r w:rsidRPr="00497AD4">
        <w:rPr>
          <w:rFonts w:ascii="Times New Roman" w:eastAsia="Times New Roman" w:hAnsi="Times New Roman" w:cs="Times New Roman"/>
          <w:i/>
          <w:iCs/>
        </w:rPr>
        <w:t>Demographics.</w:t>
      </w:r>
      <w:r w:rsidRPr="00497AD4">
        <w:rPr>
          <w:rFonts w:ascii="Times New Roman" w:eastAsia="Times New Roman" w:hAnsi="Times New Roman" w:cs="Times New Roman"/>
        </w:rPr>
        <w:t xml:space="preserve"> Participants self-reported their age; height (ft, in) and weight (lbs.), from which body mass index (BMI) in kg/m</w:t>
      </w:r>
      <w:r w:rsidRPr="00497AD4">
        <w:rPr>
          <w:rFonts w:ascii="Times New Roman" w:eastAsia="Times New Roman" w:hAnsi="Times New Roman" w:cs="Times New Roman"/>
          <w:vertAlign w:val="superscript"/>
        </w:rPr>
        <w:t>2</w:t>
      </w:r>
      <w:r w:rsidRPr="00497AD4">
        <w:rPr>
          <w:rFonts w:ascii="Times New Roman" w:eastAsia="Times New Roman" w:hAnsi="Times New Roman" w:cs="Times New Roman"/>
        </w:rPr>
        <w:t xml:space="preserve"> was calculated; ethnicity; generation status; geographic region; highest education; employment status; income; geographic region; and presence of a psychiatric diagnosis.</w:t>
      </w:r>
    </w:p>
    <w:p w14:paraId="0A94EF72" w14:textId="5564EA2A" w:rsidR="00497AD4" w:rsidRDefault="00497AD4" w:rsidP="00497AD4">
      <w:pPr>
        <w:rPr>
          <w:rFonts w:ascii="Times New Roman" w:eastAsia="Times New Roman" w:hAnsi="Times New Roman" w:cs="Times New Roman"/>
        </w:rPr>
      </w:pPr>
      <w:r>
        <w:rPr>
          <w:rFonts w:ascii="Times New Roman" w:eastAsia="Times New Roman" w:hAnsi="Times New Roman" w:cs="Times New Roman"/>
        </w:rPr>
        <w:tab/>
      </w:r>
      <w:r w:rsidRPr="00497AD4">
        <w:rPr>
          <w:rFonts w:ascii="Times New Roman" w:eastAsia="Times New Roman" w:hAnsi="Times New Roman" w:cs="Times New Roman"/>
          <w:i/>
          <w:iCs/>
          <w:color w:val="000000" w:themeColor="text1"/>
        </w:rPr>
        <w:t xml:space="preserve">Experiences with racism. </w:t>
      </w:r>
      <w:r w:rsidRPr="00497AD4">
        <w:rPr>
          <w:rFonts w:ascii="Times New Roman" w:eastAsia="Times New Roman" w:hAnsi="Times New Roman" w:cs="Times New Roman"/>
          <w:color w:val="000000" w:themeColor="text1"/>
        </w:rPr>
        <w:t xml:space="preserve">Participants who identified as Asian/Asian American completed the 13-item Asian American Racism-Related Stress Inventory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{"citationID":"syI97oCL","properties":{"formattedCitation":"(Miller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rPr>
        <w:t>(Miller et al., 2012)</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Items </w:t>
      </w:r>
      <w:r w:rsidRPr="00497AD4">
        <w:rPr>
          <w:rFonts w:ascii="Times New Roman" w:eastAsia="Times New Roman" w:hAnsi="Times New Roman" w:cs="Times New Roman"/>
          <w:color w:val="000000" w:themeColor="text1"/>
        </w:rPr>
        <w:t>were rated on a 5-point scale from 1 (</w:t>
      </w:r>
      <w:r w:rsidRPr="00497AD4">
        <w:rPr>
          <w:rFonts w:ascii="Times New Roman" w:eastAsia="Times New Roman" w:hAnsi="Times New Roman" w:cs="Times New Roman"/>
          <w:i/>
          <w:color w:val="000000" w:themeColor="text1"/>
        </w:rPr>
        <w:t>This has never happened to me or someone I know</w:t>
      </w:r>
      <w:r w:rsidRPr="00497AD4">
        <w:rPr>
          <w:rFonts w:ascii="Times New Roman" w:eastAsia="Times New Roman" w:hAnsi="Times New Roman" w:cs="Times New Roman"/>
          <w:color w:val="000000" w:themeColor="text1"/>
        </w:rPr>
        <w:t>) to 5 (</w:t>
      </w:r>
      <w:r w:rsidRPr="00497AD4">
        <w:rPr>
          <w:rFonts w:ascii="Times New Roman" w:eastAsia="Times New Roman" w:hAnsi="Times New Roman" w:cs="Times New Roman"/>
          <w:i/>
          <w:color w:val="000000" w:themeColor="text1"/>
        </w:rPr>
        <w:t>This event happened, and I was extremely upset</w:t>
      </w:r>
      <w:r w:rsidRPr="00497AD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Two subscale composite scores were created to measure experiences with overt racism (e.g., “</w:t>
      </w:r>
      <w:r w:rsidRPr="00497AD4">
        <w:rPr>
          <w:rFonts w:ascii="Times New Roman" w:eastAsia="Times New Roman" w:hAnsi="Times New Roman" w:cs="Times New Roman"/>
          <w:i/>
          <w:iCs/>
          <w:color w:val="000000" w:themeColor="text1"/>
        </w:rPr>
        <w:t>You see a TV commercial in which an Asian character speaks bad English and acts subservient to non-Asian characters</w:t>
      </w:r>
      <w:r>
        <w:rPr>
          <w:rFonts w:ascii="Times New Roman" w:eastAsia="Times New Roman" w:hAnsi="Times New Roman" w:cs="Times New Roman"/>
          <w:color w:val="000000" w:themeColor="text1"/>
        </w:rPr>
        <w:t>”) and microaggressions (e.g., “</w:t>
      </w:r>
      <w:r w:rsidRPr="00497AD4">
        <w:rPr>
          <w:rFonts w:ascii="Times New Roman" w:eastAsia="Times New Roman" w:hAnsi="Times New Roman" w:cs="Times New Roman"/>
          <w:i/>
          <w:iCs/>
          <w:color w:val="000000" w:themeColor="text1"/>
        </w:rPr>
        <w:t>Someone asks you if you can teach him or her karate</w:t>
      </w:r>
      <w:r>
        <w:rPr>
          <w:rFonts w:ascii="Times New Roman" w:eastAsia="Times New Roman" w:hAnsi="Times New Roman" w:cs="Times New Roman"/>
          <w:color w:val="000000" w:themeColor="text1"/>
        </w:rPr>
        <w:t xml:space="preserve">”). </w:t>
      </w:r>
      <w:r w:rsidR="00CC39D5">
        <w:rPr>
          <w:rFonts w:ascii="Times New Roman" w:eastAsia="Times New Roman" w:hAnsi="Times New Roman" w:cs="Times New Roman"/>
          <w:color w:val="000000" w:themeColor="text1"/>
        </w:rPr>
        <w:t xml:space="preserve">The </w:t>
      </w:r>
      <w:r w:rsidR="00CC39D5" w:rsidRPr="00497AD4">
        <w:rPr>
          <w:rFonts w:ascii="Times New Roman" w:eastAsia="Times New Roman" w:hAnsi="Times New Roman" w:cs="Times New Roman"/>
          <w:color w:val="000000" w:themeColor="text1"/>
        </w:rPr>
        <w:t xml:space="preserve">Asian American Racism-Related Stress Inventory </w:t>
      </w:r>
      <w:r w:rsidR="00CC39D5">
        <w:rPr>
          <w:rFonts w:ascii="Times New Roman" w:eastAsia="Times New Roman" w:hAnsi="Times New Roman" w:cs="Times New Roman"/>
          <w:color w:val="000000" w:themeColor="text1"/>
        </w:rPr>
        <w:fldChar w:fldCharType="begin"/>
      </w:r>
      <w:r w:rsidR="00E94F10">
        <w:rPr>
          <w:rFonts w:ascii="Times New Roman" w:eastAsia="Times New Roman" w:hAnsi="Times New Roman" w:cs="Times New Roman"/>
          <w:color w:val="000000" w:themeColor="text1"/>
        </w:rPr>
        <w:instrText xml:space="preserve"> ADDIN ZOTERO_ITEM CSL_CITATION {"citationID":"HwSWfFmi","properties":{"formattedCitation":"(Miller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sidR="00CC39D5">
        <w:rPr>
          <w:rFonts w:ascii="Times New Roman" w:eastAsia="Times New Roman" w:hAnsi="Times New Roman" w:cs="Times New Roman"/>
          <w:color w:val="000000" w:themeColor="text1"/>
        </w:rPr>
        <w:fldChar w:fldCharType="separate"/>
      </w:r>
      <w:r w:rsidR="00CC39D5">
        <w:rPr>
          <w:rFonts w:ascii="Times New Roman" w:eastAsia="Times New Roman" w:hAnsi="Times New Roman" w:cs="Times New Roman"/>
          <w:noProof/>
          <w:color w:val="000000" w:themeColor="text1"/>
        </w:rPr>
        <w:t>(Miller et al., 2012)</w:t>
      </w:r>
      <w:r w:rsidR="00CC39D5">
        <w:rPr>
          <w:rFonts w:ascii="Times New Roman" w:eastAsia="Times New Roman" w:hAnsi="Times New Roman" w:cs="Times New Roman"/>
          <w:color w:val="000000" w:themeColor="text1"/>
        </w:rPr>
        <w:fldChar w:fldCharType="end"/>
      </w:r>
      <w:r w:rsidR="00CC39D5">
        <w:rPr>
          <w:rFonts w:ascii="Times New Roman" w:eastAsia="Times New Roman" w:hAnsi="Times New Roman" w:cs="Times New Roman"/>
          <w:color w:val="000000" w:themeColor="text1"/>
        </w:rPr>
        <w:t xml:space="preserve"> has been found to have strong psychometric properties (</w:t>
      </w:r>
      <w:r w:rsidR="00CC39D5" w:rsidRPr="00131001">
        <w:rPr>
          <w:rFonts w:ascii="Times New Roman" w:eastAsia="Times New Roman" w:hAnsi="Times New Roman" w:cs="Times New Roman"/>
        </w:rPr>
        <w:t>α =</w:t>
      </w:r>
      <w:r w:rsidR="00CC39D5">
        <w:rPr>
          <w:rFonts w:ascii="Times New Roman" w:eastAsia="Times New Roman" w:hAnsi="Times New Roman" w:cs="Times New Roman"/>
        </w:rPr>
        <w:t xml:space="preserve"> 0.81-0.95). Internal consistency ratings for the overt racism and microaggressions subscales will be obtained and reported in the final manuscript. </w:t>
      </w:r>
    </w:p>
    <w:p w14:paraId="0B871EA5" w14:textId="50B29B19" w:rsidR="00497AD4" w:rsidRPr="00CC39D5" w:rsidRDefault="00CC39D5" w:rsidP="00FB1CEE">
      <w:pPr>
        <w:rPr>
          <w:rFonts w:ascii="Times New Roman" w:eastAsia="Times New Roman" w:hAnsi="Times New Roman" w:cs="Times New Roman"/>
          <w:lang w:val="en-GB"/>
        </w:rPr>
      </w:pPr>
      <w:r>
        <w:rPr>
          <w:rFonts w:ascii="Times New Roman" w:eastAsia="Times New Roman" w:hAnsi="Times New Roman" w:cs="Times New Roman"/>
        </w:rPr>
        <w:tab/>
      </w:r>
      <w:r>
        <w:rPr>
          <w:rFonts w:ascii="Times New Roman" w:eastAsia="Times New Roman" w:hAnsi="Times New Roman" w:cs="Times New Roman"/>
          <w:i/>
          <w:iCs/>
        </w:rPr>
        <w:t>Behavioral Drive for Muscularity.</w:t>
      </w:r>
      <w:r>
        <w:rPr>
          <w:rFonts w:ascii="Times New Roman" w:eastAsia="Times New Roman" w:hAnsi="Times New Roman" w:cs="Times New Roman"/>
        </w:rPr>
        <w:t xml:space="preserve"> </w:t>
      </w:r>
      <w:r w:rsidRPr="00CC39D5">
        <w:rPr>
          <w:rFonts w:ascii="Times New Roman" w:eastAsia="Times New Roman" w:hAnsi="Times New Roman" w:cs="Times New Roman"/>
        </w:rPr>
        <w:t xml:space="preserve">The 15-item Drive for Muscularity Scale (DMS; McCreary &amp; </w:t>
      </w:r>
      <w:proofErr w:type="spellStart"/>
      <w:r w:rsidRPr="00CC39D5">
        <w:rPr>
          <w:rFonts w:ascii="Times New Roman" w:eastAsia="Times New Roman" w:hAnsi="Times New Roman" w:cs="Times New Roman"/>
        </w:rPr>
        <w:t>Sasse</w:t>
      </w:r>
      <w:proofErr w:type="spellEnd"/>
      <w:r w:rsidRPr="00CC39D5">
        <w:rPr>
          <w:rFonts w:ascii="Times New Roman" w:eastAsia="Times New Roman" w:hAnsi="Times New Roman" w:cs="Times New Roman"/>
        </w:rPr>
        <w:t>, 2000) w</w:t>
      </w:r>
      <w:r>
        <w:rPr>
          <w:rFonts w:ascii="Times New Roman" w:eastAsia="Times New Roman" w:hAnsi="Times New Roman" w:cs="Times New Roman"/>
        </w:rPr>
        <w:t>ill be</w:t>
      </w:r>
      <w:r w:rsidRPr="00CC39D5">
        <w:rPr>
          <w:rFonts w:ascii="Times New Roman" w:eastAsia="Times New Roman" w:hAnsi="Times New Roman" w:cs="Times New Roman"/>
        </w:rPr>
        <w:t xml:space="preserve"> used to assess </w:t>
      </w:r>
      <w:r w:rsidR="00FA668B">
        <w:rPr>
          <w:rFonts w:ascii="Times New Roman" w:eastAsia="Times New Roman" w:hAnsi="Times New Roman" w:cs="Times New Roman"/>
        </w:rPr>
        <w:t xml:space="preserve">the behavioral </w:t>
      </w:r>
      <w:r w:rsidRPr="00CC39D5">
        <w:rPr>
          <w:rFonts w:ascii="Times New Roman" w:eastAsia="Times New Roman" w:hAnsi="Times New Roman" w:cs="Times New Roman"/>
        </w:rPr>
        <w:t xml:space="preserve">drive for muscularity. The DMS measures drive for muscularity across both cognitive and behavioral dimensions; the construct of interest in the present study </w:t>
      </w:r>
      <w:r w:rsidR="00FA668B">
        <w:rPr>
          <w:rFonts w:ascii="Times New Roman" w:eastAsia="Times New Roman" w:hAnsi="Times New Roman" w:cs="Times New Roman"/>
        </w:rPr>
        <w:t xml:space="preserve">is </w:t>
      </w:r>
      <w:r w:rsidRPr="00CC39D5">
        <w:rPr>
          <w:rFonts w:ascii="Times New Roman" w:eastAsia="Times New Roman" w:hAnsi="Times New Roman" w:cs="Times New Roman"/>
        </w:rPr>
        <w:t>the behavioral dimension (e.g., “</w:t>
      </w:r>
      <w:r w:rsidRPr="00CC39D5">
        <w:rPr>
          <w:rFonts w:ascii="Times New Roman" w:eastAsia="Times New Roman" w:hAnsi="Times New Roman" w:cs="Times New Roman"/>
          <w:i/>
          <w:iCs/>
        </w:rPr>
        <w:t>I lift weights to build up muscle</w:t>
      </w:r>
      <w:r w:rsidRPr="00CC39D5">
        <w:rPr>
          <w:rFonts w:ascii="Times New Roman" w:eastAsia="Times New Roman" w:hAnsi="Times New Roman" w:cs="Times New Roman"/>
        </w:rPr>
        <w:t>”). Participants rated the frequency to which they engage in behaviors with the intention to increase muscularity on a 6-point Likert scale from 1 (</w:t>
      </w:r>
      <w:r w:rsidRPr="00CC39D5">
        <w:rPr>
          <w:rFonts w:ascii="Times New Roman" w:eastAsia="Times New Roman" w:hAnsi="Times New Roman" w:cs="Times New Roman"/>
          <w:i/>
          <w:iCs/>
        </w:rPr>
        <w:t>never</w:t>
      </w:r>
      <w:r w:rsidRPr="00CC39D5">
        <w:rPr>
          <w:rFonts w:ascii="Times New Roman" w:eastAsia="Times New Roman" w:hAnsi="Times New Roman" w:cs="Times New Roman"/>
        </w:rPr>
        <w:t>) to 6 (</w:t>
      </w:r>
      <w:r w:rsidRPr="00CC39D5">
        <w:rPr>
          <w:rFonts w:ascii="Times New Roman" w:eastAsia="Times New Roman" w:hAnsi="Times New Roman" w:cs="Times New Roman"/>
          <w:i/>
          <w:iCs/>
        </w:rPr>
        <w:t>always</w:t>
      </w:r>
      <w:r w:rsidRPr="00CC39D5">
        <w:rPr>
          <w:rFonts w:ascii="Times New Roman" w:eastAsia="Times New Roman" w:hAnsi="Times New Roman" w:cs="Times New Roman"/>
        </w:rPr>
        <w:t xml:space="preserve">). A mean score of the behavioral items was calculated, with higher scores indicating a greater behavioral drive for muscularity. The DMS has demonstrated good internal consistency among ethnically diverse adult men (e.g., Swami, 2016). </w:t>
      </w:r>
      <w:r>
        <w:rPr>
          <w:rFonts w:ascii="Times New Roman" w:eastAsia="Times New Roman" w:hAnsi="Times New Roman" w:cs="Times New Roman"/>
        </w:rPr>
        <w:t xml:space="preserve">Internal consistency ratings for the behavioral items will be obtained and reported in the final manuscript. </w:t>
      </w:r>
    </w:p>
    <w:p w14:paraId="42029AFF" w14:textId="327AACCD" w:rsidR="00D40CD3" w:rsidRDefault="00D40CD3" w:rsidP="00AC4537">
      <w:pPr>
        <w:jc w:val="center"/>
        <w:rPr>
          <w:rFonts w:ascii="Times New Roman" w:hAnsi="Times New Roman" w:cs="Times New Roman"/>
          <w:b/>
          <w:bCs/>
        </w:rPr>
      </w:pPr>
      <w:r>
        <w:rPr>
          <w:rFonts w:ascii="Times New Roman" w:hAnsi="Times New Roman" w:cs="Times New Roman"/>
          <w:b/>
          <w:bCs/>
        </w:rPr>
        <w:t>Data Analytic Pla</w:t>
      </w:r>
      <w:r w:rsidR="00CC39D5">
        <w:rPr>
          <w:rFonts w:ascii="Times New Roman" w:hAnsi="Times New Roman" w:cs="Times New Roman"/>
          <w:b/>
          <w:bCs/>
        </w:rPr>
        <w:t>n</w:t>
      </w:r>
    </w:p>
    <w:p w14:paraId="27440FAA" w14:textId="35457F2D" w:rsidR="00CC39D5" w:rsidRDefault="00CC39D5" w:rsidP="00CC39D5">
      <w:pPr>
        <w:ind w:firstLine="720"/>
        <w:rPr>
          <w:rFonts w:ascii="Times New Roman" w:hAnsi="Times New Roman" w:cs="Times New Roman"/>
        </w:rPr>
      </w:pPr>
      <w:r w:rsidRPr="00CC39D5">
        <w:rPr>
          <w:rFonts w:ascii="Times New Roman" w:hAnsi="Times New Roman" w:cs="Times New Roman"/>
        </w:rPr>
        <w:t>RStudio Statistical Software w</w:t>
      </w:r>
      <w:r>
        <w:rPr>
          <w:rFonts w:ascii="Times New Roman" w:hAnsi="Times New Roman" w:cs="Times New Roman"/>
        </w:rPr>
        <w:t>ill be used</w:t>
      </w:r>
      <w:r w:rsidRPr="00CC39D5">
        <w:rPr>
          <w:rFonts w:ascii="Times New Roman" w:hAnsi="Times New Roman" w:cs="Times New Roman"/>
        </w:rPr>
        <w:t xml:space="preserve"> for all analyses</w:t>
      </w:r>
      <w:r>
        <w:rPr>
          <w:rFonts w:ascii="Times New Roman" w:hAnsi="Times New Roman" w:cs="Times New Roman"/>
        </w:rPr>
        <w:t xml:space="preserve">. Data </w:t>
      </w:r>
      <w:r w:rsidRPr="00CC39D5">
        <w:rPr>
          <w:rFonts w:ascii="Times New Roman" w:hAnsi="Times New Roman" w:cs="Times New Roman"/>
        </w:rPr>
        <w:t xml:space="preserve">will first be screened for normality and missingness. </w:t>
      </w:r>
      <w:proofErr w:type="spellStart"/>
      <w:r w:rsidRPr="00CC39D5">
        <w:rPr>
          <w:rFonts w:ascii="Times New Roman" w:hAnsi="Times New Roman" w:cs="Times New Roman"/>
        </w:rPr>
        <w:t>Mardia’s</w:t>
      </w:r>
      <w:proofErr w:type="spellEnd"/>
      <w:r w:rsidRPr="00CC39D5">
        <w:rPr>
          <w:rFonts w:ascii="Times New Roman" w:hAnsi="Times New Roman" w:cs="Times New Roman"/>
        </w:rPr>
        <w:t xml:space="preserve"> multivariate test will be employed to determine whether data meet normality assumptions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{"citationID":"ajv97lffu","properties":{"formattedCitation":"(Mardia, 1980)","plainCitation":"(Mardia, 1980)","noteIndex":0},"citationItems":[{"id":30925,"uris":["http://zotero.org/users/4397939/items/7PPR2CB8"],"uri":["http://zotero.org/users/4397939/items/7PPR2CB8"],"itemData":{"id":30925,"type":"chapter","abstract":"This chapter discusses the tests of univariate and multivariate normality. The tests discussed in the chapter are tests based on descriptive measures, test based on cumulants, tests based on mean deviation, a test based on the range of the sample, omnibus tests based on moments, Shapiro–Wilk's W-test and its modifications, the modification of the W-test given by D'Agostino, , a shifted power transformation for assessing normality, a likelihood ratio test, goodness-of-fit tests, tests based on empirical distribution functions, and miscellaneous tests. The first formal test of multinormality has been proposed by Mardia through multivariate measures of skewness and kurtosis. The chapter discusses the strict multivariate procedures, radius and angles and graphical techniques, and nearest distance test. In the univariate case, Durbin has proposed a reduction of the composite null hypothesis of normality (versus non-normality) to a simple one using a randomized procedure. This technique is extended to the multivariate case by Wagle. As is usual with randomized procedures, a given set of data need not always yield the same decision.","collection-title":"Analysis of Variance","container-title":"Handbook of Statistics","language":"en","note":"DOI: 10.1016/S0169-7161(80)01011-5","page":"279-320","publisher":"Elsevier","source":"ScienceDirect","title":"9 Tests of unvariate and multivariate normality","URL":"https://www.sciencedirect.com/science/article/pii/S0169716180010115","volume":"1","author":[{"family":"Mardia","given":"K. V."}],"accessed":{"date-parts":[["2021",4,4]]},"issued":{"date-parts":[["1980",1,1]]}}}],"schema":"https://github.com/citation-style-language/schema/raw/master/csl-citation.json"}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(Mardia, 1980)</w:t>
      </w:r>
      <w:r w:rsidRPr="00CC39D5">
        <w:rPr>
          <w:rFonts w:ascii="Times New Roman" w:hAnsi="Times New Roman" w:cs="Times New Roman"/>
        </w:rPr>
        <w:fldChar w:fldCharType="end"/>
      </w:r>
      <w:r w:rsidRPr="00CC39D5">
        <w:rPr>
          <w:rFonts w:ascii="Times New Roman" w:hAnsi="Times New Roman" w:cs="Times New Roman"/>
        </w:rPr>
        <w:t xml:space="preserve">. If data are non-normal, maximum likelihood </w:t>
      </w:r>
      <w:r w:rsidRPr="00CC39D5">
        <w:rPr>
          <w:rFonts w:ascii="Times New Roman" w:hAnsi="Times New Roman" w:cs="Times New Roman"/>
        </w:rPr>
        <w:lastRenderedPageBreak/>
        <w:t xml:space="preserve">with robust standard errors for non-normality (MLR) will be utilized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{"citationID":"a2dquokg6jj","properties":{"formattedCitation":"(Yuan et al., 2004)","plainCitation":"(Yuan et al., 2004)","noteIndex":0},"citationItems":[{"id":30929,"uris":["http://zotero.org/users/4397939/items/RDNP7D9M"],"uri":["http://zotero.org/users/4397939/items/RDNP7D9M"],"itemData":{"id":30929,"type":"article-journal","container-title":"Multivariate Behavioral Research","DOI":"10.1207/S15327906MBR3903_2","ISSN":"0027-3171, 1532-7906","issue":"3","journalAbbreviation":"Multivariate Behavioral Research","language":"en","page":"413-437","source":"DOI.org (Crossref)","title":"Mardia's Multivariate Kurtosis with Missing Data","URL":"http://www.tandfonline.com/doi/abs/10.1207/S15327906MBR3903_2","volume":"39","author":[{"family":"Yuan","given":"Ke-Hai"},{"family":"Lambert","given":"Paul L."},{"family":"Fouladi","given":"Rachel T."}],"accessed":{"date-parts":[["2021",4,4]]},"issued":{"date-parts":[["2004",7]]}}}],"schema":"https://github.com/citation-style-language/schema/raw/master/csl-citation.json"}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(Yuan et al., 2004)</w:t>
      </w:r>
      <w:r w:rsidRPr="00CC39D5">
        <w:rPr>
          <w:rFonts w:ascii="Times New Roman" w:hAnsi="Times New Roman" w:cs="Times New Roman"/>
        </w:rPr>
        <w:fldChar w:fldCharType="end"/>
      </w:r>
      <w:r w:rsidRPr="00CC39D5">
        <w:rPr>
          <w:rFonts w:ascii="Times New Roman" w:hAnsi="Times New Roman" w:cs="Times New Roman"/>
        </w:rPr>
        <w:t xml:space="preserve">. Little’s missing data test will be employed to determine if the pattern of missing data are at random or completely at random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{"citationID":"agqbsvvqmk","properties":{"formattedCitation":"(Little, 1988)","plainCitation":"(Little, 1988)","noteIndex":0},"citationItems":[{"id":30044,"uris":["http://zotero.org/groups/2380909/items/CERIE4LI"],"uri":["http://zotero.org/groups/2380909/items/CERIE4LI"],"itemData":{"id":30044,"type":"article-journal","abstract":"A common concern when faced with multivariate data with missing values is whether the missing data are missing completely at random (MCAR); that is, whether missingness depends on the variables in the data set. One way of assessing this is to compare the means of recorded values of each variable between groups defined by whether other variables in the data set are missing or not. Although informative, this procedure yields potentially many correlated statistics for testing MCAR, resulting in multiple-comparison problems. This article proposes a single global test statistic for MCAR that uses all of the available data. The asymptotic null distribution is given, and the small-sample null distribution is derived for multivariate normal data with a monotone pattern of missing data. The test reduces to a standard t test when the data are bivariate with missing data confined to a single variable. A limited simulation study of empirical sizes for the test applied to normal and nonnormal data suggests that the test is conservative for small samples.","container-title":"Journal of the American Statistical Association","DOI":"10.1080/01621459.1988.10478722","ISSN":"0162-1459","issue":"404","page":"1198-1202","source":"Taylor and Francis+NEJM","title":"A Test of Missing Completely at Random for Multivariate Data with Missing Values","URL":"https://www.tandfonline.com/doi/abs/10.1080/01621459.1988.10478722","volume":"83","author":[{"family":"Little","given":"Roderick J. A."}],"accessed":{"date-parts":[["2019",12,11]]},"issued":{"date-parts":[["1988",12,1]]}}}],"schema":"https://github.com/citation-style-language/schema/raw/master/csl-citation.json"}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(Little, 1988)</w:t>
      </w:r>
      <w:r w:rsidRPr="00CC39D5">
        <w:rPr>
          <w:rFonts w:ascii="Times New Roman" w:hAnsi="Times New Roman" w:cs="Times New Roman"/>
        </w:rPr>
        <w:fldChar w:fldCharType="end"/>
      </w:r>
      <w:r w:rsidRPr="00CC39D5">
        <w:rPr>
          <w:rFonts w:ascii="Times New Roman" w:hAnsi="Times New Roman" w:cs="Times New Roman"/>
        </w:rPr>
        <w:t xml:space="preserve">. In the latter case, one of the three recommended approaches will be utilized to handle missing data: (a) full information maximum likelihood (FIML), (b) multiple imputation, or (c) listwise deletion if missing data are minimal (&lt;3%)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{"citationID":"aeeta4ia1f","properties":{"formattedCitation":"(Buhi et al., 2008)","plainCitation":"(Buhi et al., 2008)","noteIndex":0},"citationItems":[{"id":789,"uris":["http://zotero.org/users/4397939/items/3WZGSLN6"],"uri":["http://zotero.org/users/4397939/items/3WZGSLN6"],"itemData":{"id":789,"type":"article-journal","container-title":"American Journal of Health Behavior; Star City","ISSN":"10873244","issue":"1","language":"English","page":"83-92","source":"ProQuest","title":"Out of sight, not out of mind: strategies for handling missing data","title-short":"Out of Sight, Not Out of Mind","URL":"https://search.proquest.com/docview/211806047/abstract/F7977D68F2D04E4APQ/1","volume":"32","author":[{"family":"Buhi","given":"Eric R."},{"family":"Goodson","given":"Patricia"},{"family":"Neilands","given":"Torsten B."}],"accessed":{"date-parts":[["2018",5,3]]},"issued":{"date-parts":[["2008",2]]}}}],"schema":"https://github.com/citation-style-language/schema/raw/master/csl-citation.json"}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(Buhi et al., 2008)</w:t>
      </w:r>
      <w:r w:rsidRPr="00CC39D5">
        <w:rPr>
          <w:rFonts w:ascii="Times New Roman" w:hAnsi="Times New Roman" w:cs="Times New Roman"/>
        </w:rPr>
        <w:fldChar w:fldCharType="end"/>
      </w:r>
      <w:r>
        <w:rPr>
          <w:rFonts w:ascii="Times New Roman" w:hAnsi="Times New Roman" w:cs="Times New Roman"/>
        </w:rPr>
        <w:t>.</w:t>
      </w:r>
    </w:p>
    <w:p w14:paraId="462CB2F2" w14:textId="3EA8774D" w:rsidR="00CC39D5" w:rsidRPr="00CC39D5" w:rsidRDefault="00CC39D5" w:rsidP="00CC39D5">
      <w:pPr>
        <w:ind w:firstLine="720"/>
        <w:rPr>
          <w:rFonts w:ascii="Times New Roman" w:hAnsi="Times New Roman" w:cs="Times New Roman"/>
        </w:rPr>
      </w:pPr>
      <w:r>
        <w:rPr>
          <w:rFonts w:ascii="Times New Roman" w:hAnsi="Times New Roman" w:cs="Times New Roman"/>
        </w:rPr>
        <w:t xml:space="preserve">To evaluate </w:t>
      </w:r>
      <w:r w:rsidRPr="00CC39D5">
        <w:rPr>
          <w:rFonts w:ascii="Times New Roman" w:hAnsi="Times New Roman" w:cs="Times New Roman"/>
          <w:i/>
          <w:iCs/>
        </w:rPr>
        <w:t>hypothesis 1</w:t>
      </w:r>
      <w:r>
        <w:rPr>
          <w:rFonts w:ascii="Times New Roman" w:hAnsi="Times New Roman" w:cs="Times New Roman"/>
        </w:rPr>
        <w:t>, a linear regression will be conducted determine if experiences with overt racism are associated with the behavioral drive for muscularity in young, Asian</w:t>
      </w:r>
      <w:r w:rsidR="00AA265F">
        <w:rPr>
          <w:rFonts w:ascii="Times New Roman" w:hAnsi="Times New Roman" w:cs="Times New Roman"/>
        </w:rPr>
        <w:t xml:space="preserve"> </w:t>
      </w:r>
      <w:r>
        <w:rPr>
          <w:rFonts w:ascii="Times New Roman" w:hAnsi="Times New Roman" w:cs="Times New Roman"/>
        </w:rPr>
        <w:t xml:space="preserve">American men. A linear regression will also be used to evaluate </w:t>
      </w:r>
      <w:r w:rsidRPr="00CC39D5">
        <w:rPr>
          <w:rFonts w:ascii="Times New Roman" w:hAnsi="Times New Roman" w:cs="Times New Roman"/>
          <w:i/>
          <w:iCs/>
        </w:rPr>
        <w:t>hypothesis 2</w:t>
      </w:r>
      <w:r>
        <w:rPr>
          <w:rFonts w:ascii="Times New Roman" w:hAnsi="Times New Roman" w:cs="Times New Roman"/>
        </w:rPr>
        <w:t>,</w:t>
      </w:r>
      <w:r w:rsidR="00D24653">
        <w:rPr>
          <w:rFonts w:ascii="Times New Roman" w:hAnsi="Times New Roman" w:cs="Times New Roman"/>
        </w:rPr>
        <w:t xml:space="preserve"> to determine if experiences with microaggressions are significantly and positively associated with the behavioral drive for muscularity in young</w:t>
      </w:r>
      <w:r w:rsidR="00FA668B">
        <w:rPr>
          <w:rFonts w:ascii="Times New Roman" w:hAnsi="Times New Roman" w:cs="Times New Roman"/>
        </w:rPr>
        <w:t xml:space="preserve">, </w:t>
      </w:r>
      <w:r w:rsidR="00D24653">
        <w:rPr>
          <w:rFonts w:ascii="Times New Roman" w:hAnsi="Times New Roman" w:cs="Times New Roman"/>
        </w:rPr>
        <w:t xml:space="preserve">Asian/Asian American men. Linear regression statistics will be obtained and reported, and figures will be created using ggplot2 to visually depict the findings. </w:t>
      </w:r>
    </w:p>
    <w:p w14:paraId="19BF4091" w14:textId="67DE01BE" w:rsidR="00D40CD3" w:rsidRDefault="00D40CD3" w:rsidP="00E94F10">
      <w:pPr>
        <w:jc w:val="center"/>
        <w:rPr>
          <w:rFonts w:ascii="Times New Roman" w:hAnsi="Times New Roman" w:cs="Times New Roman"/>
        </w:rPr>
      </w:pPr>
    </w:p>
    <w:p w14:paraId="4AF5CCEF" w14:textId="36188711" w:rsidR="00E94F10" w:rsidRDefault="00E94F10" w:rsidP="00E94F10">
      <w:pPr>
        <w:jc w:val="center"/>
        <w:rPr>
          <w:rFonts w:ascii="Times New Roman" w:hAnsi="Times New Roman" w:cs="Times New Roman"/>
          <w:b/>
          <w:bCs/>
        </w:rPr>
      </w:pPr>
      <w:r>
        <w:rPr>
          <w:rFonts w:ascii="Times New Roman" w:hAnsi="Times New Roman" w:cs="Times New Roman"/>
          <w:b/>
          <w:bCs/>
        </w:rPr>
        <w:t>References</w:t>
      </w:r>
    </w:p>
    <w:p w14:paraId="6602694C" w14:textId="058E6573" w:rsidR="00E94F10" w:rsidRDefault="00E94F10" w:rsidP="00E94F10">
      <w:pPr>
        <w:rPr>
          <w:rFonts w:ascii="Times New Roman" w:hAnsi="Times New Roman" w:cs="Times New Roman"/>
          <w:b/>
          <w:bCs/>
        </w:rPr>
      </w:pPr>
    </w:p>
    <w:p w14:paraId="42D6A247" w14:textId="77777777" w:rsidR="00E94F10" w:rsidRPr="00E94F10" w:rsidRDefault="00E94F10" w:rsidP="00E94F10">
      <w:pPr>
        <w:rPr>
          <w:rFonts w:ascii="Times New Roman" w:hAnsi="Times New Roman" w:cs="Times New Roman"/>
        </w:rPr>
      </w:pPr>
    </w:p>
    <w:p w14:paraId="5369211C" w14:textId="77777777" w:rsidR="00E94F10" w:rsidRPr="00E94F10" w:rsidRDefault="00E94F10" w:rsidP="00E94F1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E94F10">
        <w:rPr>
          <w:rFonts w:ascii="Times New Roman" w:hAnsi="Times New Roman" w:cs="Times New Roman"/>
        </w:rPr>
        <w:t xml:space="preserve">Barnett, H. L., Keel, P. K., &amp; Conoscenti, L. M. (2002). Body Type Preferences in Asian and Caucasian College Students. </w:t>
      </w:r>
      <w:r w:rsidRPr="00E94F10">
        <w:rPr>
          <w:rFonts w:ascii="Times New Roman" w:hAnsi="Times New Roman" w:cs="Times New Roman"/>
          <w:i/>
          <w:iCs/>
        </w:rPr>
        <w:t>Sex Roles</w:t>
      </w:r>
      <w:r w:rsidRPr="00E94F10">
        <w:rPr>
          <w:rFonts w:ascii="Times New Roman" w:hAnsi="Times New Roman" w:cs="Times New Roman"/>
        </w:rPr>
        <w:t>, 12.</w:t>
      </w:r>
    </w:p>
    <w:p w14:paraId="032804F8"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Braun, D. L., Sunday, S. R., Huang, A., &amp; Halmi, K. A. (1999). More males seek treatment for eating disorders. </w:t>
      </w:r>
      <w:r w:rsidRPr="00E94F10">
        <w:rPr>
          <w:rFonts w:ascii="Times New Roman" w:hAnsi="Times New Roman" w:cs="Times New Roman"/>
          <w:i/>
          <w:iCs/>
        </w:rPr>
        <w:t>The International Journal of Eating Disorders</w:t>
      </w:r>
      <w:r w:rsidRPr="00E94F10">
        <w:rPr>
          <w:rFonts w:ascii="Times New Roman" w:hAnsi="Times New Roman" w:cs="Times New Roman"/>
        </w:rPr>
        <w:t xml:space="preserve">, </w:t>
      </w:r>
      <w:r w:rsidRPr="00E94F10">
        <w:rPr>
          <w:rFonts w:ascii="Times New Roman" w:hAnsi="Times New Roman" w:cs="Times New Roman"/>
          <w:i/>
          <w:iCs/>
        </w:rPr>
        <w:t>25</w:t>
      </w:r>
      <w:r w:rsidRPr="00E94F10">
        <w:rPr>
          <w:rFonts w:ascii="Times New Roman" w:hAnsi="Times New Roman" w:cs="Times New Roman"/>
        </w:rPr>
        <w:t>(4), 415–424.</w:t>
      </w:r>
    </w:p>
    <w:p w14:paraId="315350BF"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Buhi, E. R., Goodson, P., &amp; Neilands, T. B. (2008). Out of sight, not out of mind: Strategies for handling missing data. </w:t>
      </w:r>
      <w:r w:rsidRPr="00E94F10">
        <w:rPr>
          <w:rFonts w:ascii="Times New Roman" w:hAnsi="Times New Roman" w:cs="Times New Roman"/>
          <w:i/>
          <w:iCs/>
        </w:rPr>
        <w:t>American Journal of Health Behavior; Star City</w:t>
      </w:r>
      <w:r w:rsidRPr="00E94F10">
        <w:rPr>
          <w:rFonts w:ascii="Times New Roman" w:hAnsi="Times New Roman" w:cs="Times New Roman"/>
        </w:rPr>
        <w:t xml:space="preserve">, </w:t>
      </w:r>
      <w:r w:rsidRPr="00E94F10">
        <w:rPr>
          <w:rFonts w:ascii="Times New Roman" w:hAnsi="Times New Roman" w:cs="Times New Roman"/>
          <w:i/>
          <w:iCs/>
        </w:rPr>
        <w:t>32</w:t>
      </w:r>
      <w:r w:rsidRPr="00E94F10">
        <w:rPr>
          <w:rFonts w:ascii="Times New Roman" w:hAnsi="Times New Roman" w:cs="Times New Roman"/>
        </w:rPr>
        <w:t>(1), 83–92. https://search.proquest.com/docview/211806047/abstract/F7977D68F2D04E4APQ/1</w:t>
      </w:r>
    </w:p>
    <w:p w14:paraId="644D8122"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Dong, Y., &amp; Peng, C.-Y. J. (2013). Principled missing data methods for researchers. </w:t>
      </w:r>
      <w:r w:rsidRPr="00E94F10">
        <w:rPr>
          <w:rFonts w:ascii="Times New Roman" w:hAnsi="Times New Roman" w:cs="Times New Roman"/>
          <w:i/>
          <w:iCs/>
        </w:rPr>
        <w:t>SpringerPlus</w:t>
      </w:r>
      <w:r w:rsidRPr="00E94F10">
        <w:rPr>
          <w:rFonts w:ascii="Times New Roman" w:hAnsi="Times New Roman" w:cs="Times New Roman"/>
        </w:rPr>
        <w:t xml:space="preserve">, </w:t>
      </w:r>
      <w:r w:rsidRPr="00E94F10">
        <w:rPr>
          <w:rFonts w:ascii="Times New Roman" w:hAnsi="Times New Roman" w:cs="Times New Roman"/>
          <w:i/>
          <w:iCs/>
        </w:rPr>
        <w:t>2</w:t>
      </w:r>
      <w:r w:rsidRPr="00E94F10">
        <w:rPr>
          <w:rFonts w:ascii="Times New Roman" w:hAnsi="Times New Roman" w:cs="Times New Roman"/>
        </w:rPr>
        <w:t>(1). https://doi.org/10.1186/2193-1801-2-222</w:t>
      </w:r>
    </w:p>
    <w:p w14:paraId="0C5FECB7"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Kelly, N. R., Cotter, E. W., Tanofsky-Kraff, M., &amp; Mazzeo, S. E. (2015). Racial variations in binge eating, body image concerns, and compulsive exercise among men. </w:t>
      </w:r>
      <w:r w:rsidRPr="00E94F10">
        <w:rPr>
          <w:rFonts w:ascii="Times New Roman" w:hAnsi="Times New Roman" w:cs="Times New Roman"/>
          <w:i/>
          <w:iCs/>
        </w:rPr>
        <w:t>Psychology of Men &amp; Masculinity</w:t>
      </w:r>
      <w:r w:rsidRPr="00E94F10">
        <w:rPr>
          <w:rFonts w:ascii="Times New Roman" w:hAnsi="Times New Roman" w:cs="Times New Roman"/>
        </w:rPr>
        <w:t xml:space="preserve">, </w:t>
      </w:r>
      <w:r w:rsidRPr="00E94F10">
        <w:rPr>
          <w:rFonts w:ascii="Times New Roman" w:hAnsi="Times New Roman" w:cs="Times New Roman"/>
          <w:i/>
          <w:iCs/>
        </w:rPr>
        <w:t>16</w:t>
      </w:r>
      <w:r w:rsidRPr="00E94F10">
        <w:rPr>
          <w:rFonts w:ascii="Times New Roman" w:hAnsi="Times New Roman" w:cs="Times New Roman"/>
        </w:rPr>
        <w:t>(3), 326–336. https://doi.org/10.1037/a0037585</w:t>
      </w:r>
    </w:p>
    <w:p w14:paraId="5708E984"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Kelly, N. R., Smith, T. M., Hall, G. C. N., Guidinger, C., Williamson, G., Budd, E. L., &amp; Giuliani, N. R. (2018). Perceptions of general and postpresidential election discrimination are associated with loss of control eating among racially/ethnically diverse young men. </w:t>
      </w:r>
      <w:r w:rsidRPr="00E94F10">
        <w:rPr>
          <w:rFonts w:ascii="Times New Roman" w:hAnsi="Times New Roman" w:cs="Times New Roman"/>
          <w:i/>
          <w:iCs/>
        </w:rPr>
        <w:lastRenderedPageBreak/>
        <w:t>International Journal of Eating Disorders</w:t>
      </w:r>
      <w:r w:rsidRPr="00E94F10">
        <w:rPr>
          <w:rFonts w:ascii="Times New Roman" w:hAnsi="Times New Roman" w:cs="Times New Roman"/>
        </w:rPr>
        <w:t xml:space="preserve">, </w:t>
      </w:r>
      <w:r w:rsidRPr="00E94F10">
        <w:rPr>
          <w:rFonts w:ascii="Times New Roman" w:hAnsi="Times New Roman" w:cs="Times New Roman"/>
          <w:i/>
          <w:iCs/>
        </w:rPr>
        <w:t>51</w:t>
      </w:r>
      <w:r w:rsidRPr="00E94F10">
        <w:rPr>
          <w:rFonts w:ascii="Times New Roman" w:hAnsi="Times New Roman" w:cs="Times New Roman"/>
        </w:rPr>
        <w:t>(1), 28–38. https://doi.org/10.1002/eat.22803</w:t>
      </w:r>
    </w:p>
    <w:p w14:paraId="0BF36045"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Lavender, J. M., Brown, T. A., &amp; Murray, S. B. (2017). Men, Muscles, and Eating Disorders: An Overview of Traditional and Muscularity-Oriented Disordered Eating. </w:t>
      </w:r>
      <w:r w:rsidRPr="00E94F10">
        <w:rPr>
          <w:rFonts w:ascii="Times New Roman" w:hAnsi="Times New Roman" w:cs="Times New Roman"/>
          <w:i/>
          <w:iCs/>
        </w:rPr>
        <w:t>Current Psychiatry Reports</w:t>
      </w:r>
      <w:r w:rsidRPr="00E94F10">
        <w:rPr>
          <w:rFonts w:ascii="Times New Roman" w:hAnsi="Times New Roman" w:cs="Times New Roman"/>
        </w:rPr>
        <w:t xml:space="preserve">, </w:t>
      </w:r>
      <w:r w:rsidRPr="00E94F10">
        <w:rPr>
          <w:rFonts w:ascii="Times New Roman" w:hAnsi="Times New Roman" w:cs="Times New Roman"/>
          <w:i/>
          <w:iCs/>
        </w:rPr>
        <w:t>19</w:t>
      </w:r>
      <w:r w:rsidRPr="00E94F10">
        <w:rPr>
          <w:rFonts w:ascii="Times New Roman" w:hAnsi="Times New Roman" w:cs="Times New Roman"/>
        </w:rPr>
        <w:t>(6). https://doi.org/10.1007/s11920-017-0787-5</w:t>
      </w:r>
    </w:p>
    <w:p w14:paraId="12C0FF73"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Lewinsohn, P. M., Seeley, J. R., Moerk, K. C., &amp; Striegel-Moore, R. H. (2002). Gender differences in eating disorder symptoms in young adults. </w:t>
      </w:r>
      <w:r w:rsidRPr="00E94F10">
        <w:rPr>
          <w:rFonts w:ascii="Times New Roman" w:hAnsi="Times New Roman" w:cs="Times New Roman"/>
          <w:i/>
          <w:iCs/>
        </w:rPr>
        <w:t>The International Journal of Eating Disorders</w:t>
      </w:r>
      <w:r w:rsidRPr="00E94F10">
        <w:rPr>
          <w:rFonts w:ascii="Times New Roman" w:hAnsi="Times New Roman" w:cs="Times New Roman"/>
        </w:rPr>
        <w:t xml:space="preserve">, </w:t>
      </w:r>
      <w:r w:rsidRPr="00E94F10">
        <w:rPr>
          <w:rFonts w:ascii="Times New Roman" w:hAnsi="Times New Roman" w:cs="Times New Roman"/>
          <w:i/>
          <w:iCs/>
        </w:rPr>
        <w:t>32</w:t>
      </w:r>
      <w:r w:rsidRPr="00E94F10">
        <w:rPr>
          <w:rFonts w:ascii="Times New Roman" w:hAnsi="Times New Roman" w:cs="Times New Roman"/>
        </w:rPr>
        <w:t>(4), 426–440. https://doi.org/10.1002/eat.10103</w:t>
      </w:r>
    </w:p>
    <w:p w14:paraId="1114A417"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Little, R. J. A. (1988). A Test of Missing Completely at Random for Multivariate Data with Missing Values. </w:t>
      </w:r>
      <w:r w:rsidRPr="00E94F10">
        <w:rPr>
          <w:rFonts w:ascii="Times New Roman" w:hAnsi="Times New Roman" w:cs="Times New Roman"/>
          <w:i/>
          <w:iCs/>
        </w:rPr>
        <w:t>Journal of the American Statistical Association</w:t>
      </w:r>
      <w:r w:rsidRPr="00E94F10">
        <w:rPr>
          <w:rFonts w:ascii="Times New Roman" w:hAnsi="Times New Roman" w:cs="Times New Roman"/>
        </w:rPr>
        <w:t xml:space="preserve">, </w:t>
      </w:r>
      <w:r w:rsidRPr="00E94F10">
        <w:rPr>
          <w:rFonts w:ascii="Times New Roman" w:hAnsi="Times New Roman" w:cs="Times New Roman"/>
          <w:i/>
          <w:iCs/>
        </w:rPr>
        <w:t>83</w:t>
      </w:r>
      <w:r w:rsidRPr="00E94F10">
        <w:rPr>
          <w:rFonts w:ascii="Times New Roman" w:hAnsi="Times New Roman" w:cs="Times New Roman"/>
        </w:rPr>
        <w:t>(404), 1198–1202. https://doi.org/10.1080/01621459.1988.10478722</w:t>
      </w:r>
    </w:p>
    <w:p w14:paraId="5FE7BA81"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Mardia, K. V. (1980). 9 Tests of unvariate and multivariate normality. In </w:t>
      </w:r>
      <w:r w:rsidRPr="00E94F10">
        <w:rPr>
          <w:rFonts w:ascii="Times New Roman" w:hAnsi="Times New Roman" w:cs="Times New Roman"/>
          <w:i/>
          <w:iCs/>
        </w:rPr>
        <w:t>Handbook of Statistics</w:t>
      </w:r>
      <w:r w:rsidRPr="00E94F10">
        <w:rPr>
          <w:rFonts w:ascii="Times New Roman" w:hAnsi="Times New Roman" w:cs="Times New Roman"/>
        </w:rPr>
        <w:t xml:space="preserve"> (Vol. 1, pp. 279–320). Elsevier. https://doi.org/10.1016/S0169-7161(80)01011-5</w:t>
      </w:r>
    </w:p>
    <w:p w14:paraId="57EAD0E3"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Miller, M. J., Kim, J., Chen, G. A., &amp; Alvarez, A. N. (2012). Exploratory and confirmatory factor analyses of the Asian American Racism-Related Stress Inventory. </w:t>
      </w:r>
      <w:r w:rsidRPr="00E94F10">
        <w:rPr>
          <w:rFonts w:ascii="Times New Roman" w:hAnsi="Times New Roman" w:cs="Times New Roman"/>
          <w:i/>
          <w:iCs/>
        </w:rPr>
        <w:t>Assessment</w:t>
      </w:r>
      <w:r w:rsidRPr="00E94F10">
        <w:rPr>
          <w:rFonts w:ascii="Times New Roman" w:hAnsi="Times New Roman" w:cs="Times New Roman"/>
        </w:rPr>
        <w:t xml:space="preserve">, </w:t>
      </w:r>
      <w:r w:rsidRPr="00E94F10">
        <w:rPr>
          <w:rFonts w:ascii="Times New Roman" w:hAnsi="Times New Roman" w:cs="Times New Roman"/>
          <w:i/>
          <w:iCs/>
        </w:rPr>
        <w:t>19</w:t>
      </w:r>
      <w:r w:rsidRPr="00E94F10">
        <w:rPr>
          <w:rFonts w:ascii="Times New Roman" w:hAnsi="Times New Roman" w:cs="Times New Roman"/>
        </w:rPr>
        <w:t>(1), 53–64. https://doi.org/10.1177/1073191110392497</w:t>
      </w:r>
    </w:p>
    <w:p w14:paraId="665C6F20"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Nadal, K. L., Griffin, K. E., Wong, Y., Hamit, S., &amp; Rasmus, M. (2014). The impact of racial microaggressions on mental health: Counseling implications for clients of color. </w:t>
      </w:r>
      <w:r w:rsidRPr="00E94F10">
        <w:rPr>
          <w:rFonts w:ascii="Times New Roman" w:hAnsi="Times New Roman" w:cs="Times New Roman"/>
          <w:i/>
          <w:iCs/>
        </w:rPr>
        <w:t>Journal of Counseling &amp; Development</w:t>
      </w:r>
      <w:r w:rsidRPr="00E94F10">
        <w:rPr>
          <w:rFonts w:ascii="Times New Roman" w:hAnsi="Times New Roman" w:cs="Times New Roman"/>
        </w:rPr>
        <w:t xml:space="preserve">, </w:t>
      </w:r>
      <w:r w:rsidRPr="00E94F10">
        <w:rPr>
          <w:rFonts w:ascii="Times New Roman" w:hAnsi="Times New Roman" w:cs="Times New Roman"/>
          <w:i/>
          <w:iCs/>
        </w:rPr>
        <w:t>92</w:t>
      </w:r>
      <w:r w:rsidRPr="00E94F10">
        <w:rPr>
          <w:rFonts w:ascii="Times New Roman" w:hAnsi="Times New Roman" w:cs="Times New Roman"/>
        </w:rPr>
        <w:t>(1), 57–66. https://doi.org/10.1002/j.1556-6676.2014.00130.x</w:t>
      </w:r>
    </w:p>
    <w:p w14:paraId="03201697"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Spann, N., &amp; Pritchard, M. (2008). Disordered eating in men: A look at perceived stress and excessive exercise. </w:t>
      </w:r>
      <w:r w:rsidRPr="00E94F10">
        <w:rPr>
          <w:rFonts w:ascii="Times New Roman" w:hAnsi="Times New Roman" w:cs="Times New Roman"/>
          <w:i/>
          <w:iCs/>
        </w:rPr>
        <w:t>Eating and Weight Disorders</w:t>
      </w:r>
      <w:r w:rsidRPr="00E94F10">
        <w:rPr>
          <w:rFonts w:ascii="Times New Roman" w:hAnsi="Times New Roman" w:cs="Times New Roman"/>
        </w:rPr>
        <w:t xml:space="preserve">, </w:t>
      </w:r>
      <w:r w:rsidRPr="00E94F10">
        <w:rPr>
          <w:rFonts w:ascii="Times New Roman" w:hAnsi="Times New Roman" w:cs="Times New Roman"/>
          <w:i/>
          <w:iCs/>
        </w:rPr>
        <w:t>13</w:t>
      </w:r>
      <w:r w:rsidRPr="00E94F10">
        <w:rPr>
          <w:rFonts w:ascii="Times New Roman" w:hAnsi="Times New Roman" w:cs="Times New Roman"/>
        </w:rPr>
        <w:t>(2), e25-27.</w:t>
      </w:r>
    </w:p>
    <w:p w14:paraId="010F4AEB"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lastRenderedPageBreak/>
        <w:t xml:space="preserve">Strother, E., Lemberg, R., Stanford, S. C., &amp; Turberville, D. (2012). Eating Disorders in Men: Underdiagnosed, Undertreated, and Misunderstood. </w:t>
      </w:r>
      <w:r w:rsidRPr="00E94F10">
        <w:rPr>
          <w:rFonts w:ascii="Times New Roman" w:hAnsi="Times New Roman" w:cs="Times New Roman"/>
          <w:i/>
          <w:iCs/>
        </w:rPr>
        <w:t>Eating Disorders</w:t>
      </w:r>
      <w:r w:rsidRPr="00E94F10">
        <w:rPr>
          <w:rFonts w:ascii="Times New Roman" w:hAnsi="Times New Roman" w:cs="Times New Roman"/>
        </w:rPr>
        <w:t xml:space="preserve">, </w:t>
      </w:r>
      <w:r w:rsidRPr="00E94F10">
        <w:rPr>
          <w:rFonts w:ascii="Times New Roman" w:hAnsi="Times New Roman" w:cs="Times New Roman"/>
          <w:i/>
          <w:iCs/>
        </w:rPr>
        <w:t>20</w:t>
      </w:r>
      <w:r w:rsidRPr="00E94F10">
        <w:rPr>
          <w:rFonts w:ascii="Times New Roman" w:hAnsi="Times New Roman" w:cs="Times New Roman"/>
        </w:rPr>
        <w:t>(5), 346–355. https://doi.org/10.1080/10640266.2012.715512</w:t>
      </w:r>
    </w:p>
    <w:p w14:paraId="42B9C55B" w14:textId="77777777" w:rsidR="00E94F10" w:rsidRPr="00E94F10" w:rsidRDefault="00E94F10" w:rsidP="00E94F10">
      <w:pPr>
        <w:pStyle w:val="Bibliography"/>
        <w:rPr>
          <w:rFonts w:ascii="Times New Roman" w:hAnsi="Times New Roman" w:cs="Times New Roman"/>
        </w:rPr>
      </w:pPr>
      <w:r w:rsidRPr="00E94F10">
        <w:rPr>
          <w:rFonts w:ascii="Times New Roman" w:hAnsi="Times New Roman" w:cs="Times New Roman"/>
        </w:rPr>
        <w:t xml:space="preserve">Yuan, K.-H., Lambert, P. L., &amp; Fouladi, R. T. (2004). Mardia’s Multivariate Kurtosis with Missing Data. </w:t>
      </w:r>
      <w:r w:rsidRPr="00E94F10">
        <w:rPr>
          <w:rFonts w:ascii="Times New Roman" w:hAnsi="Times New Roman" w:cs="Times New Roman"/>
          <w:i/>
          <w:iCs/>
        </w:rPr>
        <w:t>Multivariate Behavioral Research</w:t>
      </w:r>
      <w:r w:rsidRPr="00E94F10">
        <w:rPr>
          <w:rFonts w:ascii="Times New Roman" w:hAnsi="Times New Roman" w:cs="Times New Roman"/>
        </w:rPr>
        <w:t xml:space="preserve">, </w:t>
      </w:r>
      <w:r w:rsidRPr="00E94F10">
        <w:rPr>
          <w:rFonts w:ascii="Times New Roman" w:hAnsi="Times New Roman" w:cs="Times New Roman"/>
          <w:i/>
          <w:iCs/>
        </w:rPr>
        <w:t>39</w:t>
      </w:r>
      <w:r w:rsidRPr="00E94F10">
        <w:rPr>
          <w:rFonts w:ascii="Times New Roman" w:hAnsi="Times New Roman" w:cs="Times New Roman"/>
        </w:rPr>
        <w:t>(3), 413–437. https://doi.org/10.1207/S15327906MBR3903_2</w:t>
      </w:r>
    </w:p>
    <w:p w14:paraId="3E03EC50" w14:textId="68CA7A03" w:rsidR="00D40CD3" w:rsidRPr="00D40CD3" w:rsidRDefault="00E94F10" w:rsidP="00D40CD3">
      <w:pPr>
        <w:rPr>
          <w:rFonts w:ascii="Times New Roman" w:hAnsi="Times New Roman" w:cs="Times New Roman"/>
        </w:rPr>
      </w:pPr>
      <w:r>
        <w:rPr>
          <w:rFonts w:ascii="Times New Roman" w:hAnsi="Times New Roman" w:cs="Times New Roman"/>
        </w:rPr>
        <w:fldChar w:fldCharType="end"/>
      </w:r>
    </w:p>
    <w:p w14:paraId="69A8DE1C" w14:textId="51778E12" w:rsidR="00D40CD3" w:rsidRPr="00D40CD3" w:rsidRDefault="00D40CD3">
      <w:pPr>
        <w:rPr>
          <w:rFonts w:ascii="Times New Roman" w:hAnsi="Times New Roman" w:cs="Times New Roman"/>
        </w:rPr>
      </w:pPr>
    </w:p>
    <w:sectPr w:rsidR="00D40CD3" w:rsidRPr="00D40CD3" w:rsidSect="0029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6"/>
    <w:rsid w:val="000022EE"/>
    <w:rsid w:val="00003703"/>
    <w:rsid w:val="00005815"/>
    <w:rsid w:val="0001037D"/>
    <w:rsid w:val="00012A91"/>
    <w:rsid w:val="00012C30"/>
    <w:rsid w:val="00012E58"/>
    <w:rsid w:val="000223AE"/>
    <w:rsid w:val="0002275A"/>
    <w:rsid w:val="000228C4"/>
    <w:rsid w:val="0002589D"/>
    <w:rsid w:val="000300DF"/>
    <w:rsid w:val="000314F4"/>
    <w:rsid w:val="00031627"/>
    <w:rsid w:val="0003417B"/>
    <w:rsid w:val="0003581D"/>
    <w:rsid w:val="0003660C"/>
    <w:rsid w:val="00037E4C"/>
    <w:rsid w:val="00040D64"/>
    <w:rsid w:val="00042A0A"/>
    <w:rsid w:val="000440CA"/>
    <w:rsid w:val="00046863"/>
    <w:rsid w:val="000473D3"/>
    <w:rsid w:val="000566CD"/>
    <w:rsid w:val="00057A7A"/>
    <w:rsid w:val="00060D53"/>
    <w:rsid w:val="00066FBB"/>
    <w:rsid w:val="00070069"/>
    <w:rsid w:val="00072471"/>
    <w:rsid w:val="000754D3"/>
    <w:rsid w:val="0007558D"/>
    <w:rsid w:val="00076648"/>
    <w:rsid w:val="000802A0"/>
    <w:rsid w:val="000803E7"/>
    <w:rsid w:val="00081611"/>
    <w:rsid w:val="00082493"/>
    <w:rsid w:val="00082555"/>
    <w:rsid w:val="000827AD"/>
    <w:rsid w:val="00085B30"/>
    <w:rsid w:val="00090722"/>
    <w:rsid w:val="000923D7"/>
    <w:rsid w:val="00094487"/>
    <w:rsid w:val="000A330D"/>
    <w:rsid w:val="000A53D3"/>
    <w:rsid w:val="000A6184"/>
    <w:rsid w:val="000A6ACD"/>
    <w:rsid w:val="000A73B2"/>
    <w:rsid w:val="000B0FB3"/>
    <w:rsid w:val="000B1E27"/>
    <w:rsid w:val="000B1E3B"/>
    <w:rsid w:val="000B2055"/>
    <w:rsid w:val="000B5D07"/>
    <w:rsid w:val="000B5D8F"/>
    <w:rsid w:val="000B64A5"/>
    <w:rsid w:val="000C0476"/>
    <w:rsid w:val="000C06EA"/>
    <w:rsid w:val="000C58E8"/>
    <w:rsid w:val="000D1B62"/>
    <w:rsid w:val="000D343D"/>
    <w:rsid w:val="000E0F65"/>
    <w:rsid w:val="000E1DBB"/>
    <w:rsid w:val="000E2AB7"/>
    <w:rsid w:val="000E2C75"/>
    <w:rsid w:val="000E6D05"/>
    <w:rsid w:val="000F3FC5"/>
    <w:rsid w:val="000F5F7E"/>
    <w:rsid w:val="000F705F"/>
    <w:rsid w:val="000F75C9"/>
    <w:rsid w:val="001010A3"/>
    <w:rsid w:val="0010448C"/>
    <w:rsid w:val="001049A3"/>
    <w:rsid w:val="00110C2E"/>
    <w:rsid w:val="00116F55"/>
    <w:rsid w:val="0012478D"/>
    <w:rsid w:val="00130498"/>
    <w:rsid w:val="00137F68"/>
    <w:rsid w:val="001432BF"/>
    <w:rsid w:val="001453AA"/>
    <w:rsid w:val="00146933"/>
    <w:rsid w:val="001538B9"/>
    <w:rsid w:val="0016554F"/>
    <w:rsid w:val="001716C4"/>
    <w:rsid w:val="00176157"/>
    <w:rsid w:val="00176613"/>
    <w:rsid w:val="00177C21"/>
    <w:rsid w:val="0018552E"/>
    <w:rsid w:val="00197388"/>
    <w:rsid w:val="001A2824"/>
    <w:rsid w:val="001A35B1"/>
    <w:rsid w:val="001A5B5E"/>
    <w:rsid w:val="001A63F1"/>
    <w:rsid w:val="001B41B7"/>
    <w:rsid w:val="001B61E6"/>
    <w:rsid w:val="001C180E"/>
    <w:rsid w:val="001C2F8D"/>
    <w:rsid w:val="001C6C19"/>
    <w:rsid w:val="001D02B2"/>
    <w:rsid w:val="001E0D77"/>
    <w:rsid w:val="001E3577"/>
    <w:rsid w:val="001E3ABD"/>
    <w:rsid w:val="001E434F"/>
    <w:rsid w:val="001E446C"/>
    <w:rsid w:val="001E4540"/>
    <w:rsid w:val="001E4882"/>
    <w:rsid w:val="001E6A2D"/>
    <w:rsid w:val="001F0C61"/>
    <w:rsid w:val="001F134A"/>
    <w:rsid w:val="001F1F37"/>
    <w:rsid w:val="001F5725"/>
    <w:rsid w:val="001F5D70"/>
    <w:rsid w:val="001F6EA2"/>
    <w:rsid w:val="00201552"/>
    <w:rsid w:val="00201B81"/>
    <w:rsid w:val="00205826"/>
    <w:rsid w:val="00205E59"/>
    <w:rsid w:val="002067F5"/>
    <w:rsid w:val="00211BAA"/>
    <w:rsid w:val="00211BF6"/>
    <w:rsid w:val="00214FB9"/>
    <w:rsid w:val="00217171"/>
    <w:rsid w:val="00233BB3"/>
    <w:rsid w:val="00246B46"/>
    <w:rsid w:val="00246B83"/>
    <w:rsid w:val="00254CB4"/>
    <w:rsid w:val="00255941"/>
    <w:rsid w:val="00257678"/>
    <w:rsid w:val="0025767E"/>
    <w:rsid w:val="002611E1"/>
    <w:rsid w:val="00265670"/>
    <w:rsid w:val="00266217"/>
    <w:rsid w:val="0026778B"/>
    <w:rsid w:val="00271464"/>
    <w:rsid w:val="002818BB"/>
    <w:rsid w:val="00282B1B"/>
    <w:rsid w:val="00283C13"/>
    <w:rsid w:val="00290885"/>
    <w:rsid w:val="002941F2"/>
    <w:rsid w:val="002947C2"/>
    <w:rsid w:val="00294AAC"/>
    <w:rsid w:val="002A115E"/>
    <w:rsid w:val="002B350A"/>
    <w:rsid w:val="002B49DF"/>
    <w:rsid w:val="002B55C9"/>
    <w:rsid w:val="002C0CFC"/>
    <w:rsid w:val="002C13F5"/>
    <w:rsid w:val="002C2623"/>
    <w:rsid w:val="002C28F1"/>
    <w:rsid w:val="002C3963"/>
    <w:rsid w:val="002C434D"/>
    <w:rsid w:val="002C6843"/>
    <w:rsid w:val="002C792A"/>
    <w:rsid w:val="002D114F"/>
    <w:rsid w:val="002D450D"/>
    <w:rsid w:val="002D73C2"/>
    <w:rsid w:val="002D7C0C"/>
    <w:rsid w:val="002D7C8C"/>
    <w:rsid w:val="002E1557"/>
    <w:rsid w:val="002F24EA"/>
    <w:rsid w:val="002F259D"/>
    <w:rsid w:val="002F7124"/>
    <w:rsid w:val="003043DE"/>
    <w:rsid w:val="003050AD"/>
    <w:rsid w:val="0030638A"/>
    <w:rsid w:val="00310EF8"/>
    <w:rsid w:val="00311972"/>
    <w:rsid w:val="00311DE2"/>
    <w:rsid w:val="00311F10"/>
    <w:rsid w:val="00314526"/>
    <w:rsid w:val="003222E4"/>
    <w:rsid w:val="003272CC"/>
    <w:rsid w:val="00330DBC"/>
    <w:rsid w:val="0033117A"/>
    <w:rsid w:val="0033149A"/>
    <w:rsid w:val="003333C2"/>
    <w:rsid w:val="00337BC4"/>
    <w:rsid w:val="00337F35"/>
    <w:rsid w:val="00341A27"/>
    <w:rsid w:val="00345B1D"/>
    <w:rsid w:val="003463D6"/>
    <w:rsid w:val="003475BF"/>
    <w:rsid w:val="00347F0D"/>
    <w:rsid w:val="00350A78"/>
    <w:rsid w:val="0035253C"/>
    <w:rsid w:val="003579C2"/>
    <w:rsid w:val="0036051E"/>
    <w:rsid w:val="00367577"/>
    <w:rsid w:val="0037092C"/>
    <w:rsid w:val="00371AB8"/>
    <w:rsid w:val="00374BC4"/>
    <w:rsid w:val="00374DF2"/>
    <w:rsid w:val="00381727"/>
    <w:rsid w:val="00390639"/>
    <w:rsid w:val="003938D8"/>
    <w:rsid w:val="00394656"/>
    <w:rsid w:val="00394B77"/>
    <w:rsid w:val="003A4D35"/>
    <w:rsid w:val="003A5071"/>
    <w:rsid w:val="003B35CA"/>
    <w:rsid w:val="003C143E"/>
    <w:rsid w:val="003C319E"/>
    <w:rsid w:val="003D4C0C"/>
    <w:rsid w:val="003D7BAF"/>
    <w:rsid w:val="003E222C"/>
    <w:rsid w:val="003E459E"/>
    <w:rsid w:val="003E5FDC"/>
    <w:rsid w:val="003F17D0"/>
    <w:rsid w:val="003F27CF"/>
    <w:rsid w:val="003F305D"/>
    <w:rsid w:val="003F535F"/>
    <w:rsid w:val="003F55F2"/>
    <w:rsid w:val="003F7705"/>
    <w:rsid w:val="00402D8E"/>
    <w:rsid w:val="004043F2"/>
    <w:rsid w:val="004137AB"/>
    <w:rsid w:val="00414228"/>
    <w:rsid w:val="00414C5E"/>
    <w:rsid w:val="00420075"/>
    <w:rsid w:val="00423B1E"/>
    <w:rsid w:val="00426BBE"/>
    <w:rsid w:val="00426E9C"/>
    <w:rsid w:val="00436225"/>
    <w:rsid w:val="004404CC"/>
    <w:rsid w:val="00441D42"/>
    <w:rsid w:val="00441F98"/>
    <w:rsid w:val="0044326E"/>
    <w:rsid w:val="004467B0"/>
    <w:rsid w:val="00453266"/>
    <w:rsid w:val="0046221F"/>
    <w:rsid w:val="00473B55"/>
    <w:rsid w:val="004757BC"/>
    <w:rsid w:val="00475FA0"/>
    <w:rsid w:val="00476FF9"/>
    <w:rsid w:val="0048177F"/>
    <w:rsid w:val="00483F65"/>
    <w:rsid w:val="00484BD0"/>
    <w:rsid w:val="00484C1C"/>
    <w:rsid w:val="004905AA"/>
    <w:rsid w:val="00490BC3"/>
    <w:rsid w:val="00493431"/>
    <w:rsid w:val="00496C5F"/>
    <w:rsid w:val="00497AD4"/>
    <w:rsid w:val="004A097F"/>
    <w:rsid w:val="004A336F"/>
    <w:rsid w:val="004A3BDE"/>
    <w:rsid w:val="004A5EB7"/>
    <w:rsid w:val="004B06D5"/>
    <w:rsid w:val="004B0E13"/>
    <w:rsid w:val="004B115E"/>
    <w:rsid w:val="004B4F7C"/>
    <w:rsid w:val="004B5D28"/>
    <w:rsid w:val="004C0A11"/>
    <w:rsid w:val="004C0E24"/>
    <w:rsid w:val="004C0F3B"/>
    <w:rsid w:val="004C22BF"/>
    <w:rsid w:val="004C4FAE"/>
    <w:rsid w:val="004C74DA"/>
    <w:rsid w:val="004D0A84"/>
    <w:rsid w:val="004D441A"/>
    <w:rsid w:val="004E0399"/>
    <w:rsid w:val="004E2290"/>
    <w:rsid w:val="004E2359"/>
    <w:rsid w:val="004E5291"/>
    <w:rsid w:val="004E5618"/>
    <w:rsid w:val="004F1F67"/>
    <w:rsid w:val="004F3995"/>
    <w:rsid w:val="005000F3"/>
    <w:rsid w:val="005016DE"/>
    <w:rsid w:val="00503D76"/>
    <w:rsid w:val="00510201"/>
    <w:rsid w:val="0051235F"/>
    <w:rsid w:val="005163CF"/>
    <w:rsid w:val="0051709F"/>
    <w:rsid w:val="00517D31"/>
    <w:rsid w:val="00517FFC"/>
    <w:rsid w:val="0052432A"/>
    <w:rsid w:val="0052512B"/>
    <w:rsid w:val="00526D2D"/>
    <w:rsid w:val="005300A8"/>
    <w:rsid w:val="00531887"/>
    <w:rsid w:val="005349F6"/>
    <w:rsid w:val="00535F67"/>
    <w:rsid w:val="0054032B"/>
    <w:rsid w:val="0054295E"/>
    <w:rsid w:val="00543DC2"/>
    <w:rsid w:val="00545E81"/>
    <w:rsid w:val="00552856"/>
    <w:rsid w:val="00554573"/>
    <w:rsid w:val="005552D6"/>
    <w:rsid w:val="005600D3"/>
    <w:rsid w:val="00560B2D"/>
    <w:rsid w:val="00560C73"/>
    <w:rsid w:val="00564CD4"/>
    <w:rsid w:val="00570522"/>
    <w:rsid w:val="00571730"/>
    <w:rsid w:val="00571E31"/>
    <w:rsid w:val="005732A3"/>
    <w:rsid w:val="00573DCA"/>
    <w:rsid w:val="00574A4F"/>
    <w:rsid w:val="00577386"/>
    <w:rsid w:val="0058221D"/>
    <w:rsid w:val="0058432F"/>
    <w:rsid w:val="00585D06"/>
    <w:rsid w:val="00591610"/>
    <w:rsid w:val="00597B13"/>
    <w:rsid w:val="005A2618"/>
    <w:rsid w:val="005A282F"/>
    <w:rsid w:val="005A4F31"/>
    <w:rsid w:val="005A58E8"/>
    <w:rsid w:val="005A74C0"/>
    <w:rsid w:val="005B78C2"/>
    <w:rsid w:val="005C1A59"/>
    <w:rsid w:val="005C2338"/>
    <w:rsid w:val="005C3D36"/>
    <w:rsid w:val="005C44DC"/>
    <w:rsid w:val="005D1ACB"/>
    <w:rsid w:val="005D7ABF"/>
    <w:rsid w:val="005E2920"/>
    <w:rsid w:val="005F42E4"/>
    <w:rsid w:val="005F50D8"/>
    <w:rsid w:val="0060376A"/>
    <w:rsid w:val="0060564E"/>
    <w:rsid w:val="0060742B"/>
    <w:rsid w:val="00610175"/>
    <w:rsid w:val="0061394B"/>
    <w:rsid w:val="00613961"/>
    <w:rsid w:val="00616A36"/>
    <w:rsid w:val="00617B5D"/>
    <w:rsid w:val="00621AAA"/>
    <w:rsid w:val="00624C8C"/>
    <w:rsid w:val="00625933"/>
    <w:rsid w:val="00630213"/>
    <w:rsid w:val="00636BB4"/>
    <w:rsid w:val="00637263"/>
    <w:rsid w:val="006500FF"/>
    <w:rsid w:val="0065338E"/>
    <w:rsid w:val="00660399"/>
    <w:rsid w:val="006607C4"/>
    <w:rsid w:val="00660868"/>
    <w:rsid w:val="0066206D"/>
    <w:rsid w:val="00662518"/>
    <w:rsid w:val="00662732"/>
    <w:rsid w:val="00663495"/>
    <w:rsid w:val="00666D41"/>
    <w:rsid w:val="0067029B"/>
    <w:rsid w:val="00677002"/>
    <w:rsid w:val="006775E7"/>
    <w:rsid w:val="006804B1"/>
    <w:rsid w:val="00681661"/>
    <w:rsid w:val="00682532"/>
    <w:rsid w:val="00686E3E"/>
    <w:rsid w:val="0069012E"/>
    <w:rsid w:val="0069088D"/>
    <w:rsid w:val="00692846"/>
    <w:rsid w:val="00693179"/>
    <w:rsid w:val="00697305"/>
    <w:rsid w:val="006A3791"/>
    <w:rsid w:val="006A714F"/>
    <w:rsid w:val="006A7ABA"/>
    <w:rsid w:val="006B485F"/>
    <w:rsid w:val="006C4F33"/>
    <w:rsid w:val="006C7C5D"/>
    <w:rsid w:val="006D17CE"/>
    <w:rsid w:val="006D1917"/>
    <w:rsid w:val="006D2184"/>
    <w:rsid w:val="006D2457"/>
    <w:rsid w:val="006D348E"/>
    <w:rsid w:val="006D6748"/>
    <w:rsid w:val="006E0D0D"/>
    <w:rsid w:val="006E2C99"/>
    <w:rsid w:val="006E4F89"/>
    <w:rsid w:val="006E6906"/>
    <w:rsid w:val="006E75DD"/>
    <w:rsid w:val="006E7647"/>
    <w:rsid w:val="006F0919"/>
    <w:rsid w:val="006F5157"/>
    <w:rsid w:val="006F7329"/>
    <w:rsid w:val="00701CD3"/>
    <w:rsid w:val="00704DDC"/>
    <w:rsid w:val="00706A00"/>
    <w:rsid w:val="007103C9"/>
    <w:rsid w:val="00711175"/>
    <w:rsid w:val="007117C1"/>
    <w:rsid w:val="0071268E"/>
    <w:rsid w:val="0071671C"/>
    <w:rsid w:val="007213E0"/>
    <w:rsid w:val="00727517"/>
    <w:rsid w:val="00727B85"/>
    <w:rsid w:val="00730809"/>
    <w:rsid w:val="0073172E"/>
    <w:rsid w:val="00736015"/>
    <w:rsid w:val="00742EEA"/>
    <w:rsid w:val="00746C8A"/>
    <w:rsid w:val="007525D6"/>
    <w:rsid w:val="00754A04"/>
    <w:rsid w:val="00754F46"/>
    <w:rsid w:val="00756685"/>
    <w:rsid w:val="00760376"/>
    <w:rsid w:val="007609C1"/>
    <w:rsid w:val="007721BB"/>
    <w:rsid w:val="00772961"/>
    <w:rsid w:val="00775AE5"/>
    <w:rsid w:val="00781A96"/>
    <w:rsid w:val="0078670A"/>
    <w:rsid w:val="00787383"/>
    <w:rsid w:val="007930C3"/>
    <w:rsid w:val="007934F7"/>
    <w:rsid w:val="00793640"/>
    <w:rsid w:val="00794177"/>
    <w:rsid w:val="007955BF"/>
    <w:rsid w:val="00796DCD"/>
    <w:rsid w:val="007A025B"/>
    <w:rsid w:val="007A2B24"/>
    <w:rsid w:val="007A45DA"/>
    <w:rsid w:val="007A6A9D"/>
    <w:rsid w:val="007B1731"/>
    <w:rsid w:val="007B353D"/>
    <w:rsid w:val="007B5AE9"/>
    <w:rsid w:val="007D2FA9"/>
    <w:rsid w:val="007E045E"/>
    <w:rsid w:val="007E4CCC"/>
    <w:rsid w:val="007E53FE"/>
    <w:rsid w:val="007F1980"/>
    <w:rsid w:val="007F5ECA"/>
    <w:rsid w:val="007F6180"/>
    <w:rsid w:val="00800D72"/>
    <w:rsid w:val="00806408"/>
    <w:rsid w:val="00806F91"/>
    <w:rsid w:val="00810CA3"/>
    <w:rsid w:val="00811A1A"/>
    <w:rsid w:val="00812184"/>
    <w:rsid w:val="00812D45"/>
    <w:rsid w:val="00813083"/>
    <w:rsid w:val="00814116"/>
    <w:rsid w:val="00815152"/>
    <w:rsid w:val="0081774D"/>
    <w:rsid w:val="00824384"/>
    <w:rsid w:val="00826049"/>
    <w:rsid w:val="00827943"/>
    <w:rsid w:val="00833B85"/>
    <w:rsid w:val="0083720B"/>
    <w:rsid w:val="008372AD"/>
    <w:rsid w:val="00841794"/>
    <w:rsid w:val="008419D7"/>
    <w:rsid w:val="0084481B"/>
    <w:rsid w:val="00844A81"/>
    <w:rsid w:val="0084644C"/>
    <w:rsid w:val="008512A2"/>
    <w:rsid w:val="008513DE"/>
    <w:rsid w:val="008543B4"/>
    <w:rsid w:val="00854D66"/>
    <w:rsid w:val="00856535"/>
    <w:rsid w:val="008602C1"/>
    <w:rsid w:val="00860ACA"/>
    <w:rsid w:val="008632C3"/>
    <w:rsid w:val="0086344B"/>
    <w:rsid w:val="0086349F"/>
    <w:rsid w:val="008659AD"/>
    <w:rsid w:val="0086627A"/>
    <w:rsid w:val="00872D9C"/>
    <w:rsid w:val="008766BF"/>
    <w:rsid w:val="008845DA"/>
    <w:rsid w:val="00884B49"/>
    <w:rsid w:val="008864AC"/>
    <w:rsid w:val="00887340"/>
    <w:rsid w:val="0089247C"/>
    <w:rsid w:val="008947AE"/>
    <w:rsid w:val="008A3A46"/>
    <w:rsid w:val="008A42A6"/>
    <w:rsid w:val="008A45B0"/>
    <w:rsid w:val="008A4A48"/>
    <w:rsid w:val="008A5DCA"/>
    <w:rsid w:val="008B45D9"/>
    <w:rsid w:val="008B7B59"/>
    <w:rsid w:val="008C1110"/>
    <w:rsid w:val="008C1523"/>
    <w:rsid w:val="008C2082"/>
    <w:rsid w:val="008C30E2"/>
    <w:rsid w:val="008C4927"/>
    <w:rsid w:val="008C5175"/>
    <w:rsid w:val="008C6AF8"/>
    <w:rsid w:val="008C6EAC"/>
    <w:rsid w:val="008C701B"/>
    <w:rsid w:val="008C7ADA"/>
    <w:rsid w:val="008D4462"/>
    <w:rsid w:val="008D5CE4"/>
    <w:rsid w:val="008D741D"/>
    <w:rsid w:val="008E2F55"/>
    <w:rsid w:val="008F2193"/>
    <w:rsid w:val="008F3DF7"/>
    <w:rsid w:val="008F5BBD"/>
    <w:rsid w:val="008F6FA2"/>
    <w:rsid w:val="00900B37"/>
    <w:rsid w:val="00901E0A"/>
    <w:rsid w:val="00902C7C"/>
    <w:rsid w:val="00913675"/>
    <w:rsid w:val="00916568"/>
    <w:rsid w:val="00930C03"/>
    <w:rsid w:val="00933D89"/>
    <w:rsid w:val="009374CE"/>
    <w:rsid w:val="00946CB2"/>
    <w:rsid w:val="009530A8"/>
    <w:rsid w:val="00965545"/>
    <w:rsid w:val="009662CA"/>
    <w:rsid w:val="009718E1"/>
    <w:rsid w:val="0097732A"/>
    <w:rsid w:val="0098134E"/>
    <w:rsid w:val="00982640"/>
    <w:rsid w:val="00985545"/>
    <w:rsid w:val="00990038"/>
    <w:rsid w:val="00996DCC"/>
    <w:rsid w:val="00997DD8"/>
    <w:rsid w:val="009A0ABC"/>
    <w:rsid w:val="009A5DA3"/>
    <w:rsid w:val="009A6215"/>
    <w:rsid w:val="009B0A49"/>
    <w:rsid w:val="009B0C0B"/>
    <w:rsid w:val="009B2627"/>
    <w:rsid w:val="009B4DEE"/>
    <w:rsid w:val="009B7361"/>
    <w:rsid w:val="009C2D2F"/>
    <w:rsid w:val="009C76B7"/>
    <w:rsid w:val="009D1456"/>
    <w:rsid w:val="009D1F02"/>
    <w:rsid w:val="009D35A5"/>
    <w:rsid w:val="009E0202"/>
    <w:rsid w:val="009E0819"/>
    <w:rsid w:val="009E2E4B"/>
    <w:rsid w:val="009F2DED"/>
    <w:rsid w:val="009F3688"/>
    <w:rsid w:val="009F485A"/>
    <w:rsid w:val="009F59D5"/>
    <w:rsid w:val="00A01099"/>
    <w:rsid w:val="00A0167B"/>
    <w:rsid w:val="00A02B66"/>
    <w:rsid w:val="00A02DF4"/>
    <w:rsid w:val="00A06C14"/>
    <w:rsid w:val="00A11A76"/>
    <w:rsid w:val="00A1497A"/>
    <w:rsid w:val="00A15817"/>
    <w:rsid w:val="00A2190D"/>
    <w:rsid w:val="00A311EA"/>
    <w:rsid w:val="00A4059E"/>
    <w:rsid w:val="00A40AE6"/>
    <w:rsid w:val="00A447A0"/>
    <w:rsid w:val="00A45E7B"/>
    <w:rsid w:val="00A4740E"/>
    <w:rsid w:val="00A5750B"/>
    <w:rsid w:val="00A5768B"/>
    <w:rsid w:val="00A72C0E"/>
    <w:rsid w:val="00A74373"/>
    <w:rsid w:val="00A751DE"/>
    <w:rsid w:val="00A75BF3"/>
    <w:rsid w:val="00A8348D"/>
    <w:rsid w:val="00A852DB"/>
    <w:rsid w:val="00A865E4"/>
    <w:rsid w:val="00A91FCA"/>
    <w:rsid w:val="00A924C9"/>
    <w:rsid w:val="00A931A5"/>
    <w:rsid w:val="00A9499A"/>
    <w:rsid w:val="00A94B26"/>
    <w:rsid w:val="00AA079A"/>
    <w:rsid w:val="00AA265F"/>
    <w:rsid w:val="00AA4E19"/>
    <w:rsid w:val="00AB07B5"/>
    <w:rsid w:val="00AC4537"/>
    <w:rsid w:val="00AC5AF1"/>
    <w:rsid w:val="00AC7AD2"/>
    <w:rsid w:val="00AD31C6"/>
    <w:rsid w:val="00AD40C5"/>
    <w:rsid w:val="00AD5EEA"/>
    <w:rsid w:val="00AD678A"/>
    <w:rsid w:val="00AD74ED"/>
    <w:rsid w:val="00AE0E89"/>
    <w:rsid w:val="00AE5E93"/>
    <w:rsid w:val="00AE7C4E"/>
    <w:rsid w:val="00AF0634"/>
    <w:rsid w:val="00AF6185"/>
    <w:rsid w:val="00B00750"/>
    <w:rsid w:val="00B05B80"/>
    <w:rsid w:val="00B07AF0"/>
    <w:rsid w:val="00B07D44"/>
    <w:rsid w:val="00B11507"/>
    <w:rsid w:val="00B1353A"/>
    <w:rsid w:val="00B142E5"/>
    <w:rsid w:val="00B24ACB"/>
    <w:rsid w:val="00B30C3F"/>
    <w:rsid w:val="00B311A1"/>
    <w:rsid w:val="00B35DBC"/>
    <w:rsid w:val="00B361F8"/>
    <w:rsid w:val="00B40622"/>
    <w:rsid w:val="00B42DAF"/>
    <w:rsid w:val="00B45C9F"/>
    <w:rsid w:val="00B474F4"/>
    <w:rsid w:val="00B50797"/>
    <w:rsid w:val="00B50E02"/>
    <w:rsid w:val="00B51ED8"/>
    <w:rsid w:val="00B52D65"/>
    <w:rsid w:val="00B52EBA"/>
    <w:rsid w:val="00B53C84"/>
    <w:rsid w:val="00B55544"/>
    <w:rsid w:val="00B62205"/>
    <w:rsid w:val="00B63644"/>
    <w:rsid w:val="00B6550D"/>
    <w:rsid w:val="00B70190"/>
    <w:rsid w:val="00B73919"/>
    <w:rsid w:val="00B74DB8"/>
    <w:rsid w:val="00B77342"/>
    <w:rsid w:val="00B84CDD"/>
    <w:rsid w:val="00B90A22"/>
    <w:rsid w:val="00B927FE"/>
    <w:rsid w:val="00B9283A"/>
    <w:rsid w:val="00BA0714"/>
    <w:rsid w:val="00BA0AE5"/>
    <w:rsid w:val="00BA3134"/>
    <w:rsid w:val="00BA4216"/>
    <w:rsid w:val="00BA6BC9"/>
    <w:rsid w:val="00BB4A28"/>
    <w:rsid w:val="00BB5A71"/>
    <w:rsid w:val="00BB643F"/>
    <w:rsid w:val="00BC1B53"/>
    <w:rsid w:val="00BC4F25"/>
    <w:rsid w:val="00BD1AE3"/>
    <w:rsid w:val="00BD2448"/>
    <w:rsid w:val="00BD4AB8"/>
    <w:rsid w:val="00BD78E5"/>
    <w:rsid w:val="00BE10FF"/>
    <w:rsid w:val="00BE25C5"/>
    <w:rsid w:val="00BE3733"/>
    <w:rsid w:val="00BE51CC"/>
    <w:rsid w:val="00BE7242"/>
    <w:rsid w:val="00BE7295"/>
    <w:rsid w:val="00BF08F9"/>
    <w:rsid w:val="00BF0C7E"/>
    <w:rsid w:val="00BF2E36"/>
    <w:rsid w:val="00BF3076"/>
    <w:rsid w:val="00BF75F3"/>
    <w:rsid w:val="00C03267"/>
    <w:rsid w:val="00C05C92"/>
    <w:rsid w:val="00C062B6"/>
    <w:rsid w:val="00C06854"/>
    <w:rsid w:val="00C10387"/>
    <w:rsid w:val="00C109B4"/>
    <w:rsid w:val="00C149EB"/>
    <w:rsid w:val="00C1728A"/>
    <w:rsid w:val="00C24149"/>
    <w:rsid w:val="00C25A9E"/>
    <w:rsid w:val="00C310EA"/>
    <w:rsid w:val="00C37A10"/>
    <w:rsid w:val="00C409EA"/>
    <w:rsid w:val="00C40EFE"/>
    <w:rsid w:val="00C42E59"/>
    <w:rsid w:val="00C436D8"/>
    <w:rsid w:val="00C438E4"/>
    <w:rsid w:val="00C46986"/>
    <w:rsid w:val="00C47344"/>
    <w:rsid w:val="00C50F88"/>
    <w:rsid w:val="00C51866"/>
    <w:rsid w:val="00C536A4"/>
    <w:rsid w:val="00C55C1A"/>
    <w:rsid w:val="00C62364"/>
    <w:rsid w:val="00C631B6"/>
    <w:rsid w:val="00C658E9"/>
    <w:rsid w:val="00C75310"/>
    <w:rsid w:val="00C822C5"/>
    <w:rsid w:val="00C82A93"/>
    <w:rsid w:val="00C84028"/>
    <w:rsid w:val="00C84CD9"/>
    <w:rsid w:val="00C86EB4"/>
    <w:rsid w:val="00C9175B"/>
    <w:rsid w:val="00C92756"/>
    <w:rsid w:val="00C93968"/>
    <w:rsid w:val="00C94205"/>
    <w:rsid w:val="00C97ACC"/>
    <w:rsid w:val="00CA1A66"/>
    <w:rsid w:val="00CA3F13"/>
    <w:rsid w:val="00CA3F78"/>
    <w:rsid w:val="00CA4695"/>
    <w:rsid w:val="00CA5570"/>
    <w:rsid w:val="00CA68B7"/>
    <w:rsid w:val="00CB1C59"/>
    <w:rsid w:val="00CB34ED"/>
    <w:rsid w:val="00CB45EF"/>
    <w:rsid w:val="00CB5348"/>
    <w:rsid w:val="00CB64CA"/>
    <w:rsid w:val="00CB6B8A"/>
    <w:rsid w:val="00CC296A"/>
    <w:rsid w:val="00CC39D5"/>
    <w:rsid w:val="00CD5232"/>
    <w:rsid w:val="00CE1867"/>
    <w:rsid w:val="00CE18CC"/>
    <w:rsid w:val="00CE3DE1"/>
    <w:rsid w:val="00CE4A07"/>
    <w:rsid w:val="00CE676B"/>
    <w:rsid w:val="00CE691F"/>
    <w:rsid w:val="00CF017F"/>
    <w:rsid w:val="00CF37BD"/>
    <w:rsid w:val="00CF5DF2"/>
    <w:rsid w:val="00CF66C2"/>
    <w:rsid w:val="00CF68B3"/>
    <w:rsid w:val="00D009FA"/>
    <w:rsid w:val="00D00A38"/>
    <w:rsid w:val="00D02566"/>
    <w:rsid w:val="00D04DE8"/>
    <w:rsid w:val="00D12A25"/>
    <w:rsid w:val="00D1551C"/>
    <w:rsid w:val="00D16BCB"/>
    <w:rsid w:val="00D16DF6"/>
    <w:rsid w:val="00D208DB"/>
    <w:rsid w:val="00D2341C"/>
    <w:rsid w:val="00D24653"/>
    <w:rsid w:val="00D251CB"/>
    <w:rsid w:val="00D30B72"/>
    <w:rsid w:val="00D31A94"/>
    <w:rsid w:val="00D33335"/>
    <w:rsid w:val="00D34678"/>
    <w:rsid w:val="00D360D7"/>
    <w:rsid w:val="00D40CD3"/>
    <w:rsid w:val="00D4290A"/>
    <w:rsid w:val="00D44B85"/>
    <w:rsid w:val="00D459BD"/>
    <w:rsid w:val="00D4651A"/>
    <w:rsid w:val="00D51E0B"/>
    <w:rsid w:val="00D52B25"/>
    <w:rsid w:val="00D52D88"/>
    <w:rsid w:val="00D541DA"/>
    <w:rsid w:val="00D632D5"/>
    <w:rsid w:val="00D705E6"/>
    <w:rsid w:val="00D73142"/>
    <w:rsid w:val="00D760DB"/>
    <w:rsid w:val="00D76737"/>
    <w:rsid w:val="00D76DAE"/>
    <w:rsid w:val="00D846A0"/>
    <w:rsid w:val="00D9003E"/>
    <w:rsid w:val="00D9429F"/>
    <w:rsid w:val="00D9579C"/>
    <w:rsid w:val="00D97D91"/>
    <w:rsid w:val="00DA2458"/>
    <w:rsid w:val="00DA62E3"/>
    <w:rsid w:val="00DB6C6B"/>
    <w:rsid w:val="00DC05F6"/>
    <w:rsid w:val="00DC13CE"/>
    <w:rsid w:val="00DC2DB9"/>
    <w:rsid w:val="00DC4164"/>
    <w:rsid w:val="00DC7D03"/>
    <w:rsid w:val="00DD1E77"/>
    <w:rsid w:val="00DD375D"/>
    <w:rsid w:val="00DD5F57"/>
    <w:rsid w:val="00DD676F"/>
    <w:rsid w:val="00DE1C4B"/>
    <w:rsid w:val="00DE33FC"/>
    <w:rsid w:val="00DE3AFD"/>
    <w:rsid w:val="00DF1AEE"/>
    <w:rsid w:val="00DF1BDC"/>
    <w:rsid w:val="00DF42BA"/>
    <w:rsid w:val="00DF7713"/>
    <w:rsid w:val="00E02FF1"/>
    <w:rsid w:val="00E03557"/>
    <w:rsid w:val="00E03F01"/>
    <w:rsid w:val="00E07C6D"/>
    <w:rsid w:val="00E124AB"/>
    <w:rsid w:val="00E124EB"/>
    <w:rsid w:val="00E14531"/>
    <w:rsid w:val="00E14BDD"/>
    <w:rsid w:val="00E25B19"/>
    <w:rsid w:val="00E268C6"/>
    <w:rsid w:val="00E320EB"/>
    <w:rsid w:val="00E357E3"/>
    <w:rsid w:val="00E35B1C"/>
    <w:rsid w:val="00E404BD"/>
    <w:rsid w:val="00E45CC6"/>
    <w:rsid w:val="00E56B0D"/>
    <w:rsid w:val="00E56F4A"/>
    <w:rsid w:val="00E578E6"/>
    <w:rsid w:val="00E616D0"/>
    <w:rsid w:val="00E61A36"/>
    <w:rsid w:val="00E622A2"/>
    <w:rsid w:val="00E65E78"/>
    <w:rsid w:val="00E72A89"/>
    <w:rsid w:val="00E735DF"/>
    <w:rsid w:val="00E7533C"/>
    <w:rsid w:val="00E80380"/>
    <w:rsid w:val="00E8046E"/>
    <w:rsid w:val="00E813ED"/>
    <w:rsid w:val="00E8710C"/>
    <w:rsid w:val="00E918ED"/>
    <w:rsid w:val="00E94F10"/>
    <w:rsid w:val="00E97138"/>
    <w:rsid w:val="00E97AE6"/>
    <w:rsid w:val="00EA331C"/>
    <w:rsid w:val="00EA5564"/>
    <w:rsid w:val="00EB1C01"/>
    <w:rsid w:val="00EB2168"/>
    <w:rsid w:val="00EB37BD"/>
    <w:rsid w:val="00EB44FA"/>
    <w:rsid w:val="00EB4968"/>
    <w:rsid w:val="00EB4C31"/>
    <w:rsid w:val="00EB6E12"/>
    <w:rsid w:val="00EB7A92"/>
    <w:rsid w:val="00EC2D91"/>
    <w:rsid w:val="00EC3A89"/>
    <w:rsid w:val="00EC645D"/>
    <w:rsid w:val="00ED0AED"/>
    <w:rsid w:val="00ED3381"/>
    <w:rsid w:val="00EE5D3C"/>
    <w:rsid w:val="00EF5108"/>
    <w:rsid w:val="00EF6304"/>
    <w:rsid w:val="00EF65C9"/>
    <w:rsid w:val="00EF6669"/>
    <w:rsid w:val="00EF6BD2"/>
    <w:rsid w:val="00EF7797"/>
    <w:rsid w:val="00F011B7"/>
    <w:rsid w:val="00F0328B"/>
    <w:rsid w:val="00F04C8A"/>
    <w:rsid w:val="00F05A2E"/>
    <w:rsid w:val="00F07DB2"/>
    <w:rsid w:val="00F1208B"/>
    <w:rsid w:val="00F14641"/>
    <w:rsid w:val="00F15340"/>
    <w:rsid w:val="00F16E07"/>
    <w:rsid w:val="00F17F71"/>
    <w:rsid w:val="00F212A7"/>
    <w:rsid w:val="00F21691"/>
    <w:rsid w:val="00F2179B"/>
    <w:rsid w:val="00F2268C"/>
    <w:rsid w:val="00F22814"/>
    <w:rsid w:val="00F23473"/>
    <w:rsid w:val="00F24E5B"/>
    <w:rsid w:val="00F3257B"/>
    <w:rsid w:val="00F377ED"/>
    <w:rsid w:val="00F37A16"/>
    <w:rsid w:val="00F450C7"/>
    <w:rsid w:val="00F53BF5"/>
    <w:rsid w:val="00F610AD"/>
    <w:rsid w:val="00F626FC"/>
    <w:rsid w:val="00F63203"/>
    <w:rsid w:val="00F639DB"/>
    <w:rsid w:val="00F70DC1"/>
    <w:rsid w:val="00F753A6"/>
    <w:rsid w:val="00F77A91"/>
    <w:rsid w:val="00F812F3"/>
    <w:rsid w:val="00F8237A"/>
    <w:rsid w:val="00F840F2"/>
    <w:rsid w:val="00F86310"/>
    <w:rsid w:val="00F87FAD"/>
    <w:rsid w:val="00F9484B"/>
    <w:rsid w:val="00F94B34"/>
    <w:rsid w:val="00F97BBD"/>
    <w:rsid w:val="00F97BDC"/>
    <w:rsid w:val="00F97F27"/>
    <w:rsid w:val="00FA668B"/>
    <w:rsid w:val="00FB1CEE"/>
    <w:rsid w:val="00FB6753"/>
    <w:rsid w:val="00FB70FA"/>
    <w:rsid w:val="00FB7B1E"/>
    <w:rsid w:val="00FC0C88"/>
    <w:rsid w:val="00FC2435"/>
    <w:rsid w:val="00FC37FC"/>
    <w:rsid w:val="00FC6690"/>
    <w:rsid w:val="00FD0B86"/>
    <w:rsid w:val="00FD12A5"/>
    <w:rsid w:val="00FD3E09"/>
    <w:rsid w:val="00FD44B4"/>
    <w:rsid w:val="00FD620F"/>
    <w:rsid w:val="00FE278F"/>
    <w:rsid w:val="00FF100F"/>
    <w:rsid w:val="00FF121B"/>
    <w:rsid w:val="00FF15EA"/>
    <w:rsid w:val="00FF26DA"/>
    <w:rsid w:val="00FF5B6A"/>
    <w:rsid w:val="00F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920868"/>
  <w15:chartTrackingRefBased/>
  <w15:docId w15:val="{3689D530-7633-2946-80AA-F405FB62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D4"/>
    <w:rPr>
      <w:color w:val="0563C1" w:themeColor="hyperlink"/>
      <w:u w:val="single"/>
    </w:rPr>
  </w:style>
  <w:style w:type="character" w:styleId="UnresolvedMention">
    <w:name w:val="Unresolved Mention"/>
    <w:basedOn w:val="DefaultParagraphFont"/>
    <w:uiPriority w:val="99"/>
    <w:rsid w:val="00497AD4"/>
    <w:rPr>
      <w:color w:val="605E5C"/>
      <w:shd w:val="clear" w:color="auto" w:fill="E1DFDD"/>
    </w:rPr>
  </w:style>
  <w:style w:type="character" w:styleId="FollowedHyperlink">
    <w:name w:val="FollowedHyperlink"/>
    <w:basedOn w:val="DefaultParagraphFont"/>
    <w:uiPriority w:val="99"/>
    <w:semiHidden/>
    <w:unhideWhenUsed/>
    <w:rsid w:val="00497AD4"/>
    <w:rPr>
      <w:color w:val="954F72" w:themeColor="followedHyperlink"/>
      <w:u w:val="single"/>
    </w:rPr>
  </w:style>
  <w:style w:type="paragraph" w:styleId="Bibliography">
    <w:name w:val="Bibliography"/>
    <w:basedOn w:val="Normal"/>
    <w:next w:val="Normal"/>
    <w:uiPriority w:val="37"/>
    <w:unhideWhenUsed/>
    <w:rsid w:val="00E94F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5556</Words>
  <Characters>31670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Guidinger</dc:creator>
  <cp:keywords/>
  <dc:description/>
  <cp:lastModifiedBy>Claire Guidinger</cp:lastModifiedBy>
  <cp:revision>26</cp:revision>
  <dcterms:created xsi:type="dcterms:W3CDTF">2021-10-24T15:54:00Z</dcterms:created>
  <dcterms:modified xsi:type="dcterms:W3CDTF">2021-11-16T23:23:00Z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id="5iZ7lSTr"/&gt;&lt;style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