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340B" w14:textId="77777777" w:rsidR="004D60DD" w:rsidRDefault="004D60DD" w:rsidP="00764DEA">
      <w:pPr>
        <w:spacing w:after="120"/>
        <w:rPr>
          <w:rFonts w:cstheme="minorHAnsi"/>
        </w:rPr>
      </w:pPr>
    </w:p>
    <w:p w14:paraId="52B8BDF6" w14:textId="13C77693" w:rsidR="007E1B67" w:rsidRPr="007E1B67" w:rsidRDefault="007E1B67" w:rsidP="00764DEA">
      <w:pPr>
        <w:spacing w:after="120"/>
        <w:rPr>
          <w:rFonts w:cstheme="minorHAnsi"/>
          <w:b/>
          <w:bCs/>
        </w:rPr>
      </w:pPr>
      <w:r w:rsidRPr="007E1B67">
        <w:rPr>
          <w:rFonts w:cstheme="minorHAnsi"/>
          <w:b/>
          <w:bCs/>
        </w:rPr>
        <w:t>TITLE</w:t>
      </w:r>
    </w:p>
    <w:p w14:paraId="43847F8F" w14:textId="2E1DD6B6" w:rsidR="00F53EC8" w:rsidRPr="004467BC" w:rsidRDefault="007E1B67" w:rsidP="007E1B67">
      <w:pPr>
        <w:spacing w:after="120"/>
        <w:rPr>
          <w:rFonts w:cstheme="minorHAnsi"/>
          <w:b/>
          <w:bCs/>
        </w:rPr>
      </w:pPr>
      <w:r>
        <w:rPr>
          <w:rFonts w:cstheme="minorHAnsi"/>
          <w:b/>
          <w:bCs/>
        </w:rPr>
        <w:t xml:space="preserve">[NAME] - </w:t>
      </w:r>
      <w:r w:rsidR="00595D3D">
        <w:rPr>
          <w:rFonts w:cstheme="minorHAnsi"/>
          <w:b/>
          <w:bCs/>
        </w:rPr>
        <w:t>On the Road</w:t>
      </w:r>
      <w:r w:rsidR="00FB0863" w:rsidRPr="004467BC">
        <w:rPr>
          <w:rFonts w:cstheme="minorHAnsi"/>
          <w:b/>
          <w:bCs/>
        </w:rPr>
        <w:t xml:space="preserve"> to Healing </w:t>
      </w:r>
      <w:r w:rsidR="00595D3D">
        <w:rPr>
          <w:rFonts w:cstheme="minorHAnsi"/>
          <w:b/>
          <w:bCs/>
        </w:rPr>
        <w:br/>
        <w:t>T</w:t>
      </w:r>
      <w:r w:rsidR="00FB0863" w:rsidRPr="004467BC">
        <w:rPr>
          <w:rFonts w:cstheme="minorHAnsi"/>
          <w:b/>
          <w:bCs/>
        </w:rPr>
        <w:t>he Via Tecta</w:t>
      </w:r>
      <w:r w:rsidR="004D60DD" w:rsidRPr="004467BC">
        <w:rPr>
          <w:rFonts w:cstheme="minorHAnsi"/>
          <w:b/>
          <w:bCs/>
        </w:rPr>
        <w:t xml:space="preserve"> of the Asklepieion near Pergamon</w:t>
      </w:r>
    </w:p>
    <w:p w14:paraId="4D1E6A90" w14:textId="77777777" w:rsidR="00C80E8E" w:rsidRDefault="00C80E8E" w:rsidP="00764DEA">
      <w:pPr>
        <w:spacing w:after="120"/>
        <w:rPr>
          <w:rFonts w:cstheme="minorHAnsi"/>
        </w:rPr>
      </w:pPr>
    </w:p>
    <w:p w14:paraId="13B7960C" w14:textId="7C52EA14" w:rsidR="007E1B67" w:rsidRPr="007E1B67" w:rsidRDefault="007E1B67" w:rsidP="007E1B67">
      <w:pPr>
        <w:pStyle w:val="HeaderandFooter"/>
      </w:pPr>
      <w:r w:rsidRPr="002B3FAA">
        <w:t>Block 1 - Abstract</w:t>
      </w:r>
    </w:p>
    <w:p w14:paraId="22EAF972" w14:textId="77777777" w:rsidR="003D18E6" w:rsidRPr="004467BC" w:rsidRDefault="004D60DD" w:rsidP="00764DEA">
      <w:pPr>
        <w:spacing w:after="120"/>
        <w:rPr>
          <w:rFonts w:cstheme="minorHAnsi"/>
          <w:i/>
          <w:iCs/>
        </w:rPr>
      </w:pPr>
      <w:r w:rsidRPr="004467BC">
        <w:rPr>
          <w:rFonts w:cstheme="minorHAnsi"/>
          <w:i/>
          <w:iCs/>
        </w:rPr>
        <w:t>When people were sick i</w:t>
      </w:r>
      <w:r w:rsidR="00C80E8E" w:rsidRPr="004467BC">
        <w:rPr>
          <w:rFonts w:cstheme="minorHAnsi"/>
          <w:i/>
          <w:iCs/>
        </w:rPr>
        <w:t>n the ancient</w:t>
      </w:r>
      <w:r w:rsidRPr="004467BC">
        <w:rPr>
          <w:rFonts w:cstheme="minorHAnsi"/>
          <w:i/>
          <w:iCs/>
        </w:rPr>
        <w:t xml:space="preserve"> Greek</w:t>
      </w:r>
      <w:r w:rsidR="00C80E8E" w:rsidRPr="004467BC">
        <w:rPr>
          <w:rFonts w:cstheme="minorHAnsi"/>
          <w:i/>
          <w:iCs/>
        </w:rPr>
        <w:t xml:space="preserve"> world, </w:t>
      </w:r>
      <w:r w:rsidRPr="004467BC">
        <w:rPr>
          <w:rFonts w:cstheme="minorHAnsi"/>
          <w:i/>
          <w:iCs/>
        </w:rPr>
        <w:t>they</w:t>
      </w:r>
      <w:r w:rsidR="00C80E8E" w:rsidRPr="004467BC">
        <w:rPr>
          <w:rFonts w:cstheme="minorHAnsi"/>
          <w:i/>
          <w:iCs/>
        </w:rPr>
        <w:t xml:space="preserve"> </w:t>
      </w:r>
      <w:r w:rsidRPr="004467BC">
        <w:rPr>
          <w:rFonts w:cstheme="minorHAnsi"/>
          <w:i/>
          <w:iCs/>
        </w:rPr>
        <w:t>turned</w:t>
      </w:r>
      <w:r w:rsidR="00C80E8E" w:rsidRPr="004467BC">
        <w:rPr>
          <w:rFonts w:cstheme="minorHAnsi"/>
          <w:i/>
          <w:iCs/>
        </w:rPr>
        <w:t xml:space="preserve"> to the god Asklepios </w:t>
      </w:r>
      <w:r w:rsidRPr="004467BC">
        <w:rPr>
          <w:rFonts w:cstheme="minorHAnsi"/>
          <w:i/>
          <w:iCs/>
        </w:rPr>
        <w:t xml:space="preserve">for </w:t>
      </w:r>
      <w:proofErr w:type="gramStart"/>
      <w:r w:rsidRPr="004467BC">
        <w:rPr>
          <w:rFonts w:cstheme="minorHAnsi"/>
          <w:i/>
          <w:iCs/>
        </w:rPr>
        <w:t>healing, and</w:t>
      </w:r>
      <w:proofErr w:type="gramEnd"/>
      <w:r w:rsidRPr="004467BC">
        <w:rPr>
          <w:rFonts w:cstheme="minorHAnsi"/>
          <w:i/>
          <w:iCs/>
        </w:rPr>
        <w:t xml:space="preserve"> went to his sanctuaries to perform the rituals for cures.</w:t>
      </w:r>
      <w:r w:rsidR="00C80E8E" w:rsidRPr="004467BC">
        <w:rPr>
          <w:rFonts w:cstheme="minorHAnsi"/>
          <w:i/>
          <w:iCs/>
        </w:rPr>
        <w:t xml:space="preserve"> </w:t>
      </w:r>
      <w:r w:rsidR="003D18E6" w:rsidRPr="004467BC">
        <w:rPr>
          <w:rFonts w:cstheme="minorHAnsi"/>
          <w:i/>
          <w:iCs/>
        </w:rPr>
        <w:t>The Asklepieion of Pergamon</w:t>
      </w:r>
      <w:r w:rsidRPr="004467BC">
        <w:rPr>
          <w:rFonts w:cstheme="minorHAnsi"/>
          <w:i/>
          <w:iCs/>
        </w:rPr>
        <w:t xml:space="preserve"> is such a place and became one of the most famous religious cente</w:t>
      </w:r>
      <w:r w:rsidR="00E455DB" w:rsidRPr="004467BC">
        <w:rPr>
          <w:rFonts w:cstheme="minorHAnsi"/>
          <w:i/>
          <w:iCs/>
        </w:rPr>
        <w:t>r</w:t>
      </w:r>
      <w:r w:rsidRPr="004467BC">
        <w:rPr>
          <w:rFonts w:cstheme="minorHAnsi"/>
          <w:i/>
          <w:iCs/>
        </w:rPr>
        <w:t>s under the Roman empire. Part of the religious experience was getting there. In the first and second centuries AD, Pergamon monumentalized the sacred road leading to the sanctuary</w:t>
      </w:r>
      <w:r w:rsidR="00387533" w:rsidRPr="004467BC">
        <w:rPr>
          <w:rFonts w:cstheme="minorHAnsi"/>
          <w:i/>
          <w:iCs/>
        </w:rPr>
        <w:t>, known as the Via Tecta</w:t>
      </w:r>
      <w:r w:rsidRPr="004467BC">
        <w:rPr>
          <w:rFonts w:cstheme="minorHAnsi"/>
          <w:i/>
          <w:iCs/>
        </w:rPr>
        <w:t>. This story map explores the experience of travelling down this sacred road,</w:t>
      </w:r>
      <w:r w:rsidR="00E842B2">
        <w:rPr>
          <w:rFonts w:cstheme="minorHAnsi"/>
          <w:i/>
          <w:iCs/>
        </w:rPr>
        <w:t xml:space="preserve"> </w:t>
      </w:r>
      <w:r w:rsidR="00387533" w:rsidRPr="004467BC">
        <w:rPr>
          <w:rFonts w:cstheme="minorHAnsi"/>
          <w:i/>
          <w:iCs/>
        </w:rPr>
        <w:t xml:space="preserve">in the footsteps of an imaginary visitor named </w:t>
      </w:r>
      <w:proofErr w:type="spellStart"/>
      <w:r w:rsidR="00387533" w:rsidRPr="004467BC">
        <w:rPr>
          <w:rFonts w:cstheme="minorHAnsi"/>
          <w:i/>
          <w:iCs/>
        </w:rPr>
        <w:t>Tapari</w:t>
      </w:r>
      <w:proofErr w:type="spellEnd"/>
      <w:r w:rsidRPr="004467BC">
        <w:rPr>
          <w:rFonts w:cstheme="minorHAnsi"/>
          <w:i/>
          <w:iCs/>
        </w:rPr>
        <w:t xml:space="preserve">. </w:t>
      </w:r>
    </w:p>
    <w:p w14:paraId="13CB244A" w14:textId="77777777" w:rsidR="007E1B67" w:rsidRDefault="007E1B67" w:rsidP="007E1B67">
      <w:pPr>
        <w:pStyle w:val="HeaderandFooter"/>
      </w:pPr>
    </w:p>
    <w:p w14:paraId="2B7049CE" w14:textId="3E170297" w:rsidR="003D18E6" w:rsidRPr="007E1B67" w:rsidRDefault="007E1B67" w:rsidP="007E1B67">
      <w:pPr>
        <w:pStyle w:val="HeaderandFooter"/>
      </w:pPr>
      <w:r w:rsidRPr="0067550C">
        <w:t xml:space="preserve">Block 2 – </w:t>
      </w:r>
      <w:r>
        <w:t>First block of text</w:t>
      </w:r>
    </w:p>
    <w:p w14:paraId="0DCC30F1" w14:textId="77777777" w:rsidR="00FB0863" w:rsidRPr="004467BC" w:rsidRDefault="00E455DB" w:rsidP="00764DEA">
      <w:pPr>
        <w:spacing w:after="120"/>
        <w:rPr>
          <w:rFonts w:cstheme="minorHAnsi"/>
          <w:b/>
          <w:bCs/>
        </w:rPr>
      </w:pPr>
      <w:r w:rsidRPr="004467BC">
        <w:rPr>
          <w:rFonts w:cstheme="minorHAnsi"/>
          <w:b/>
          <w:bCs/>
        </w:rPr>
        <w:t>The Asklepieion of Pergamon</w:t>
      </w:r>
    </w:p>
    <w:p w14:paraId="6D7E3D81" w14:textId="77777777" w:rsidR="004D60DD" w:rsidRPr="004467BC" w:rsidRDefault="004D60DD" w:rsidP="00764DEA">
      <w:pPr>
        <w:spacing w:after="120"/>
        <w:rPr>
          <w:rFonts w:cstheme="minorHAnsi"/>
        </w:rPr>
      </w:pPr>
      <w:r w:rsidRPr="004467BC">
        <w:rPr>
          <w:rFonts w:cstheme="minorHAnsi"/>
        </w:rPr>
        <w:t xml:space="preserve">The sanctuary of </w:t>
      </w:r>
      <w:r w:rsidR="00E455DB" w:rsidRPr="004467BC">
        <w:rPr>
          <w:rFonts w:cstheme="minorHAnsi"/>
        </w:rPr>
        <w:t xml:space="preserve">Asklepios </w:t>
      </w:r>
      <w:r w:rsidR="00E55934" w:rsidRPr="004467BC">
        <w:rPr>
          <w:rFonts w:cstheme="minorHAnsi"/>
        </w:rPr>
        <w:t>is located</w:t>
      </w:r>
      <w:r w:rsidR="00E9285C" w:rsidRPr="004467BC">
        <w:rPr>
          <w:rFonts w:cstheme="minorHAnsi"/>
        </w:rPr>
        <w:t xml:space="preserve"> in a natural spring-fed basin on a gentle slope,</w:t>
      </w:r>
      <w:r w:rsidR="00E55934" w:rsidRPr="004467BC">
        <w:rPr>
          <w:rFonts w:cstheme="minorHAnsi"/>
        </w:rPr>
        <w:t xml:space="preserve"> a few kilometers southwest of </w:t>
      </w:r>
      <w:r w:rsidR="00E9285C" w:rsidRPr="004467BC">
        <w:rPr>
          <w:rFonts w:cstheme="minorHAnsi"/>
        </w:rPr>
        <w:t xml:space="preserve">the hilltop city of </w:t>
      </w:r>
      <w:r w:rsidR="00E55934" w:rsidRPr="004467BC">
        <w:rPr>
          <w:rFonts w:cstheme="minorHAnsi"/>
        </w:rPr>
        <w:t>Pergamon</w:t>
      </w:r>
      <w:r w:rsidR="00E9285C" w:rsidRPr="004467BC">
        <w:rPr>
          <w:rFonts w:cstheme="minorHAnsi"/>
        </w:rPr>
        <w:t xml:space="preserve">. Rich in water, this area </w:t>
      </w:r>
      <w:r w:rsidRPr="004467BC">
        <w:rPr>
          <w:rFonts w:cstheme="minorHAnsi"/>
        </w:rPr>
        <w:t>function</w:t>
      </w:r>
      <w:r w:rsidR="00E9285C" w:rsidRPr="004467BC">
        <w:rPr>
          <w:rFonts w:cstheme="minorHAnsi"/>
        </w:rPr>
        <w:t>ed</w:t>
      </w:r>
      <w:r w:rsidRPr="004467BC">
        <w:rPr>
          <w:rFonts w:cstheme="minorHAnsi"/>
        </w:rPr>
        <w:t xml:space="preserve"> as a religious site</w:t>
      </w:r>
      <w:r w:rsidR="00E9285C" w:rsidRPr="004467BC">
        <w:rPr>
          <w:rFonts w:cstheme="minorHAnsi"/>
        </w:rPr>
        <w:t xml:space="preserve"> for some 700 years</w:t>
      </w:r>
      <w:r w:rsidRPr="004467BC">
        <w:rPr>
          <w:rFonts w:cstheme="minorHAnsi"/>
        </w:rPr>
        <w:t xml:space="preserve">. During this period the </w:t>
      </w:r>
      <w:r w:rsidR="00E9285C" w:rsidRPr="004467BC">
        <w:rPr>
          <w:rFonts w:cstheme="minorHAnsi"/>
        </w:rPr>
        <w:t xml:space="preserve">shrine changed scope from a local private initiative in the later fourth century BC, to a monumental sanctuary with temples, constructed under the reign of the Attalid kings in the third and second centuries BC, to a civic shrine in the first centuries BC and AD. </w:t>
      </w:r>
      <w:r w:rsidR="001241EF" w:rsidRPr="004467BC">
        <w:rPr>
          <w:rFonts w:cstheme="minorHAnsi"/>
        </w:rPr>
        <w:t>Asklepios was already known as Soter (Savior) and t</w:t>
      </w:r>
      <w:r w:rsidR="00E9285C" w:rsidRPr="004467BC">
        <w:rPr>
          <w:rFonts w:cstheme="minorHAnsi"/>
        </w:rPr>
        <w:t xml:space="preserve">owards the end of the first </w:t>
      </w:r>
      <w:r w:rsidR="001241EF" w:rsidRPr="004467BC">
        <w:rPr>
          <w:rFonts w:cstheme="minorHAnsi"/>
        </w:rPr>
        <w:t xml:space="preserve">century BC </w:t>
      </w:r>
      <w:r w:rsidR="00E9285C" w:rsidRPr="004467BC">
        <w:rPr>
          <w:rFonts w:cstheme="minorHAnsi"/>
        </w:rPr>
        <w:t>and early century AD</w:t>
      </w:r>
      <w:r w:rsidR="001241EF" w:rsidRPr="004467BC">
        <w:rPr>
          <w:rFonts w:cstheme="minorHAnsi"/>
        </w:rPr>
        <w:t xml:space="preserve"> began to appear on the coinage of the city. His</w:t>
      </w:r>
      <w:r w:rsidR="00E9285C" w:rsidRPr="004467BC">
        <w:rPr>
          <w:rFonts w:cstheme="minorHAnsi"/>
        </w:rPr>
        <w:t xml:space="preserve"> sanctuary became more and more of a civic shrine that expressed the (geo)political interests of Pergamon and Asklepios. Meanwhile the healing function of the shrine continued to draw a large population from across the Greek world</w:t>
      </w:r>
      <w:r w:rsidR="007519C5" w:rsidRPr="004467BC">
        <w:rPr>
          <w:rFonts w:cstheme="minorHAnsi"/>
        </w:rPr>
        <w:t>, gaining popularity especially under the Roman emperor Domitian (r. 81-96 AD) and later Hadrian (r. 117-138 AD)</w:t>
      </w:r>
      <w:r w:rsidR="00E9285C" w:rsidRPr="004467BC">
        <w:rPr>
          <w:rFonts w:cstheme="minorHAnsi"/>
        </w:rPr>
        <w:t xml:space="preserve">. This is when the sacred road connecting shrine and city, called the </w:t>
      </w:r>
      <w:r w:rsidR="00E9285C" w:rsidRPr="004467BC">
        <w:rPr>
          <w:rFonts w:cstheme="minorHAnsi"/>
          <w:i/>
          <w:iCs/>
        </w:rPr>
        <w:t>Via Tecta</w:t>
      </w:r>
      <w:r w:rsidR="00E9285C" w:rsidRPr="004467BC">
        <w:rPr>
          <w:rFonts w:cstheme="minorHAnsi"/>
        </w:rPr>
        <w:t>, was monumentalized.</w:t>
      </w:r>
    </w:p>
    <w:p w14:paraId="1F0A614C" w14:textId="77777777" w:rsidR="00E9285C" w:rsidRPr="004467BC" w:rsidRDefault="00E9285C" w:rsidP="00764DEA">
      <w:pPr>
        <w:spacing w:after="120"/>
        <w:rPr>
          <w:rFonts w:cstheme="minorHAnsi"/>
        </w:rPr>
      </w:pPr>
    </w:p>
    <w:p w14:paraId="5CA89964" w14:textId="49CCF96A" w:rsidR="00A61734" w:rsidRPr="007E1B67" w:rsidRDefault="007E1B67" w:rsidP="007E1B67">
      <w:pPr>
        <w:pStyle w:val="HeaderandFooter"/>
      </w:pPr>
      <w:r w:rsidRPr="0067550C">
        <w:t xml:space="preserve">Block </w:t>
      </w:r>
      <w:r>
        <w:t>3</w:t>
      </w:r>
      <w:r w:rsidRPr="0067550C">
        <w:t xml:space="preserve"> – </w:t>
      </w:r>
      <w:r>
        <w:t xml:space="preserve">Next block </w:t>
      </w:r>
      <w:r>
        <w:t xml:space="preserve">of text, </w:t>
      </w:r>
      <w:r>
        <w:t>with map features</w:t>
      </w:r>
    </w:p>
    <w:p w14:paraId="59D63E4F" w14:textId="77777777" w:rsidR="007E1B67" w:rsidRDefault="007E1B67" w:rsidP="00764DEA">
      <w:pPr>
        <w:spacing w:after="120"/>
        <w:rPr>
          <w:rFonts w:cstheme="minorHAnsi"/>
          <w:b/>
          <w:bCs/>
        </w:rPr>
      </w:pPr>
      <w:r>
        <w:rPr>
          <w:rFonts w:cstheme="minorHAnsi"/>
          <w:b/>
          <w:bCs/>
        </w:rPr>
        <w:t xml:space="preserve">SLIDE 1 </w:t>
      </w:r>
    </w:p>
    <w:p w14:paraId="4B1171B0" w14:textId="70CBE9D3" w:rsidR="00177077" w:rsidRPr="00A61734" w:rsidRDefault="00387533" w:rsidP="00764DEA">
      <w:pPr>
        <w:spacing w:after="120"/>
        <w:rPr>
          <w:rFonts w:cstheme="minorHAnsi"/>
          <w:b/>
          <w:bCs/>
        </w:rPr>
      </w:pPr>
      <w:proofErr w:type="spellStart"/>
      <w:r w:rsidRPr="00A61734">
        <w:rPr>
          <w:rFonts w:cstheme="minorHAnsi"/>
          <w:b/>
          <w:bCs/>
        </w:rPr>
        <w:t>Tapari</w:t>
      </w:r>
      <w:proofErr w:type="spellEnd"/>
      <w:r w:rsidRPr="00A61734">
        <w:rPr>
          <w:rFonts w:cstheme="minorHAnsi"/>
          <w:b/>
          <w:bCs/>
        </w:rPr>
        <w:t xml:space="preserve"> and her journey to the Asklepieion</w:t>
      </w:r>
    </w:p>
    <w:p w14:paraId="7743370A" w14:textId="77777777" w:rsidR="00177077" w:rsidRDefault="008D17D6" w:rsidP="00764DEA">
      <w:pPr>
        <w:spacing w:after="120"/>
        <w:rPr>
          <w:rFonts w:cstheme="minorHAnsi"/>
        </w:rPr>
      </w:pPr>
      <w:r w:rsidRPr="004467BC">
        <w:rPr>
          <w:rFonts w:cstheme="minorHAnsi"/>
        </w:rPr>
        <w:t xml:space="preserve">In our case we will </w:t>
      </w:r>
      <w:r w:rsidR="00AB2035" w:rsidRPr="004467BC">
        <w:rPr>
          <w:rFonts w:cstheme="minorHAnsi"/>
        </w:rPr>
        <w:t>try to reconstruct the experiences of a</w:t>
      </w:r>
      <w:r w:rsidRPr="004467BC">
        <w:rPr>
          <w:rFonts w:cstheme="minorHAnsi"/>
        </w:rPr>
        <w:t xml:space="preserve"> visitor, a woman named Tapari, </w:t>
      </w:r>
      <w:r w:rsidR="00AB2035" w:rsidRPr="004467BC">
        <w:rPr>
          <w:rFonts w:cstheme="minorHAnsi"/>
        </w:rPr>
        <w:t>whom we imagine as living in the early second century AD</w:t>
      </w:r>
      <w:r w:rsidR="00A61734">
        <w:rPr>
          <w:rFonts w:cstheme="minorHAnsi"/>
        </w:rPr>
        <w:t>,</w:t>
      </w:r>
      <w:r w:rsidR="00AB2035" w:rsidRPr="004467BC">
        <w:rPr>
          <w:rFonts w:cstheme="minorHAnsi"/>
        </w:rPr>
        <w:t xml:space="preserve"> and coming </w:t>
      </w:r>
      <w:r w:rsidRPr="004467BC">
        <w:rPr>
          <w:rFonts w:cstheme="minorHAnsi"/>
        </w:rPr>
        <w:t xml:space="preserve">from Pergamon </w:t>
      </w:r>
      <w:r w:rsidR="00A61734">
        <w:rPr>
          <w:rFonts w:cstheme="minorHAnsi"/>
        </w:rPr>
        <w:t xml:space="preserve">or </w:t>
      </w:r>
      <w:r w:rsidRPr="004467BC">
        <w:rPr>
          <w:rFonts w:cstheme="minorHAnsi"/>
        </w:rPr>
        <w:t>a nearby village</w:t>
      </w:r>
      <w:r w:rsidR="00AB2035" w:rsidRPr="004467BC">
        <w:rPr>
          <w:rFonts w:cstheme="minorHAnsi"/>
        </w:rPr>
        <w:t xml:space="preserve">. </w:t>
      </w:r>
      <w:proofErr w:type="spellStart"/>
      <w:r w:rsidR="00AB2035" w:rsidRPr="004467BC">
        <w:rPr>
          <w:rFonts w:cstheme="minorHAnsi"/>
        </w:rPr>
        <w:t>Tapari</w:t>
      </w:r>
      <w:proofErr w:type="spellEnd"/>
      <w:r w:rsidR="00AB2035" w:rsidRPr="004467BC">
        <w:rPr>
          <w:rFonts w:cstheme="minorHAnsi"/>
        </w:rPr>
        <w:t xml:space="preserve"> </w:t>
      </w:r>
      <w:r w:rsidR="00AC4956" w:rsidRPr="004467BC">
        <w:rPr>
          <w:rFonts w:cstheme="minorHAnsi"/>
        </w:rPr>
        <w:t>suffered from problems with her eyes, and journeyed to the shrine to seek healing</w:t>
      </w:r>
      <w:r w:rsidRPr="004467BC">
        <w:rPr>
          <w:rFonts w:cstheme="minorHAnsi"/>
        </w:rPr>
        <w:t xml:space="preserve">. </w:t>
      </w:r>
      <w:r w:rsidR="00177077" w:rsidRPr="004467BC">
        <w:rPr>
          <w:rFonts w:cstheme="minorHAnsi"/>
        </w:rPr>
        <w:t xml:space="preserve">Because most of this area </w:t>
      </w:r>
      <w:r w:rsidR="00AC4956" w:rsidRPr="004467BC">
        <w:rPr>
          <w:rFonts w:cstheme="minorHAnsi"/>
        </w:rPr>
        <w:t xml:space="preserve">near the theater </w:t>
      </w:r>
      <w:r w:rsidR="00177077" w:rsidRPr="004467BC">
        <w:rPr>
          <w:rFonts w:cstheme="minorHAnsi"/>
        </w:rPr>
        <w:t xml:space="preserve">is still overbuilt with houses, we do not really know what </w:t>
      </w:r>
      <w:r w:rsidRPr="004467BC">
        <w:rPr>
          <w:rFonts w:cstheme="minorHAnsi"/>
        </w:rPr>
        <w:t>she</w:t>
      </w:r>
      <w:r w:rsidR="00177077" w:rsidRPr="004467BC">
        <w:rPr>
          <w:rFonts w:cstheme="minorHAnsi"/>
        </w:rPr>
        <w:t xml:space="preserve"> would have experienced, but presumably the </w:t>
      </w:r>
      <w:r w:rsidRPr="004467BC">
        <w:rPr>
          <w:rFonts w:cstheme="minorHAnsi"/>
        </w:rPr>
        <w:t>vaulted road</w:t>
      </w:r>
      <w:r w:rsidR="00E66586" w:rsidRPr="004467BC">
        <w:rPr>
          <w:rFonts w:cstheme="minorHAnsi"/>
        </w:rPr>
        <w:t>, some of the foundations of which are still visible</w:t>
      </w:r>
      <w:r w:rsidR="00AB2035" w:rsidRPr="004467BC">
        <w:rPr>
          <w:rFonts w:cstheme="minorHAnsi"/>
        </w:rPr>
        <w:t xml:space="preserve"> today</w:t>
      </w:r>
      <w:r w:rsidR="00E66586" w:rsidRPr="004467BC">
        <w:rPr>
          <w:rFonts w:cstheme="minorHAnsi"/>
        </w:rPr>
        <w:t>,</w:t>
      </w:r>
      <w:r w:rsidR="00177077" w:rsidRPr="004467BC">
        <w:rPr>
          <w:rFonts w:cstheme="minorHAnsi"/>
        </w:rPr>
        <w:t xml:space="preserve"> would have </w:t>
      </w:r>
      <w:r w:rsidRPr="004467BC">
        <w:rPr>
          <w:rFonts w:cstheme="minorHAnsi"/>
        </w:rPr>
        <w:t>heightened the sounds and smells</w:t>
      </w:r>
      <w:r w:rsidR="00AC4956" w:rsidRPr="004467BC">
        <w:rPr>
          <w:rFonts w:cstheme="minorHAnsi"/>
        </w:rPr>
        <w:t>. Presumably she had some companions</w:t>
      </w:r>
      <w:r w:rsidRPr="004467BC">
        <w:rPr>
          <w:rFonts w:cstheme="minorHAnsi"/>
        </w:rPr>
        <w:t xml:space="preserve">, </w:t>
      </w:r>
      <w:r w:rsidR="00AC4956" w:rsidRPr="004467BC">
        <w:rPr>
          <w:rFonts w:cstheme="minorHAnsi"/>
        </w:rPr>
        <w:t xml:space="preserve">since her vision was probably affected, who </w:t>
      </w:r>
      <w:r w:rsidR="00AC4956" w:rsidRPr="004467BC">
        <w:rPr>
          <w:rFonts w:cstheme="minorHAnsi"/>
        </w:rPr>
        <w:lastRenderedPageBreak/>
        <w:t xml:space="preserve">would have experienced the tunnel-like view of the shrine. In any case, they would have been sheltered from the sun, wind and rain, making their journey a bit more comfortable while their </w:t>
      </w:r>
      <w:r w:rsidRPr="004467BC">
        <w:rPr>
          <w:rFonts w:cstheme="minorHAnsi"/>
        </w:rPr>
        <w:t xml:space="preserve">attention </w:t>
      </w:r>
      <w:r w:rsidR="00AC4956" w:rsidRPr="004467BC">
        <w:rPr>
          <w:rFonts w:cstheme="minorHAnsi"/>
        </w:rPr>
        <w:t xml:space="preserve">would have been directed to </w:t>
      </w:r>
      <w:r w:rsidR="00177077" w:rsidRPr="004467BC">
        <w:rPr>
          <w:rFonts w:cstheme="minorHAnsi"/>
        </w:rPr>
        <w:t>what lay ahead at the sanctuary.</w:t>
      </w:r>
    </w:p>
    <w:p w14:paraId="68A36D1F" w14:textId="77777777" w:rsidR="00DC60A9" w:rsidRPr="00DC60A9" w:rsidRDefault="00DC60A9" w:rsidP="00764DEA">
      <w:pPr>
        <w:spacing w:after="120"/>
        <w:rPr>
          <w:rFonts w:cstheme="minorHAnsi"/>
          <w:i/>
          <w:iCs/>
        </w:rPr>
      </w:pPr>
      <w:r w:rsidRPr="00DC60A9">
        <w:rPr>
          <w:rFonts w:cstheme="minorHAnsi"/>
          <w:i/>
          <w:iCs/>
        </w:rPr>
        <w:t>Coming closer</w:t>
      </w:r>
    </w:p>
    <w:p w14:paraId="609E2D14" w14:textId="77777777" w:rsidR="00B40E70" w:rsidRPr="004467BC" w:rsidRDefault="00177077" w:rsidP="00764DEA">
      <w:pPr>
        <w:spacing w:after="120"/>
        <w:rPr>
          <w:rFonts w:cstheme="minorHAnsi"/>
        </w:rPr>
      </w:pPr>
      <w:r w:rsidRPr="004467BC">
        <w:rPr>
          <w:rFonts w:cstheme="minorHAnsi"/>
        </w:rPr>
        <w:t>Closer to the shrine, the Via Tecta has been excavated, revealing a long and rich history</w:t>
      </w:r>
      <w:r w:rsidR="001B3602" w:rsidRPr="004467BC">
        <w:rPr>
          <w:rFonts w:cstheme="minorHAnsi"/>
        </w:rPr>
        <w:t xml:space="preserve"> </w:t>
      </w:r>
      <w:r w:rsidRPr="004467BC">
        <w:rPr>
          <w:rFonts w:cstheme="minorHAnsi"/>
        </w:rPr>
        <w:t>of use stretching into the early modern era</w:t>
      </w:r>
      <w:r w:rsidR="00E66586" w:rsidRPr="004467BC">
        <w:rPr>
          <w:rFonts w:cstheme="minorHAnsi"/>
        </w:rPr>
        <w:t>.</w:t>
      </w:r>
      <w:r w:rsidRPr="004467BC">
        <w:rPr>
          <w:rFonts w:cstheme="minorHAnsi"/>
        </w:rPr>
        <w:t xml:space="preserve"> </w:t>
      </w:r>
      <w:r w:rsidR="00AC4956" w:rsidRPr="004467BC">
        <w:rPr>
          <w:rFonts w:cstheme="minorHAnsi"/>
        </w:rPr>
        <w:t xml:space="preserve">The road here </w:t>
      </w:r>
      <w:r w:rsidR="00DC60A9">
        <w:rPr>
          <w:rFonts w:cstheme="minorHAnsi"/>
        </w:rPr>
        <w:t>de</w:t>
      </w:r>
      <w:r w:rsidR="00AC4956" w:rsidRPr="004467BC">
        <w:rPr>
          <w:rFonts w:cstheme="minorHAnsi"/>
        </w:rPr>
        <w:t>clines down a bit</w:t>
      </w:r>
      <w:r w:rsidR="00B40E70" w:rsidRPr="004467BC">
        <w:rPr>
          <w:rFonts w:cstheme="minorHAnsi"/>
        </w:rPr>
        <w:t xml:space="preserve">, and excavations show it as </w:t>
      </w:r>
      <w:r w:rsidR="00E66586" w:rsidRPr="004467BC">
        <w:rPr>
          <w:rFonts w:cstheme="minorHAnsi"/>
        </w:rPr>
        <w:t>a largely enclosed space as it approaches the shrine, flanked</w:t>
      </w:r>
      <w:r w:rsidR="00B40E70" w:rsidRPr="004467BC">
        <w:rPr>
          <w:rFonts w:cstheme="minorHAnsi"/>
        </w:rPr>
        <w:t xml:space="preserve"> to the left </w:t>
      </w:r>
      <w:r w:rsidR="00E66586" w:rsidRPr="004467BC">
        <w:rPr>
          <w:rFonts w:cstheme="minorHAnsi"/>
        </w:rPr>
        <w:t>by the back of an early Roman stoa,</w:t>
      </w:r>
      <w:r w:rsidR="00B40E70" w:rsidRPr="004467BC">
        <w:rPr>
          <w:rFonts w:cstheme="minorHAnsi"/>
        </w:rPr>
        <w:t xml:space="preserve"> and to the right</w:t>
      </w:r>
      <w:r w:rsidR="00E66586" w:rsidRPr="004467BC">
        <w:rPr>
          <w:rFonts w:cstheme="minorHAnsi"/>
        </w:rPr>
        <w:t xml:space="preserve"> with other features (</w:t>
      </w:r>
      <w:proofErr w:type="spellStart"/>
      <w:r w:rsidR="00E66586" w:rsidRPr="004467BC">
        <w:rPr>
          <w:rFonts w:cstheme="minorHAnsi"/>
          <w:i/>
          <w:iCs/>
        </w:rPr>
        <w:t>AvP</w:t>
      </w:r>
      <w:proofErr w:type="spellEnd"/>
      <w:r w:rsidR="00E66586" w:rsidRPr="004467BC">
        <w:rPr>
          <w:rFonts w:cstheme="minorHAnsi"/>
        </w:rPr>
        <w:t xml:space="preserve"> XI4 Taf. 71). </w:t>
      </w:r>
      <w:r w:rsidR="008D17D6" w:rsidRPr="004467BC">
        <w:rPr>
          <w:rFonts w:cstheme="minorHAnsi"/>
        </w:rPr>
        <w:t>Th</w:t>
      </w:r>
      <w:r w:rsidR="00B40E70" w:rsidRPr="004467BC">
        <w:rPr>
          <w:rFonts w:cstheme="minorHAnsi"/>
        </w:rPr>
        <w:t>e</w:t>
      </w:r>
      <w:r w:rsidR="008D17D6" w:rsidRPr="004467BC">
        <w:rPr>
          <w:rFonts w:cstheme="minorHAnsi"/>
        </w:rPr>
        <w:t>s</w:t>
      </w:r>
      <w:r w:rsidR="00B40E70" w:rsidRPr="004467BC">
        <w:rPr>
          <w:rFonts w:cstheme="minorHAnsi"/>
        </w:rPr>
        <w:t xml:space="preserve">e included a large square base that would originally have held a monumental statue (now lost), and </w:t>
      </w:r>
      <w:r w:rsidR="008D17D6" w:rsidRPr="004467BC">
        <w:rPr>
          <w:rFonts w:cstheme="minorHAnsi"/>
        </w:rPr>
        <w:t>a bath house, later converted into a small chapel.</w:t>
      </w:r>
      <w:r w:rsidR="00E66586" w:rsidRPr="004467BC">
        <w:rPr>
          <w:rFonts w:cstheme="minorHAnsi"/>
        </w:rPr>
        <w:t xml:space="preserve"> </w:t>
      </w:r>
      <w:proofErr w:type="spellStart"/>
      <w:r w:rsidR="00AC4956" w:rsidRPr="004467BC">
        <w:rPr>
          <w:rFonts w:cstheme="minorHAnsi"/>
        </w:rPr>
        <w:t>Tapari</w:t>
      </w:r>
      <w:proofErr w:type="spellEnd"/>
      <w:r w:rsidR="00AC4956" w:rsidRPr="004467BC">
        <w:rPr>
          <w:rFonts w:cstheme="minorHAnsi"/>
        </w:rPr>
        <w:t xml:space="preserve"> and her companions may have wanted to stop here along the way, cleansing themselves before entering the shrine, perhaps talking about the statue and wh</w:t>
      </w:r>
      <w:r w:rsidR="00B40E70" w:rsidRPr="004467BC">
        <w:rPr>
          <w:rFonts w:cstheme="minorHAnsi"/>
        </w:rPr>
        <w:t>ich god or hero</w:t>
      </w:r>
      <w:r w:rsidR="00AC4956" w:rsidRPr="004467BC">
        <w:rPr>
          <w:rFonts w:cstheme="minorHAnsi"/>
        </w:rPr>
        <w:t xml:space="preserve"> it may have represented.</w:t>
      </w:r>
    </w:p>
    <w:p w14:paraId="2F344AE8" w14:textId="77777777" w:rsidR="00387533" w:rsidRPr="004467BC" w:rsidRDefault="00387533" w:rsidP="00764DEA">
      <w:pPr>
        <w:spacing w:after="120"/>
        <w:rPr>
          <w:rFonts w:cstheme="minorHAnsi"/>
          <w:i/>
          <w:iCs/>
        </w:rPr>
      </w:pPr>
      <w:r w:rsidRPr="004467BC">
        <w:rPr>
          <w:rFonts w:cstheme="minorHAnsi"/>
          <w:i/>
          <w:iCs/>
        </w:rPr>
        <w:t xml:space="preserve">The </w:t>
      </w:r>
      <w:proofErr w:type="spellStart"/>
      <w:r w:rsidRPr="004467BC">
        <w:rPr>
          <w:rFonts w:cstheme="minorHAnsi"/>
          <w:i/>
          <w:iCs/>
        </w:rPr>
        <w:t>Hallenstrasse</w:t>
      </w:r>
      <w:proofErr w:type="spellEnd"/>
    </w:p>
    <w:p w14:paraId="042A7CAD" w14:textId="77777777" w:rsidR="00AD6520" w:rsidRDefault="00AC4956" w:rsidP="00764DEA">
      <w:pPr>
        <w:spacing w:after="120"/>
        <w:rPr>
          <w:rFonts w:cstheme="minorHAnsi"/>
        </w:rPr>
      </w:pPr>
      <w:r w:rsidRPr="004467BC">
        <w:rPr>
          <w:rFonts w:cstheme="minorHAnsi"/>
        </w:rPr>
        <w:t>Just beyond this</w:t>
      </w:r>
      <w:r w:rsidR="00B40E70" w:rsidRPr="004467BC">
        <w:rPr>
          <w:rFonts w:cstheme="minorHAnsi"/>
        </w:rPr>
        <w:t xml:space="preserve">, </w:t>
      </w:r>
      <w:proofErr w:type="spellStart"/>
      <w:r w:rsidR="00B40E70" w:rsidRPr="004467BC">
        <w:rPr>
          <w:rFonts w:cstheme="minorHAnsi"/>
        </w:rPr>
        <w:t>Tapari’s</w:t>
      </w:r>
      <w:proofErr w:type="spellEnd"/>
      <w:r w:rsidR="00B40E70" w:rsidRPr="004467BC">
        <w:rPr>
          <w:rFonts w:cstheme="minorHAnsi"/>
        </w:rPr>
        <w:t xml:space="preserve"> companions would have led her through a</w:t>
      </w:r>
      <w:r w:rsidR="00AB2035" w:rsidRPr="004467BC">
        <w:rPr>
          <w:rFonts w:cstheme="minorHAnsi"/>
        </w:rPr>
        <w:t xml:space="preserve"> portal arched gateway</w:t>
      </w:r>
      <w:r w:rsidR="00B40E70" w:rsidRPr="004467BC">
        <w:rPr>
          <w:rFonts w:cstheme="minorHAnsi"/>
        </w:rPr>
        <w:t>.</w:t>
      </w:r>
      <w:r w:rsidR="00AB2035" w:rsidRPr="004467BC">
        <w:rPr>
          <w:rFonts w:cstheme="minorHAnsi"/>
        </w:rPr>
        <w:t xml:space="preserve"> Only the foundations of this remain, but the arch marked an intersection with another road coming from the road (leading from the necropolis and perhaps houses to the north). Arches also mark transitions to a different kind of space. In the later first or early second century AD, th</w:t>
      </w:r>
      <w:r w:rsidR="00793E26" w:rsidRPr="004467BC">
        <w:rPr>
          <w:rFonts w:cstheme="minorHAnsi"/>
        </w:rPr>
        <w:t xml:space="preserve">e last stretch of this </w:t>
      </w:r>
      <w:r w:rsidR="00AB2035" w:rsidRPr="004467BC">
        <w:rPr>
          <w:rFonts w:cstheme="minorHAnsi"/>
        </w:rPr>
        <w:t>road</w:t>
      </w:r>
      <w:r w:rsidR="00793E26" w:rsidRPr="004467BC">
        <w:rPr>
          <w:rFonts w:cstheme="minorHAnsi"/>
        </w:rPr>
        <w:t>, some 150 m,</w:t>
      </w:r>
      <w:r w:rsidR="00AB2035" w:rsidRPr="004467BC">
        <w:rPr>
          <w:rFonts w:cstheme="minorHAnsi"/>
        </w:rPr>
        <w:t xml:space="preserve"> was transformed into a monumental colonnaded street, or </w:t>
      </w:r>
      <w:proofErr w:type="spellStart"/>
      <w:r w:rsidR="00AB2035" w:rsidRPr="004467BC">
        <w:rPr>
          <w:rFonts w:cstheme="minorHAnsi"/>
          <w:i/>
          <w:iCs/>
        </w:rPr>
        <w:t>Hallenstrasse</w:t>
      </w:r>
      <w:proofErr w:type="spellEnd"/>
      <w:r w:rsidR="00AB2035" w:rsidRPr="004467BC">
        <w:rPr>
          <w:rFonts w:cstheme="minorHAnsi"/>
        </w:rPr>
        <w:t>, lined with Ionic co</w:t>
      </w:r>
      <w:r w:rsidR="00793E26" w:rsidRPr="004467BC">
        <w:rPr>
          <w:rFonts w:cstheme="minorHAnsi"/>
        </w:rPr>
        <w:t>l</w:t>
      </w:r>
      <w:r w:rsidR="00AB2035" w:rsidRPr="004467BC">
        <w:rPr>
          <w:rFonts w:cstheme="minorHAnsi"/>
        </w:rPr>
        <w:t xml:space="preserve">umns that seem to march </w:t>
      </w:r>
      <w:r w:rsidR="00793E26" w:rsidRPr="004467BC">
        <w:rPr>
          <w:rFonts w:cstheme="minorHAnsi"/>
        </w:rPr>
        <w:t>onwards down to the shrine</w:t>
      </w:r>
      <w:r w:rsidR="00AB2035" w:rsidRPr="004467BC">
        <w:rPr>
          <w:rFonts w:cstheme="minorHAnsi"/>
        </w:rPr>
        <w:t>.</w:t>
      </w:r>
      <w:r w:rsidR="00793E26" w:rsidRPr="004467BC">
        <w:rPr>
          <w:rFonts w:cstheme="minorHAnsi"/>
        </w:rPr>
        <w:t xml:space="preserve"> The road actually tilts slightly upwards at this point, making it almost level, which </w:t>
      </w:r>
      <w:proofErr w:type="spellStart"/>
      <w:r w:rsidR="00793E26" w:rsidRPr="004467BC">
        <w:rPr>
          <w:rFonts w:cstheme="minorHAnsi"/>
        </w:rPr>
        <w:t>Tapari</w:t>
      </w:r>
      <w:proofErr w:type="spellEnd"/>
      <w:r w:rsidR="00793E26" w:rsidRPr="004467BC">
        <w:rPr>
          <w:rFonts w:cstheme="minorHAnsi"/>
        </w:rPr>
        <w:t xml:space="preserve"> surely would have noticed, although her friends might not have.</w:t>
      </w:r>
      <w:r w:rsidR="00AD6520">
        <w:rPr>
          <w:rFonts w:cstheme="minorHAnsi"/>
        </w:rPr>
        <w:t xml:space="preserve"> </w:t>
      </w:r>
    </w:p>
    <w:p w14:paraId="6CFDBCE1" w14:textId="77777777" w:rsidR="00793E26" w:rsidRDefault="00793E26" w:rsidP="00764DEA">
      <w:pPr>
        <w:spacing w:after="120"/>
        <w:rPr>
          <w:rFonts w:cstheme="minorHAnsi"/>
        </w:rPr>
      </w:pPr>
      <w:proofErr w:type="spellStart"/>
      <w:r w:rsidRPr="004467BC">
        <w:rPr>
          <w:rFonts w:cstheme="minorHAnsi"/>
        </w:rPr>
        <w:t>T</w:t>
      </w:r>
      <w:r w:rsidR="00AD6520">
        <w:rPr>
          <w:rFonts w:cstheme="minorHAnsi"/>
        </w:rPr>
        <w:t>apari</w:t>
      </w:r>
      <w:proofErr w:type="spellEnd"/>
      <w:r w:rsidR="00B345A0">
        <w:rPr>
          <w:rFonts w:cstheme="minorHAnsi"/>
        </w:rPr>
        <w:t xml:space="preserve"> and her</w:t>
      </w:r>
      <w:r w:rsidR="00AD6520">
        <w:rPr>
          <w:rFonts w:cstheme="minorHAnsi"/>
        </w:rPr>
        <w:t xml:space="preserve"> friends</w:t>
      </w:r>
      <w:r w:rsidR="00B345A0">
        <w:rPr>
          <w:rFonts w:cstheme="minorHAnsi"/>
        </w:rPr>
        <w:t xml:space="preserve"> would have then been greeted by the sound of water, and they</w:t>
      </w:r>
      <w:r w:rsidR="00AD6520">
        <w:rPr>
          <w:rFonts w:cstheme="minorHAnsi"/>
        </w:rPr>
        <w:t xml:space="preserve"> may have </w:t>
      </w:r>
      <w:r w:rsidRPr="004467BC">
        <w:rPr>
          <w:rFonts w:cstheme="minorHAnsi"/>
        </w:rPr>
        <w:t xml:space="preserve">brought her to </w:t>
      </w:r>
      <w:r w:rsidR="00B345A0">
        <w:rPr>
          <w:rFonts w:cstheme="minorHAnsi"/>
        </w:rPr>
        <w:t>the</w:t>
      </w:r>
      <w:r w:rsidRPr="004467BC">
        <w:rPr>
          <w:rFonts w:cstheme="minorHAnsi"/>
        </w:rPr>
        <w:t xml:space="preserve"> fountain on the right side, an area that also once held monumental statues, as the large statue bases indicate. The fountain would have provided drinking water for </w:t>
      </w:r>
      <w:proofErr w:type="spellStart"/>
      <w:r w:rsidRPr="004467BC">
        <w:rPr>
          <w:rFonts w:cstheme="minorHAnsi"/>
        </w:rPr>
        <w:t>Tapari</w:t>
      </w:r>
      <w:proofErr w:type="spellEnd"/>
      <w:r w:rsidRPr="004467BC">
        <w:rPr>
          <w:rFonts w:cstheme="minorHAnsi"/>
        </w:rPr>
        <w:t xml:space="preserve"> and her companions, refreshing themselves. Across from this a row of shops began, at the back of the stoa-lined street. These were interrupted a little further down by a large burial mound (</w:t>
      </w:r>
      <w:r w:rsidRPr="004467BC">
        <w:rPr>
          <w:rFonts w:cstheme="minorHAnsi"/>
          <w:i/>
          <w:iCs/>
        </w:rPr>
        <w:t>tumulus</w:t>
      </w:r>
      <w:r w:rsidRPr="004467BC">
        <w:rPr>
          <w:rFonts w:cstheme="minorHAnsi"/>
        </w:rPr>
        <w:t xml:space="preserve">), just behind the columns. When excavated the tomb was empty, and so the excavators designated it as a </w:t>
      </w:r>
      <w:proofErr w:type="spellStart"/>
      <w:r w:rsidRPr="004467BC">
        <w:rPr>
          <w:rFonts w:cstheme="minorHAnsi"/>
          <w:i/>
          <w:iCs/>
        </w:rPr>
        <w:t>heroon</w:t>
      </w:r>
      <w:proofErr w:type="spellEnd"/>
      <w:r w:rsidRPr="004467BC">
        <w:rPr>
          <w:rFonts w:cstheme="minorHAnsi"/>
        </w:rPr>
        <w:t>, a kind of memorial tomb for one of the heroes of Pergamon, perhaps the priestess Auge, who was mother of the mythical founder Telephos</w:t>
      </w:r>
      <w:r w:rsidR="00402F5B" w:rsidRPr="004467BC">
        <w:rPr>
          <w:rFonts w:cstheme="minorHAnsi"/>
        </w:rPr>
        <w:t xml:space="preserve">, or perhaps meant to represent his tomb? In any case, the tumulus is from the Hellenistic era, predating the </w:t>
      </w:r>
      <w:proofErr w:type="spellStart"/>
      <w:r w:rsidR="00402F5B" w:rsidRPr="004467BC">
        <w:rPr>
          <w:rFonts w:cstheme="minorHAnsi"/>
          <w:i/>
        </w:rPr>
        <w:t>Hallenstrasse</w:t>
      </w:r>
      <w:proofErr w:type="spellEnd"/>
      <w:r w:rsidR="00402F5B" w:rsidRPr="004467BC">
        <w:rPr>
          <w:rFonts w:cstheme="minorHAnsi"/>
          <w:iCs/>
        </w:rPr>
        <w:t xml:space="preserve"> by a few centuries, and fits well with the surrounding necropolis. It would have seemed very old. </w:t>
      </w:r>
      <w:proofErr w:type="spellStart"/>
      <w:r w:rsidRPr="004467BC">
        <w:rPr>
          <w:rFonts w:cstheme="minorHAnsi"/>
        </w:rPr>
        <w:t>Tapari’s</w:t>
      </w:r>
      <w:proofErr w:type="spellEnd"/>
      <w:r w:rsidRPr="004467BC">
        <w:rPr>
          <w:rFonts w:cstheme="minorHAnsi"/>
        </w:rPr>
        <w:t xml:space="preserve"> friends would have pointed this out to her, perhaps they even sat for a moment on the steps, resting before continuing their journey.</w:t>
      </w:r>
    </w:p>
    <w:p w14:paraId="5D44013E" w14:textId="77777777" w:rsidR="00A8660C" w:rsidRPr="00A8660C" w:rsidRDefault="00A8660C" w:rsidP="00764DEA">
      <w:pPr>
        <w:spacing w:after="120"/>
        <w:rPr>
          <w:rFonts w:cstheme="minorHAnsi"/>
          <w:i/>
          <w:iCs/>
        </w:rPr>
      </w:pPr>
      <w:r w:rsidRPr="00A8660C">
        <w:rPr>
          <w:rFonts w:cstheme="minorHAnsi"/>
          <w:i/>
          <w:iCs/>
        </w:rPr>
        <w:t xml:space="preserve">Sculptural messages in the </w:t>
      </w:r>
      <w:proofErr w:type="spellStart"/>
      <w:r w:rsidRPr="00A8660C">
        <w:rPr>
          <w:rFonts w:cstheme="minorHAnsi"/>
          <w:i/>
          <w:iCs/>
        </w:rPr>
        <w:t>Hallenstrasse</w:t>
      </w:r>
      <w:proofErr w:type="spellEnd"/>
      <w:r>
        <w:rPr>
          <w:rFonts w:cstheme="minorHAnsi"/>
          <w:i/>
          <w:iCs/>
        </w:rPr>
        <w:t xml:space="preserve"> – the Second Sophistic</w:t>
      </w:r>
    </w:p>
    <w:p w14:paraId="14F08AF5" w14:textId="77777777" w:rsidR="00463252" w:rsidRPr="004467BC" w:rsidRDefault="00402F5B" w:rsidP="00764DEA">
      <w:pPr>
        <w:spacing w:after="120"/>
        <w:rPr>
          <w:rFonts w:cstheme="minorHAnsi"/>
        </w:rPr>
      </w:pPr>
      <w:r w:rsidRPr="004467BC">
        <w:rPr>
          <w:rFonts w:cstheme="minorHAnsi"/>
        </w:rPr>
        <w:t xml:space="preserve">Sculpture was found in the excavation along parts of the road, including busts of famous intellectuals from classical Athens, including </w:t>
      </w:r>
      <w:r w:rsidR="00CE63B9" w:rsidRPr="004467BC">
        <w:rPr>
          <w:rFonts w:cstheme="minorHAnsi"/>
        </w:rPr>
        <w:t xml:space="preserve">Socrates, Antisthenes, </w:t>
      </w:r>
      <w:r w:rsidRPr="004467BC">
        <w:rPr>
          <w:rFonts w:cstheme="minorHAnsi"/>
        </w:rPr>
        <w:t xml:space="preserve">Xenophon, </w:t>
      </w:r>
      <w:r w:rsidR="00CE63B9" w:rsidRPr="004467BC">
        <w:rPr>
          <w:rFonts w:cstheme="minorHAnsi"/>
        </w:rPr>
        <w:t xml:space="preserve">and </w:t>
      </w:r>
      <w:r w:rsidRPr="004467BC">
        <w:rPr>
          <w:rFonts w:cstheme="minorHAnsi"/>
        </w:rPr>
        <w:t>Euripides</w:t>
      </w:r>
      <w:r w:rsidR="00CE63B9" w:rsidRPr="004467BC">
        <w:rPr>
          <w:rFonts w:cstheme="minorHAnsi"/>
        </w:rPr>
        <w:t xml:space="preserve">, </w:t>
      </w:r>
      <w:r w:rsidRPr="004467BC">
        <w:rPr>
          <w:rFonts w:cstheme="minorHAnsi"/>
        </w:rPr>
        <w:t>but also Hadrian</w:t>
      </w:r>
      <w:r w:rsidR="00CE63B9" w:rsidRPr="004467BC">
        <w:rPr>
          <w:rFonts w:cstheme="minorHAnsi"/>
        </w:rPr>
        <w:t>, along the right side (Melfi 2016, 104)</w:t>
      </w:r>
      <w:r w:rsidRPr="004467BC">
        <w:rPr>
          <w:rFonts w:cstheme="minorHAnsi"/>
        </w:rPr>
        <w:t xml:space="preserve">. </w:t>
      </w:r>
      <w:r w:rsidR="00463252" w:rsidRPr="004467BC">
        <w:rPr>
          <w:rFonts w:cstheme="minorHAnsi"/>
        </w:rPr>
        <w:t xml:space="preserve">While the tumulus surely references the mythological beginnings of Pergamon’s deep past, the assemblage of Athenian heroes, led by Hadrian, represents a carefully cultivated interjection of the past in the present. But this is not the past of the sanctuary or even of Pergamon, or the shrine, but instead a shared ideal of a cosmopolitan and Hellenic heritage that was appropriated by the elite of Pergamon. </w:t>
      </w:r>
    </w:p>
    <w:p w14:paraId="6B0F8DE7" w14:textId="77777777" w:rsidR="00FB0863" w:rsidRPr="004467BC" w:rsidRDefault="00FB0863" w:rsidP="00764DEA">
      <w:pPr>
        <w:spacing w:after="120"/>
        <w:rPr>
          <w:rFonts w:cstheme="minorHAnsi"/>
          <w:lang w:val="en-GB"/>
        </w:rPr>
      </w:pPr>
      <w:r w:rsidRPr="004467BC">
        <w:rPr>
          <w:rFonts w:cstheme="minorHAnsi"/>
          <w:lang w:val="en-GB"/>
        </w:rPr>
        <w:lastRenderedPageBreak/>
        <w:t xml:space="preserve">This intellectual and cultural narrative of the Greek past became </w:t>
      </w:r>
      <w:r w:rsidR="00AF292E" w:rsidRPr="004467BC">
        <w:rPr>
          <w:rFonts w:cstheme="minorHAnsi"/>
          <w:lang w:val="en-GB"/>
        </w:rPr>
        <w:t>widespread</w:t>
      </w:r>
      <w:r w:rsidRPr="004467BC">
        <w:rPr>
          <w:rFonts w:cstheme="minorHAnsi"/>
          <w:lang w:val="en-GB"/>
        </w:rPr>
        <w:t xml:space="preserve"> symbolic </w:t>
      </w:r>
      <w:r w:rsidR="00AF292E" w:rsidRPr="004467BC">
        <w:rPr>
          <w:rFonts w:cstheme="minorHAnsi"/>
          <w:lang w:val="en-GB"/>
        </w:rPr>
        <w:t xml:space="preserve">and social </w:t>
      </w:r>
      <w:r w:rsidRPr="004467BC">
        <w:rPr>
          <w:rFonts w:cstheme="minorHAnsi"/>
          <w:lang w:val="en-GB"/>
        </w:rPr>
        <w:t>capital in the second century AD, and is known by scholars as the ‘Second Sophistic’</w:t>
      </w:r>
      <w:r w:rsidR="00CE63B9" w:rsidRPr="004467BC">
        <w:rPr>
          <w:rFonts w:cstheme="minorHAnsi"/>
          <w:lang w:val="en-GB"/>
        </w:rPr>
        <w:t xml:space="preserve"> (Borg 2004; Galli 2007)</w:t>
      </w:r>
      <w:r w:rsidRPr="004467BC">
        <w:rPr>
          <w:rFonts w:cstheme="minorHAnsi"/>
          <w:lang w:val="en-GB"/>
        </w:rPr>
        <w:t xml:space="preserve">. </w:t>
      </w:r>
      <w:r w:rsidR="00AF292E" w:rsidRPr="004467BC">
        <w:rPr>
          <w:rFonts w:cstheme="minorHAnsi"/>
          <w:lang w:val="en-GB"/>
        </w:rPr>
        <w:t xml:space="preserve">The elite across the Mediterranean were expected to know their classics and use them as a point of reference. </w:t>
      </w:r>
      <w:r w:rsidRPr="004467BC">
        <w:rPr>
          <w:rFonts w:cstheme="minorHAnsi"/>
          <w:lang w:val="en-GB"/>
        </w:rPr>
        <w:t xml:space="preserve">As Galli argues, place </w:t>
      </w:r>
      <w:r w:rsidR="00CE63B9" w:rsidRPr="004467BC">
        <w:rPr>
          <w:rFonts w:cstheme="minorHAnsi"/>
          <w:lang w:val="en-GB"/>
        </w:rPr>
        <w:t>could be</w:t>
      </w:r>
      <w:r w:rsidRPr="004467BC">
        <w:rPr>
          <w:rFonts w:cstheme="minorHAnsi"/>
          <w:lang w:val="en-GB"/>
        </w:rPr>
        <w:t xml:space="preserve"> an active agent alongside knowledge of the cultural past in triggering a profound religious</w:t>
      </w:r>
      <w:r w:rsidR="00AF292E" w:rsidRPr="004467BC">
        <w:rPr>
          <w:rFonts w:cstheme="minorHAnsi"/>
          <w:lang w:val="en-GB"/>
        </w:rPr>
        <w:t xml:space="preserve"> and intellectual</w:t>
      </w:r>
      <w:r w:rsidRPr="004467BC">
        <w:rPr>
          <w:rFonts w:cstheme="minorHAnsi"/>
          <w:lang w:val="en-GB"/>
        </w:rPr>
        <w:t xml:space="preserve"> experience during pilgrimage, and this is surely the effect that we see in this ‘hall of fame’ set up among the columns, before the shops and in high traffic areas near the fountain. </w:t>
      </w:r>
    </w:p>
    <w:p w14:paraId="4EC3B9E6" w14:textId="77777777" w:rsidR="00174DA7" w:rsidRPr="004467BC" w:rsidRDefault="00015E77" w:rsidP="00764DEA">
      <w:pPr>
        <w:spacing w:after="120"/>
        <w:rPr>
          <w:rFonts w:cstheme="minorHAnsi"/>
          <w:lang w:val="en-GB"/>
        </w:rPr>
      </w:pPr>
      <w:r w:rsidRPr="004467BC">
        <w:rPr>
          <w:rFonts w:cstheme="minorHAnsi"/>
          <w:lang w:val="en-GB"/>
        </w:rPr>
        <w:t>W</w:t>
      </w:r>
      <w:r w:rsidR="00AF292E" w:rsidRPr="004467BC">
        <w:rPr>
          <w:rFonts w:cstheme="minorHAnsi"/>
          <w:lang w:val="en-GB"/>
        </w:rPr>
        <w:t xml:space="preserve">hat this may have meant to someone like </w:t>
      </w:r>
      <w:proofErr w:type="spellStart"/>
      <w:r w:rsidR="00AF292E" w:rsidRPr="004467BC">
        <w:rPr>
          <w:rFonts w:cstheme="minorHAnsi"/>
          <w:lang w:val="en-GB"/>
        </w:rPr>
        <w:t>Tapari</w:t>
      </w:r>
      <w:proofErr w:type="spellEnd"/>
      <w:r w:rsidR="00AF292E" w:rsidRPr="004467BC">
        <w:rPr>
          <w:rFonts w:cstheme="minorHAnsi"/>
          <w:lang w:val="en-GB"/>
        </w:rPr>
        <w:t xml:space="preserve">, who was not Greek herself, and whose main objective was to seek healing, </w:t>
      </w:r>
      <w:r w:rsidRPr="004467BC">
        <w:rPr>
          <w:rFonts w:cstheme="minorHAnsi"/>
          <w:lang w:val="en-GB"/>
        </w:rPr>
        <w:t>we can only guess at, but her friends may have pointed them out to her</w:t>
      </w:r>
      <w:r w:rsidR="00AF292E" w:rsidRPr="004467BC">
        <w:rPr>
          <w:rFonts w:cstheme="minorHAnsi"/>
          <w:lang w:val="en-GB"/>
        </w:rPr>
        <w:t xml:space="preserve">. </w:t>
      </w:r>
    </w:p>
    <w:p w14:paraId="45BF8472" w14:textId="77777777" w:rsidR="00387533" w:rsidRPr="004467BC" w:rsidRDefault="00387533" w:rsidP="00764DEA">
      <w:pPr>
        <w:spacing w:after="120"/>
        <w:rPr>
          <w:rFonts w:cstheme="minorHAnsi"/>
          <w:lang w:val="en-GB"/>
        </w:rPr>
      </w:pPr>
      <w:r w:rsidRPr="004467BC">
        <w:rPr>
          <w:rFonts w:cstheme="minorHAnsi"/>
          <w:i/>
          <w:lang w:val="en-GB"/>
        </w:rPr>
        <w:t>Entering the sanctuary</w:t>
      </w:r>
    </w:p>
    <w:p w14:paraId="5F48E5B9" w14:textId="77777777" w:rsidR="000C6685" w:rsidRPr="004467BC" w:rsidRDefault="00015E77" w:rsidP="00764DEA">
      <w:pPr>
        <w:spacing w:after="120"/>
        <w:rPr>
          <w:rFonts w:cstheme="minorHAnsi"/>
          <w:lang w:val="en-GB"/>
        </w:rPr>
      </w:pPr>
      <w:r w:rsidRPr="004467BC">
        <w:rPr>
          <w:rFonts w:cstheme="minorHAnsi"/>
          <w:lang w:val="en-GB"/>
        </w:rPr>
        <w:t>From there they would have led her</w:t>
      </w:r>
      <w:r w:rsidR="00472A27" w:rsidRPr="004467BC">
        <w:rPr>
          <w:rFonts w:cstheme="minorHAnsi"/>
          <w:lang w:val="en-GB"/>
        </w:rPr>
        <w:t xml:space="preserve"> </w:t>
      </w:r>
      <w:r w:rsidRPr="004467BC">
        <w:rPr>
          <w:rFonts w:cstheme="minorHAnsi"/>
          <w:lang w:val="en-GB"/>
        </w:rPr>
        <w:t xml:space="preserve">into the courtyard of the prestigious gateway complex, or </w:t>
      </w:r>
      <w:r w:rsidRPr="004467BC">
        <w:rPr>
          <w:rFonts w:cstheme="minorHAnsi"/>
          <w:i/>
          <w:iCs/>
          <w:lang w:val="en-GB"/>
        </w:rPr>
        <w:t>propylaia</w:t>
      </w:r>
      <w:r w:rsidRPr="004467BC">
        <w:rPr>
          <w:rFonts w:cstheme="minorHAnsi"/>
          <w:lang w:val="en-GB"/>
        </w:rPr>
        <w:t xml:space="preserve"> of the sanctuary. This was built by a local celebratory, A. Claudius Charax, who was a descendant of the Attalid kings and personal friend of emperor Hadrian (</w:t>
      </w:r>
      <w:proofErr w:type="spellStart"/>
      <w:r w:rsidRPr="004467BC">
        <w:rPr>
          <w:rFonts w:cstheme="minorHAnsi"/>
          <w:i/>
          <w:iCs/>
          <w:lang w:val="en-GB"/>
        </w:rPr>
        <w:t>IvP</w:t>
      </w:r>
      <w:proofErr w:type="spellEnd"/>
      <w:r w:rsidRPr="004467BC">
        <w:rPr>
          <w:rFonts w:cstheme="minorHAnsi"/>
          <w:lang w:val="en-GB"/>
        </w:rPr>
        <w:t xml:space="preserve"> III 8 and 141)</w:t>
      </w:r>
      <w:r w:rsidR="00472A27" w:rsidRPr="004467BC">
        <w:rPr>
          <w:rFonts w:cstheme="minorHAnsi"/>
          <w:lang w:val="en-GB"/>
        </w:rPr>
        <w:t xml:space="preserve">. But </w:t>
      </w:r>
      <w:proofErr w:type="spellStart"/>
      <w:r w:rsidR="00472A27" w:rsidRPr="004467BC">
        <w:rPr>
          <w:rFonts w:cstheme="minorHAnsi"/>
          <w:lang w:val="en-GB"/>
        </w:rPr>
        <w:t>Tapari</w:t>
      </w:r>
      <w:proofErr w:type="spellEnd"/>
      <w:r w:rsidR="00472A27" w:rsidRPr="004467BC">
        <w:rPr>
          <w:rFonts w:cstheme="minorHAnsi"/>
          <w:lang w:val="en-GB"/>
        </w:rPr>
        <w:t xml:space="preserve"> was there for healing, and her friends may have stopped to read an inscription near the entrance listing the different rituals that you should perform before undergoing the curative ritual sleep (</w:t>
      </w:r>
      <w:r w:rsidR="00472A27" w:rsidRPr="004467BC">
        <w:rPr>
          <w:rFonts w:cstheme="minorHAnsi"/>
          <w:i/>
          <w:iCs/>
          <w:lang w:val="en-GB"/>
        </w:rPr>
        <w:t>incubation</w:t>
      </w:r>
      <w:r w:rsidR="00472A27" w:rsidRPr="004467BC">
        <w:rPr>
          <w:rFonts w:cstheme="minorHAnsi"/>
          <w:lang w:val="en-GB"/>
        </w:rPr>
        <w:t>), and what the fee of each ritual was (</w:t>
      </w:r>
      <w:proofErr w:type="spellStart"/>
      <w:r w:rsidR="00472A27" w:rsidRPr="004467BC">
        <w:rPr>
          <w:rFonts w:cstheme="minorHAnsi"/>
          <w:i/>
          <w:iCs/>
          <w:lang w:val="en-GB"/>
        </w:rPr>
        <w:t>IvP</w:t>
      </w:r>
      <w:proofErr w:type="spellEnd"/>
      <w:r w:rsidR="00472A27" w:rsidRPr="004467BC">
        <w:rPr>
          <w:rFonts w:cstheme="minorHAnsi"/>
          <w:lang w:val="en-GB"/>
        </w:rPr>
        <w:t xml:space="preserve"> III 161a, b</w:t>
      </w:r>
      <w:r w:rsidR="00BB49A8" w:rsidRPr="004467BC">
        <w:rPr>
          <w:rFonts w:cstheme="minorHAnsi"/>
          <w:lang w:val="en-GB"/>
        </w:rPr>
        <w:t>; van der Ploeg 2013</w:t>
      </w:r>
      <w:r w:rsidR="00472A27" w:rsidRPr="004467BC">
        <w:rPr>
          <w:rFonts w:cstheme="minorHAnsi"/>
          <w:lang w:val="en-GB"/>
        </w:rPr>
        <w:t xml:space="preserve">). Luckily the fee was modest, but they might have been surprised that it was listed in obols, the currency of mainland Greece, since it seems to echo the rituals at </w:t>
      </w:r>
      <w:proofErr w:type="spellStart"/>
      <w:r w:rsidR="00472A27" w:rsidRPr="004467BC">
        <w:rPr>
          <w:rFonts w:cstheme="minorHAnsi"/>
          <w:lang w:val="en-GB"/>
        </w:rPr>
        <w:t>Epidauros</w:t>
      </w:r>
      <w:proofErr w:type="spellEnd"/>
      <w:r w:rsidR="00472A27" w:rsidRPr="004467BC">
        <w:rPr>
          <w:rFonts w:cstheme="minorHAnsi"/>
          <w:lang w:val="en-GB"/>
        </w:rPr>
        <w:t xml:space="preserve"> (Melfi 2016).</w:t>
      </w:r>
      <w:r w:rsidR="000C6685" w:rsidRPr="004467BC">
        <w:rPr>
          <w:rFonts w:cstheme="minorHAnsi"/>
          <w:lang w:val="en-GB"/>
        </w:rPr>
        <w:t xml:space="preserve"> </w:t>
      </w:r>
      <w:r w:rsidR="00BB49A8" w:rsidRPr="004467BC">
        <w:rPr>
          <w:rFonts w:cstheme="minorHAnsi"/>
          <w:lang w:val="en-GB"/>
        </w:rPr>
        <w:t>But if they found that they needed to buy something to sacrifice -a pig, a chicken, some cakes- they</w:t>
      </w:r>
      <w:r w:rsidR="000C6685" w:rsidRPr="004467BC">
        <w:rPr>
          <w:rFonts w:cstheme="minorHAnsi"/>
          <w:lang w:val="en-GB"/>
        </w:rPr>
        <w:t xml:space="preserve"> </w:t>
      </w:r>
      <w:r w:rsidR="00BB49A8" w:rsidRPr="004467BC">
        <w:rPr>
          <w:rFonts w:cstheme="minorHAnsi"/>
          <w:lang w:val="en-GB"/>
        </w:rPr>
        <w:t xml:space="preserve">could still go back to the shops along the road to get whatever they needed. When they were finally ready, </w:t>
      </w:r>
      <w:r w:rsidR="000C6685" w:rsidRPr="004467BC">
        <w:rPr>
          <w:rFonts w:cstheme="minorHAnsi"/>
          <w:lang w:val="en-GB"/>
        </w:rPr>
        <w:t xml:space="preserve">they would have guided </w:t>
      </w:r>
      <w:proofErr w:type="spellStart"/>
      <w:r w:rsidR="000C6685" w:rsidRPr="004467BC">
        <w:rPr>
          <w:rFonts w:cstheme="minorHAnsi"/>
          <w:lang w:val="en-GB"/>
        </w:rPr>
        <w:t>Tapari</w:t>
      </w:r>
      <w:proofErr w:type="spellEnd"/>
      <w:r w:rsidR="000C6685" w:rsidRPr="004467BC">
        <w:rPr>
          <w:rFonts w:cstheme="minorHAnsi"/>
          <w:lang w:val="en-GB"/>
        </w:rPr>
        <w:t xml:space="preserve"> </w:t>
      </w:r>
      <w:r w:rsidR="00472A27" w:rsidRPr="004467BC">
        <w:rPr>
          <w:rFonts w:cstheme="minorHAnsi"/>
          <w:lang w:val="en-GB"/>
        </w:rPr>
        <w:t>down the steps,</w:t>
      </w:r>
      <w:r w:rsidR="000C6685" w:rsidRPr="004467BC">
        <w:rPr>
          <w:rFonts w:cstheme="minorHAnsi"/>
          <w:lang w:val="en-GB"/>
        </w:rPr>
        <w:t xml:space="preserve"> and</w:t>
      </w:r>
      <w:r w:rsidR="00472A27" w:rsidRPr="004467BC">
        <w:rPr>
          <w:rFonts w:cstheme="minorHAnsi"/>
          <w:lang w:val="en-GB"/>
        </w:rPr>
        <w:t xml:space="preserve"> into the sanctuary. </w:t>
      </w:r>
    </w:p>
    <w:p w14:paraId="0AA1E205" w14:textId="77777777" w:rsidR="003F2454" w:rsidRDefault="000C6685" w:rsidP="00764DEA">
      <w:pPr>
        <w:spacing w:after="120"/>
        <w:rPr>
          <w:rFonts w:cstheme="minorHAnsi"/>
          <w:lang w:val="en-GB"/>
        </w:rPr>
      </w:pPr>
      <w:r w:rsidRPr="004467BC">
        <w:rPr>
          <w:rFonts w:cstheme="minorHAnsi"/>
          <w:lang w:val="en-GB"/>
        </w:rPr>
        <w:t>The rest is history.</w:t>
      </w:r>
      <w:r w:rsidR="003F2454" w:rsidRPr="004467BC">
        <w:rPr>
          <w:rFonts w:cstheme="minorHAnsi"/>
          <w:lang w:val="en-GB"/>
        </w:rPr>
        <w:t xml:space="preserve"> </w:t>
      </w:r>
    </w:p>
    <w:p w14:paraId="7F689E4C" w14:textId="77777777" w:rsidR="00F01165" w:rsidRPr="004467BC" w:rsidRDefault="00F01165" w:rsidP="00764DEA">
      <w:pPr>
        <w:spacing w:after="120"/>
        <w:rPr>
          <w:rFonts w:cstheme="minorHAnsi"/>
          <w:lang w:val="en-GB"/>
        </w:rPr>
      </w:pPr>
    </w:p>
    <w:p w14:paraId="6B8DCA8F" w14:textId="77777777" w:rsidR="003F2454" w:rsidRPr="00F01165" w:rsidRDefault="003F2454" w:rsidP="00764DEA">
      <w:pPr>
        <w:spacing w:after="120"/>
        <w:rPr>
          <w:rFonts w:cstheme="minorHAnsi"/>
          <w:b/>
          <w:bCs/>
        </w:rPr>
      </w:pPr>
      <w:r w:rsidRPr="004467BC">
        <w:rPr>
          <w:rFonts w:cstheme="minorHAnsi"/>
          <w:b/>
          <w:bCs/>
        </w:rPr>
        <w:t>Conclusion</w:t>
      </w:r>
    </w:p>
    <w:p w14:paraId="39A0C104" w14:textId="77777777" w:rsidR="00A03F39" w:rsidRPr="004467BC" w:rsidRDefault="00A03F39" w:rsidP="00A03F39">
      <w:pPr>
        <w:spacing w:after="120"/>
        <w:rPr>
          <w:rFonts w:cstheme="minorHAnsi"/>
        </w:rPr>
      </w:pPr>
      <w:r>
        <w:rPr>
          <w:rFonts w:cstheme="minorHAnsi"/>
        </w:rPr>
        <w:t>These days, Pergamon is visible in the background, but would probably not have been seen in antiquity with the colonnades, porticoes and the vaulted street blocking the view.</w:t>
      </w:r>
    </w:p>
    <w:p w14:paraId="67199409" w14:textId="77777777" w:rsidR="003F2454" w:rsidRPr="004467BC" w:rsidRDefault="007F3958" w:rsidP="00764DEA">
      <w:pPr>
        <w:spacing w:after="120"/>
        <w:rPr>
          <w:rFonts w:cstheme="minorHAnsi"/>
        </w:rPr>
      </w:pPr>
      <w:r w:rsidRPr="004467BC">
        <w:rPr>
          <w:rFonts w:cstheme="minorHAnsi"/>
        </w:rPr>
        <w:t xml:space="preserve">The processional route, or Via Tecta, was covered </w:t>
      </w:r>
      <w:r w:rsidR="00A03F39">
        <w:rPr>
          <w:rFonts w:cstheme="minorHAnsi"/>
        </w:rPr>
        <w:t>and</w:t>
      </w:r>
      <w:r w:rsidRPr="004467BC">
        <w:rPr>
          <w:rFonts w:cstheme="minorHAnsi"/>
        </w:rPr>
        <w:t xml:space="preserve"> would have acted like a tunnel, or umbilical cord, that not only connected the city to the shrine, but that also isolated the pilgrim from the surrounding world while transporting her into the world of Asklepieion. </w:t>
      </w:r>
      <w:r w:rsidR="003F2454" w:rsidRPr="004467BC">
        <w:rPr>
          <w:rFonts w:cstheme="minorHAnsi"/>
        </w:rPr>
        <w:t xml:space="preserve">How well this road may have prepared our imaginary </w:t>
      </w:r>
      <w:proofErr w:type="spellStart"/>
      <w:r w:rsidR="003F2454" w:rsidRPr="004467BC">
        <w:rPr>
          <w:rFonts w:cstheme="minorHAnsi"/>
        </w:rPr>
        <w:t>Tapari</w:t>
      </w:r>
      <w:proofErr w:type="spellEnd"/>
      <w:r w:rsidR="003F2454" w:rsidRPr="004467BC">
        <w:rPr>
          <w:rFonts w:cstheme="minorHAnsi"/>
        </w:rPr>
        <w:t xml:space="preserve"> for the healing that was to come can only be imagined, </w:t>
      </w:r>
      <w:r w:rsidR="003F2454" w:rsidRPr="004467BC">
        <w:rPr>
          <w:rFonts w:cstheme="minorHAnsi"/>
          <w:lang w:val="en-GB"/>
        </w:rPr>
        <w:t xml:space="preserve">but the real </w:t>
      </w:r>
      <w:proofErr w:type="spellStart"/>
      <w:r w:rsidR="003F2454" w:rsidRPr="004467BC">
        <w:rPr>
          <w:rFonts w:cstheme="minorHAnsi"/>
          <w:lang w:val="en-GB"/>
        </w:rPr>
        <w:t>Tapari</w:t>
      </w:r>
      <w:proofErr w:type="spellEnd"/>
      <w:r w:rsidR="003F2454" w:rsidRPr="004467BC">
        <w:rPr>
          <w:rFonts w:cstheme="minorHAnsi"/>
        </w:rPr>
        <w:t xml:space="preserve"> tells us herself that she (or he, as the gender is not entirely clear) did receive healing in this dedication</w:t>
      </w:r>
      <w:r w:rsidR="00BB49A8" w:rsidRPr="004467BC">
        <w:rPr>
          <w:rFonts w:cstheme="minorHAnsi"/>
        </w:rPr>
        <w:t xml:space="preserve"> showing two eyes</w:t>
      </w:r>
      <w:r w:rsidR="003F2454" w:rsidRPr="004467BC">
        <w:rPr>
          <w:rFonts w:cstheme="minorHAnsi"/>
        </w:rPr>
        <w:t xml:space="preserve"> (</w:t>
      </w:r>
      <w:proofErr w:type="spellStart"/>
      <w:r w:rsidR="003F2454" w:rsidRPr="004467BC">
        <w:rPr>
          <w:rFonts w:cstheme="minorHAnsi"/>
          <w:i/>
          <w:iCs/>
        </w:rPr>
        <w:t>IvP</w:t>
      </w:r>
      <w:proofErr w:type="spellEnd"/>
      <w:r w:rsidR="003F2454" w:rsidRPr="004467BC">
        <w:rPr>
          <w:rFonts w:cstheme="minorHAnsi"/>
        </w:rPr>
        <w:t xml:space="preserve"> III 111b). The inscription simply reads </w:t>
      </w:r>
      <w:proofErr w:type="spellStart"/>
      <w:r w:rsidR="003F2454" w:rsidRPr="004467BC">
        <w:rPr>
          <w:rFonts w:cstheme="minorHAnsi"/>
          <w:lang w:val="el-GR"/>
        </w:rPr>
        <w:t>Ταπαρι</w:t>
      </w:r>
      <w:proofErr w:type="spellEnd"/>
      <w:r w:rsidR="003F2454" w:rsidRPr="004467BC">
        <w:rPr>
          <w:rFonts w:cstheme="minorHAnsi"/>
        </w:rPr>
        <w:t xml:space="preserve"> </w:t>
      </w:r>
      <w:r w:rsidR="003F2454" w:rsidRPr="004467BC">
        <w:rPr>
          <w:rFonts w:cstheme="minorHAnsi"/>
          <w:lang w:val="el-GR"/>
        </w:rPr>
        <w:t>᾽</w:t>
      </w:r>
      <w:proofErr w:type="spellStart"/>
      <w:r w:rsidR="003F2454" w:rsidRPr="004467BC">
        <w:rPr>
          <w:rFonts w:cstheme="minorHAnsi"/>
          <w:lang w:val="el-GR"/>
        </w:rPr>
        <w:t>Ασκηπιῶ</w:t>
      </w:r>
      <w:proofErr w:type="spellEnd"/>
      <w:r w:rsidR="003F2454" w:rsidRPr="004467BC">
        <w:rPr>
          <w:rFonts w:cstheme="minorHAnsi"/>
        </w:rPr>
        <w:t xml:space="preserve"> </w:t>
      </w:r>
      <w:proofErr w:type="spellStart"/>
      <w:r w:rsidR="003F2454" w:rsidRPr="004467BC">
        <w:rPr>
          <w:rFonts w:cstheme="minorHAnsi"/>
          <w:lang w:val="el-GR"/>
        </w:rPr>
        <w:t>εὐχη</w:t>
      </w:r>
      <w:proofErr w:type="spellEnd"/>
      <w:r w:rsidR="003F2454" w:rsidRPr="004467BC">
        <w:rPr>
          <w:rFonts w:cstheme="minorHAnsi"/>
        </w:rPr>
        <w:t>[</w:t>
      </w:r>
      <w:r w:rsidR="003F2454" w:rsidRPr="004467BC">
        <w:rPr>
          <w:rFonts w:cstheme="minorHAnsi"/>
          <w:lang w:val="el-GR"/>
        </w:rPr>
        <w:t>ν</w:t>
      </w:r>
      <w:r w:rsidR="003F2454" w:rsidRPr="004467BC">
        <w:rPr>
          <w:rFonts w:cstheme="minorHAnsi"/>
        </w:rPr>
        <w:t xml:space="preserve">] – </w:t>
      </w:r>
      <w:proofErr w:type="spellStart"/>
      <w:r w:rsidR="003F2454" w:rsidRPr="004467BC">
        <w:rPr>
          <w:rFonts w:cstheme="minorHAnsi"/>
          <w:i/>
          <w:iCs/>
        </w:rPr>
        <w:t>Tapari</w:t>
      </w:r>
      <w:proofErr w:type="spellEnd"/>
      <w:r w:rsidR="003F2454" w:rsidRPr="004467BC">
        <w:rPr>
          <w:rFonts w:cstheme="minorHAnsi"/>
          <w:i/>
          <w:iCs/>
        </w:rPr>
        <w:t xml:space="preserve"> for Asklepios,</w:t>
      </w:r>
      <w:r w:rsidR="00BB49A8" w:rsidRPr="004467BC">
        <w:rPr>
          <w:rFonts w:cstheme="minorHAnsi"/>
          <w:i/>
          <w:iCs/>
        </w:rPr>
        <w:t xml:space="preserve"> as</w:t>
      </w:r>
      <w:r w:rsidR="003F2454" w:rsidRPr="004467BC">
        <w:rPr>
          <w:rFonts w:cstheme="minorHAnsi"/>
          <w:i/>
          <w:iCs/>
        </w:rPr>
        <w:t xml:space="preserve"> vow</w:t>
      </w:r>
      <w:r w:rsidR="00BB49A8" w:rsidRPr="004467BC">
        <w:rPr>
          <w:rFonts w:cstheme="minorHAnsi"/>
          <w:i/>
          <w:iCs/>
        </w:rPr>
        <w:t>ed.</w:t>
      </w:r>
    </w:p>
    <w:p w14:paraId="5B511873" w14:textId="77777777" w:rsidR="00174DA7" w:rsidRPr="004467BC" w:rsidRDefault="00174DA7" w:rsidP="00764DEA">
      <w:pPr>
        <w:spacing w:after="120"/>
        <w:rPr>
          <w:rFonts w:cstheme="minorHAnsi"/>
          <w:lang w:val="en-GB"/>
        </w:rPr>
      </w:pPr>
    </w:p>
    <w:p w14:paraId="5123E54B" w14:textId="77777777" w:rsidR="00174DA7" w:rsidRPr="00F01165" w:rsidRDefault="00174DA7" w:rsidP="00764DEA">
      <w:pPr>
        <w:spacing w:after="120"/>
        <w:rPr>
          <w:rFonts w:cstheme="minorHAnsi"/>
          <w:b/>
          <w:bCs/>
          <w:lang w:val="de-DE"/>
        </w:rPr>
      </w:pPr>
      <w:r w:rsidRPr="00F01165">
        <w:rPr>
          <w:rFonts w:cstheme="minorHAnsi"/>
          <w:b/>
          <w:bCs/>
          <w:lang w:val="de-DE"/>
        </w:rPr>
        <w:t>REFERENCES</w:t>
      </w:r>
    </w:p>
    <w:p w14:paraId="69204F33" w14:textId="77777777" w:rsidR="00AC5815" w:rsidRPr="0015106A" w:rsidRDefault="00AC5815" w:rsidP="00764DEA">
      <w:pPr>
        <w:spacing w:after="120"/>
        <w:ind w:left="567" w:hanging="567"/>
        <w:rPr>
          <w:rFonts w:cstheme="minorHAnsi"/>
          <w:lang w:val="de-DE"/>
        </w:rPr>
      </w:pPr>
      <w:proofErr w:type="spellStart"/>
      <w:r w:rsidRPr="00AC5815">
        <w:rPr>
          <w:rFonts w:cstheme="minorHAnsi"/>
          <w:i/>
          <w:lang w:val="nl-NL"/>
        </w:rPr>
        <w:t>AvP</w:t>
      </w:r>
      <w:proofErr w:type="spellEnd"/>
      <w:r w:rsidRPr="00AC5815">
        <w:rPr>
          <w:rFonts w:cstheme="minorHAnsi"/>
          <w:lang w:val="nl-NL"/>
        </w:rPr>
        <w:t xml:space="preserve"> XI = </w:t>
      </w:r>
      <w:proofErr w:type="spellStart"/>
      <w:r w:rsidRPr="00AC5815">
        <w:rPr>
          <w:rFonts w:cstheme="minorHAnsi"/>
          <w:lang w:val="nl-NL"/>
        </w:rPr>
        <w:t>Ziegenhaus</w:t>
      </w:r>
      <w:proofErr w:type="spellEnd"/>
      <w:r w:rsidRPr="00AC5815">
        <w:rPr>
          <w:rFonts w:cstheme="minorHAnsi"/>
          <w:lang w:val="nl-NL"/>
        </w:rPr>
        <w:t xml:space="preserve">, O., G. de Luca et al. </w:t>
      </w:r>
      <w:r w:rsidRPr="00AC5815">
        <w:rPr>
          <w:rFonts w:cstheme="minorHAnsi"/>
          <w:lang w:val="de-DE"/>
        </w:rPr>
        <w:t xml:space="preserve">(1968-2011) </w:t>
      </w:r>
      <w:r w:rsidRPr="00AC5815">
        <w:rPr>
          <w:rFonts w:cstheme="minorHAnsi"/>
          <w:i/>
          <w:lang w:val="de-DE"/>
        </w:rPr>
        <w:t xml:space="preserve">Altertümer von Pergamon XI. Das Asklepieion. </w:t>
      </w:r>
      <w:proofErr w:type="spellStart"/>
      <w:r w:rsidRPr="0015106A">
        <w:rPr>
          <w:rFonts w:cstheme="minorHAnsi"/>
          <w:lang w:val="de-DE"/>
        </w:rPr>
        <w:t>Vols</w:t>
      </w:r>
      <w:proofErr w:type="spellEnd"/>
      <w:r w:rsidRPr="0015106A">
        <w:rPr>
          <w:rFonts w:cstheme="minorHAnsi"/>
          <w:lang w:val="de-DE"/>
        </w:rPr>
        <w:t xml:space="preserve"> 1-5. Berlin: Walter de Gruyter.</w:t>
      </w:r>
    </w:p>
    <w:p w14:paraId="178B5962" w14:textId="77777777" w:rsidR="00595D3D" w:rsidRPr="00AC5815" w:rsidRDefault="00595D3D" w:rsidP="00764DEA">
      <w:pPr>
        <w:spacing w:after="120"/>
        <w:ind w:left="567" w:hanging="567"/>
        <w:rPr>
          <w:rFonts w:cstheme="minorHAnsi"/>
          <w:i/>
          <w:lang w:val="nl-NL"/>
        </w:rPr>
      </w:pPr>
      <w:proofErr w:type="spellStart"/>
      <w:r w:rsidRPr="00595D3D">
        <w:rPr>
          <w:rFonts w:cstheme="minorHAnsi"/>
          <w:i/>
          <w:lang w:val="nl-NL"/>
        </w:rPr>
        <w:t>IvP</w:t>
      </w:r>
      <w:proofErr w:type="spellEnd"/>
      <w:r w:rsidRPr="00595D3D">
        <w:rPr>
          <w:rFonts w:cstheme="minorHAnsi"/>
          <w:i/>
          <w:lang w:val="nl-NL"/>
        </w:rPr>
        <w:t xml:space="preserve"> </w:t>
      </w:r>
      <w:r w:rsidRPr="00595D3D">
        <w:rPr>
          <w:rFonts w:cstheme="minorHAnsi"/>
          <w:iCs/>
          <w:lang w:val="nl-NL"/>
        </w:rPr>
        <w:t xml:space="preserve">III = </w:t>
      </w:r>
      <w:proofErr w:type="spellStart"/>
      <w:r w:rsidRPr="00595D3D">
        <w:rPr>
          <w:rFonts w:cstheme="minorHAnsi"/>
          <w:iCs/>
          <w:lang w:val="nl-NL"/>
        </w:rPr>
        <w:t>Habicht</w:t>
      </w:r>
      <w:proofErr w:type="spellEnd"/>
      <w:r w:rsidRPr="00595D3D">
        <w:rPr>
          <w:rFonts w:cstheme="minorHAnsi"/>
          <w:iCs/>
          <w:lang w:val="nl-NL"/>
        </w:rPr>
        <w:t>, C. (1969)</w:t>
      </w:r>
      <w:r w:rsidRPr="00595D3D">
        <w:rPr>
          <w:rFonts w:cstheme="minorHAnsi"/>
          <w:i/>
          <w:lang w:val="nl-NL"/>
        </w:rPr>
        <w:t xml:space="preserve"> </w:t>
      </w:r>
      <w:proofErr w:type="spellStart"/>
      <w:r w:rsidRPr="00595D3D">
        <w:rPr>
          <w:rFonts w:cstheme="minorHAnsi"/>
          <w:i/>
          <w:lang w:val="nl-NL"/>
        </w:rPr>
        <w:t>Altertümer</w:t>
      </w:r>
      <w:proofErr w:type="spellEnd"/>
      <w:r w:rsidRPr="00595D3D">
        <w:rPr>
          <w:rFonts w:cstheme="minorHAnsi"/>
          <w:i/>
          <w:lang w:val="nl-NL"/>
        </w:rPr>
        <w:t xml:space="preserve"> </w:t>
      </w:r>
      <w:proofErr w:type="spellStart"/>
      <w:r w:rsidRPr="00595D3D">
        <w:rPr>
          <w:rFonts w:cstheme="minorHAnsi"/>
          <w:i/>
          <w:lang w:val="nl-NL"/>
        </w:rPr>
        <w:t>von</w:t>
      </w:r>
      <w:proofErr w:type="spellEnd"/>
      <w:r w:rsidRPr="00595D3D">
        <w:rPr>
          <w:rFonts w:cstheme="minorHAnsi"/>
          <w:i/>
          <w:lang w:val="nl-NL"/>
        </w:rPr>
        <w:t xml:space="preserve"> Pergamon VIII. Die Inschriften </w:t>
      </w:r>
      <w:proofErr w:type="spellStart"/>
      <w:r w:rsidRPr="00595D3D">
        <w:rPr>
          <w:rFonts w:cstheme="minorHAnsi"/>
          <w:i/>
          <w:lang w:val="nl-NL"/>
        </w:rPr>
        <w:t>von</w:t>
      </w:r>
      <w:proofErr w:type="spellEnd"/>
      <w:r w:rsidRPr="00595D3D">
        <w:rPr>
          <w:rFonts w:cstheme="minorHAnsi"/>
          <w:i/>
          <w:lang w:val="nl-NL"/>
        </w:rPr>
        <w:t xml:space="preserve"> Pergamon. Teil 3. Die Inschriften des </w:t>
      </w:r>
      <w:proofErr w:type="spellStart"/>
      <w:r w:rsidRPr="00595D3D">
        <w:rPr>
          <w:rFonts w:cstheme="minorHAnsi"/>
          <w:i/>
          <w:lang w:val="nl-NL"/>
        </w:rPr>
        <w:t>Asklepieions</w:t>
      </w:r>
      <w:proofErr w:type="spellEnd"/>
      <w:r w:rsidRPr="00595D3D">
        <w:rPr>
          <w:rFonts w:cstheme="minorHAnsi"/>
          <w:i/>
          <w:lang w:val="nl-NL"/>
        </w:rPr>
        <w:t xml:space="preserve">. </w:t>
      </w:r>
      <w:r w:rsidRPr="00595D3D">
        <w:rPr>
          <w:rFonts w:cstheme="minorHAnsi"/>
          <w:iCs/>
          <w:lang w:val="nl-NL"/>
        </w:rPr>
        <w:t>Berlin: Walter de Gruyter.</w:t>
      </w:r>
    </w:p>
    <w:p w14:paraId="57F0AFC2" w14:textId="77777777" w:rsidR="00AC5815" w:rsidRPr="00AC5815" w:rsidRDefault="00AC5815" w:rsidP="00764DEA">
      <w:pPr>
        <w:spacing w:after="120"/>
        <w:ind w:left="567" w:hanging="567"/>
        <w:rPr>
          <w:rFonts w:cstheme="minorHAnsi"/>
          <w:lang w:val="nl-NL"/>
        </w:rPr>
      </w:pPr>
      <w:r w:rsidRPr="0015106A">
        <w:rPr>
          <w:rFonts w:cstheme="minorHAnsi"/>
          <w:lang w:val="de-DE"/>
        </w:rPr>
        <w:t xml:space="preserve">Borg, B. E. (2004). </w:t>
      </w:r>
      <w:r w:rsidRPr="00AC5815">
        <w:rPr>
          <w:rFonts w:cstheme="minorHAnsi"/>
          <w:i/>
          <w:lang w:val="en-GB"/>
        </w:rPr>
        <w:t>Paideia. The world of the Second Sophistic</w:t>
      </w:r>
      <w:r w:rsidRPr="00AC5815">
        <w:rPr>
          <w:rFonts w:cstheme="minorHAnsi"/>
          <w:lang w:val="en-GB"/>
        </w:rPr>
        <w:t xml:space="preserve">. </w:t>
      </w:r>
      <w:r w:rsidRPr="00AC5815">
        <w:rPr>
          <w:rFonts w:cstheme="minorHAnsi"/>
          <w:lang w:val="nl-NL"/>
        </w:rPr>
        <w:t>Berlin, de Gruyter.</w:t>
      </w:r>
    </w:p>
    <w:p w14:paraId="4793974B" w14:textId="77777777" w:rsidR="00AF292E" w:rsidRPr="004467BC" w:rsidRDefault="00AC5815" w:rsidP="00764DEA">
      <w:pPr>
        <w:spacing w:after="120"/>
        <w:ind w:left="567" w:hanging="567"/>
        <w:rPr>
          <w:rFonts w:cstheme="minorHAnsi"/>
          <w:lang w:val="de-DE"/>
        </w:rPr>
      </w:pPr>
      <w:r w:rsidRPr="00AC5815">
        <w:rPr>
          <w:rFonts w:cstheme="minorHAnsi"/>
          <w:lang w:val="de-DE"/>
        </w:rPr>
        <w:lastRenderedPageBreak/>
        <w:t xml:space="preserve">Deubner, O. (1938). </w:t>
      </w:r>
      <w:r w:rsidRPr="00AC5815">
        <w:rPr>
          <w:rFonts w:cstheme="minorHAnsi"/>
          <w:i/>
          <w:lang w:val="nl-NL"/>
        </w:rPr>
        <w:t xml:space="preserve">Das Asklepieion </w:t>
      </w:r>
      <w:proofErr w:type="spellStart"/>
      <w:r w:rsidRPr="00AC5815">
        <w:rPr>
          <w:rFonts w:cstheme="minorHAnsi"/>
          <w:i/>
          <w:lang w:val="nl-NL"/>
        </w:rPr>
        <w:t>von</w:t>
      </w:r>
      <w:proofErr w:type="spellEnd"/>
      <w:r w:rsidRPr="00AC5815">
        <w:rPr>
          <w:rFonts w:cstheme="minorHAnsi"/>
          <w:i/>
          <w:lang w:val="nl-NL"/>
        </w:rPr>
        <w:t xml:space="preserve"> Pergamon; </w:t>
      </w:r>
      <w:proofErr w:type="spellStart"/>
      <w:r w:rsidRPr="00AC5815">
        <w:rPr>
          <w:rFonts w:cstheme="minorHAnsi"/>
          <w:i/>
          <w:lang w:val="nl-NL"/>
        </w:rPr>
        <w:t>kurze</w:t>
      </w:r>
      <w:proofErr w:type="spellEnd"/>
      <w:r w:rsidRPr="00AC5815">
        <w:rPr>
          <w:rFonts w:cstheme="minorHAnsi"/>
          <w:i/>
          <w:lang w:val="nl-NL"/>
        </w:rPr>
        <w:t xml:space="preserve"> </w:t>
      </w:r>
      <w:proofErr w:type="spellStart"/>
      <w:r w:rsidRPr="00AC5815">
        <w:rPr>
          <w:rFonts w:cstheme="minorHAnsi"/>
          <w:i/>
          <w:lang w:val="nl-NL"/>
        </w:rPr>
        <w:t>vorläufige</w:t>
      </w:r>
      <w:proofErr w:type="spellEnd"/>
      <w:r w:rsidRPr="00AC5815">
        <w:rPr>
          <w:rFonts w:cstheme="minorHAnsi"/>
          <w:i/>
          <w:lang w:val="nl-NL"/>
        </w:rPr>
        <w:t xml:space="preserve"> </w:t>
      </w:r>
      <w:proofErr w:type="spellStart"/>
      <w:r w:rsidRPr="00AC5815">
        <w:rPr>
          <w:rFonts w:cstheme="minorHAnsi"/>
          <w:i/>
          <w:lang w:val="nl-NL"/>
        </w:rPr>
        <w:t>Beschreibung</w:t>
      </w:r>
      <w:proofErr w:type="spellEnd"/>
      <w:r w:rsidRPr="00AC5815">
        <w:rPr>
          <w:rFonts w:cstheme="minorHAnsi"/>
          <w:lang w:val="nl-NL"/>
        </w:rPr>
        <w:t xml:space="preserve">. </w:t>
      </w:r>
      <w:r w:rsidRPr="00AC5815">
        <w:rPr>
          <w:rFonts w:cstheme="minorHAnsi"/>
          <w:lang w:val="de-DE"/>
        </w:rPr>
        <w:t xml:space="preserve">Berlin, Verlag </w:t>
      </w:r>
      <w:proofErr w:type="spellStart"/>
      <w:r w:rsidRPr="00AC5815">
        <w:rPr>
          <w:rFonts w:cstheme="minorHAnsi"/>
          <w:lang w:val="de-DE"/>
        </w:rPr>
        <w:t>für</w:t>
      </w:r>
      <w:proofErr w:type="spellEnd"/>
      <w:r w:rsidRPr="00AC5815">
        <w:rPr>
          <w:rFonts w:cstheme="minorHAnsi"/>
          <w:lang w:val="de-DE"/>
        </w:rPr>
        <w:t xml:space="preserve"> Kunstwissenschaft.</w:t>
      </w:r>
    </w:p>
    <w:p w14:paraId="041FEEB8" w14:textId="77777777" w:rsidR="00AF292E" w:rsidRPr="004467BC" w:rsidRDefault="00AF292E" w:rsidP="00764DEA">
      <w:pPr>
        <w:spacing w:after="120"/>
        <w:ind w:left="567" w:hanging="567"/>
        <w:rPr>
          <w:rFonts w:cstheme="minorHAnsi"/>
          <w:lang w:val="en-GB"/>
        </w:rPr>
      </w:pPr>
      <w:r w:rsidRPr="004467BC">
        <w:rPr>
          <w:rFonts w:cstheme="minorHAnsi"/>
          <w:lang w:val="de-DE"/>
        </w:rPr>
        <w:t xml:space="preserve">Galli, M. (2007). </w:t>
      </w:r>
      <w:proofErr w:type="spellStart"/>
      <w:r w:rsidRPr="004467BC">
        <w:rPr>
          <w:rFonts w:cstheme="minorHAnsi"/>
          <w:lang w:val="de-DE"/>
        </w:rPr>
        <w:t>Pilgrimage</w:t>
      </w:r>
      <w:proofErr w:type="spellEnd"/>
      <w:r w:rsidRPr="004467BC">
        <w:rPr>
          <w:rFonts w:cstheme="minorHAnsi"/>
          <w:lang w:val="de-DE"/>
        </w:rPr>
        <w:t xml:space="preserve"> </w:t>
      </w:r>
      <w:proofErr w:type="spellStart"/>
      <w:r w:rsidRPr="004467BC">
        <w:rPr>
          <w:rFonts w:cstheme="minorHAnsi"/>
          <w:lang w:val="de-DE"/>
        </w:rPr>
        <w:t>as</w:t>
      </w:r>
      <w:proofErr w:type="spellEnd"/>
      <w:r w:rsidRPr="004467BC">
        <w:rPr>
          <w:rFonts w:cstheme="minorHAnsi"/>
          <w:lang w:val="de-DE"/>
        </w:rPr>
        <w:t xml:space="preserve"> </w:t>
      </w:r>
      <w:proofErr w:type="spellStart"/>
      <w:r w:rsidRPr="004467BC">
        <w:rPr>
          <w:rFonts w:cstheme="minorHAnsi"/>
          <w:lang w:val="de-DE"/>
        </w:rPr>
        <w:t>elite</w:t>
      </w:r>
      <w:proofErr w:type="spellEnd"/>
      <w:r w:rsidRPr="004467BC">
        <w:rPr>
          <w:rFonts w:cstheme="minorHAnsi"/>
          <w:lang w:val="de-DE"/>
        </w:rPr>
        <w:t xml:space="preserve"> </w:t>
      </w:r>
      <w:proofErr w:type="spellStart"/>
      <w:r w:rsidRPr="004467BC">
        <w:rPr>
          <w:rFonts w:cstheme="minorHAnsi"/>
          <w:lang w:val="de-DE"/>
        </w:rPr>
        <w:t>habitus</w:t>
      </w:r>
      <w:proofErr w:type="spellEnd"/>
      <w:r w:rsidRPr="004467BC">
        <w:rPr>
          <w:rFonts w:cstheme="minorHAnsi"/>
          <w:lang w:val="de-DE"/>
        </w:rPr>
        <w:t xml:space="preserve">. </w:t>
      </w:r>
      <w:r w:rsidRPr="004467BC">
        <w:rPr>
          <w:rFonts w:cstheme="minorHAnsi"/>
          <w:lang w:val="en-GB"/>
        </w:rPr>
        <w:t xml:space="preserve">Educated pilgrims in the sacred landscape during the Second Sophistic. </w:t>
      </w:r>
      <w:r w:rsidRPr="004467BC">
        <w:rPr>
          <w:rFonts w:cstheme="minorHAnsi"/>
          <w:i/>
          <w:lang w:val="en-GB"/>
        </w:rPr>
        <w:t>Pilgrimage in Graeco-Roman and early Christian antiquity. Seeing the gods. J. Elsner and I. Rutherford. Oxford, Oxford University Press</w:t>
      </w:r>
      <w:r w:rsidRPr="004467BC">
        <w:rPr>
          <w:rFonts w:cstheme="minorHAnsi"/>
          <w:b/>
          <w:i/>
          <w:lang w:val="en-GB"/>
        </w:rPr>
        <w:t xml:space="preserve">: </w:t>
      </w:r>
      <w:r w:rsidRPr="004467BC">
        <w:rPr>
          <w:rFonts w:cstheme="minorHAnsi"/>
          <w:i/>
          <w:lang w:val="en-GB"/>
        </w:rPr>
        <w:t>253-290.</w:t>
      </w:r>
    </w:p>
    <w:p w14:paraId="5815AD7C" w14:textId="77777777" w:rsidR="00AC5815" w:rsidRPr="00AC5815" w:rsidRDefault="00AC5815" w:rsidP="00764DEA">
      <w:pPr>
        <w:spacing w:after="120"/>
        <w:ind w:left="567" w:hanging="567"/>
        <w:rPr>
          <w:rFonts w:cstheme="minorHAnsi"/>
          <w:lang w:val="en-GB"/>
        </w:rPr>
      </w:pPr>
      <w:r w:rsidRPr="00AC5815">
        <w:rPr>
          <w:rFonts w:cstheme="minorHAnsi"/>
          <w:lang w:val="en-GB"/>
        </w:rPr>
        <w:t xml:space="preserve">Hoffmann, A. (1998). The Roman </w:t>
      </w:r>
      <w:proofErr w:type="spellStart"/>
      <w:r w:rsidRPr="00AC5815">
        <w:rPr>
          <w:rFonts w:cstheme="minorHAnsi"/>
          <w:lang w:val="en-GB"/>
        </w:rPr>
        <w:t>remodeling</w:t>
      </w:r>
      <w:proofErr w:type="spellEnd"/>
      <w:r w:rsidRPr="00AC5815">
        <w:rPr>
          <w:rFonts w:cstheme="minorHAnsi"/>
          <w:lang w:val="en-GB"/>
        </w:rPr>
        <w:t xml:space="preserve"> of the Asklepieion. </w:t>
      </w:r>
      <w:r w:rsidRPr="00AC5815">
        <w:rPr>
          <w:rFonts w:cstheme="minorHAnsi"/>
          <w:i/>
          <w:lang w:val="en-GB"/>
        </w:rPr>
        <w:t>Pergamon citadel of the gods. Archaeological record, literary description, and religious development</w:t>
      </w:r>
      <w:r w:rsidRPr="00AC5815">
        <w:rPr>
          <w:rFonts w:cstheme="minorHAnsi"/>
          <w:lang w:val="en-GB"/>
        </w:rPr>
        <w:t>. H. Koester. Harrisburg, PA, Trinity Press International</w:t>
      </w:r>
      <w:r w:rsidRPr="00AC5815">
        <w:rPr>
          <w:rFonts w:cstheme="minorHAnsi"/>
          <w:b/>
          <w:lang w:val="en-GB"/>
        </w:rPr>
        <w:t xml:space="preserve">: </w:t>
      </w:r>
      <w:r w:rsidRPr="00AC5815">
        <w:rPr>
          <w:rFonts w:cstheme="minorHAnsi"/>
          <w:lang w:val="en-GB"/>
        </w:rPr>
        <w:t>41-61.</w:t>
      </w:r>
    </w:p>
    <w:p w14:paraId="52AD4111" w14:textId="77777777" w:rsidR="00AC5815" w:rsidRPr="00AC5815" w:rsidRDefault="00AC5815" w:rsidP="00764DEA">
      <w:pPr>
        <w:spacing w:after="120"/>
        <w:ind w:left="567" w:hanging="567"/>
        <w:rPr>
          <w:rFonts w:cstheme="minorHAnsi"/>
          <w:lang w:val="en-GB"/>
        </w:rPr>
      </w:pPr>
      <w:r w:rsidRPr="00AC5815">
        <w:rPr>
          <w:rFonts w:cstheme="minorHAnsi"/>
          <w:lang w:val="en-GB"/>
        </w:rPr>
        <w:t xml:space="preserve">Jones, C. P. (1998). Aelius Aristides and the Asklepieion. </w:t>
      </w:r>
      <w:r w:rsidRPr="00AC5815">
        <w:rPr>
          <w:rFonts w:cstheme="minorHAnsi"/>
          <w:i/>
          <w:lang w:val="en-GB"/>
        </w:rPr>
        <w:t>Pergamon citadel of the gods. Archaeological record, literary description, and religious development</w:t>
      </w:r>
      <w:r w:rsidRPr="00AC5815">
        <w:rPr>
          <w:rFonts w:cstheme="minorHAnsi"/>
          <w:lang w:val="en-GB"/>
        </w:rPr>
        <w:t>. H. Koester. Harrisburg, PA, Trinity Press International</w:t>
      </w:r>
      <w:r w:rsidRPr="00AC5815">
        <w:rPr>
          <w:rFonts w:cstheme="minorHAnsi"/>
          <w:b/>
          <w:lang w:val="en-GB"/>
        </w:rPr>
        <w:t xml:space="preserve">: </w:t>
      </w:r>
      <w:r w:rsidRPr="00AC5815">
        <w:rPr>
          <w:rFonts w:cstheme="minorHAnsi"/>
          <w:lang w:val="en-GB"/>
        </w:rPr>
        <w:t>63-77.</w:t>
      </w:r>
    </w:p>
    <w:p w14:paraId="5BA60CE7" w14:textId="77777777" w:rsidR="00015E77" w:rsidRPr="004467BC" w:rsidRDefault="00AC5815" w:rsidP="00764DEA">
      <w:pPr>
        <w:spacing w:after="120"/>
        <w:ind w:left="567" w:hanging="567"/>
        <w:rPr>
          <w:rFonts w:cstheme="minorHAnsi"/>
          <w:lang w:val="nl-NL"/>
        </w:rPr>
      </w:pPr>
      <w:r w:rsidRPr="00AC5815">
        <w:rPr>
          <w:rFonts w:cstheme="minorHAnsi"/>
          <w:lang w:val="nl-NL"/>
        </w:rPr>
        <w:t xml:space="preserve">Kranz, P. (2004). </w:t>
      </w:r>
      <w:proofErr w:type="spellStart"/>
      <w:r w:rsidRPr="00AC5815">
        <w:rPr>
          <w:rFonts w:cstheme="minorHAnsi"/>
          <w:i/>
          <w:lang w:val="nl-NL"/>
        </w:rPr>
        <w:t>Pergameus</w:t>
      </w:r>
      <w:proofErr w:type="spellEnd"/>
      <w:r w:rsidRPr="00AC5815">
        <w:rPr>
          <w:rFonts w:cstheme="minorHAnsi"/>
          <w:i/>
          <w:lang w:val="nl-NL"/>
        </w:rPr>
        <w:t xml:space="preserve"> Deus. </w:t>
      </w:r>
      <w:proofErr w:type="spellStart"/>
      <w:r w:rsidRPr="00AC5815">
        <w:rPr>
          <w:rFonts w:cstheme="minorHAnsi"/>
          <w:i/>
          <w:lang w:val="nl-NL"/>
        </w:rPr>
        <w:t>Archäologische</w:t>
      </w:r>
      <w:proofErr w:type="spellEnd"/>
      <w:r w:rsidRPr="00AC5815">
        <w:rPr>
          <w:rFonts w:cstheme="minorHAnsi"/>
          <w:i/>
          <w:lang w:val="nl-NL"/>
        </w:rPr>
        <w:t xml:space="preserve"> </w:t>
      </w:r>
      <w:proofErr w:type="spellStart"/>
      <w:r w:rsidRPr="00AC5815">
        <w:rPr>
          <w:rFonts w:cstheme="minorHAnsi"/>
          <w:i/>
          <w:lang w:val="nl-NL"/>
        </w:rPr>
        <w:t>und</w:t>
      </w:r>
      <w:proofErr w:type="spellEnd"/>
      <w:r w:rsidRPr="00AC5815">
        <w:rPr>
          <w:rFonts w:cstheme="minorHAnsi"/>
          <w:i/>
          <w:lang w:val="nl-NL"/>
        </w:rPr>
        <w:t xml:space="preserve"> numismatische </w:t>
      </w:r>
      <w:proofErr w:type="spellStart"/>
      <w:r w:rsidRPr="00AC5815">
        <w:rPr>
          <w:rFonts w:cstheme="minorHAnsi"/>
          <w:i/>
          <w:lang w:val="nl-NL"/>
        </w:rPr>
        <w:t>Studien</w:t>
      </w:r>
      <w:proofErr w:type="spellEnd"/>
      <w:r w:rsidRPr="00AC5815">
        <w:rPr>
          <w:rFonts w:cstheme="minorHAnsi"/>
          <w:i/>
          <w:lang w:val="nl-NL"/>
        </w:rPr>
        <w:t xml:space="preserve"> </w:t>
      </w:r>
      <w:proofErr w:type="spellStart"/>
      <w:r w:rsidRPr="00AC5815">
        <w:rPr>
          <w:rFonts w:cstheme="minorHAnsi"/>
          <w:i/>
          <w:lang w:val="nl-NL"/>
        </w:rPr>
        <w:t>zu</w:t>
      </w:r>
      <w:proofErr w:type="spellEnd"/>
      <w:r w:rsidRPr="00AC5815">
        <w:rPr>
          <w:rFonts w:cstheme="minorHAnsi"/>
          <w:i/>
          <w:lang w:val="nl-NL"/>
        </w:rPr>
        <w:t xml:space="preserve"> den </w:t>
      </w:r>
      <w:proofErr w:type="spellStart"/>
      <w:r w:rsidRPr="00AC5815">
        <w:rPr>
          <w:rFonts w:cstheme="minorHAnsi"/>
          <w:i/>
          <w:lang w:val="nl-NL"/>
        </w:rPr>
        <w:t>Darstellungen</w:t>
      </w:r>
      <w:proofErr w:type="spellEnd"/>
      <w:r w:rsidRPr="00AC5815">
        <w:rPr>
          <w:rFonts w:cstheme="minorHAnsi"/>
          <w:i/>
          <w:lang w:val="nl-NL"/>
        </w:rPr>
        <w:t xml:space="preserve"> des Asklepios in Pergamon </w:t>
      </w:r>
      <w:proofErr w:type="spellStart"/>
      <w:r w:rsidRPr="00AC5815">
        <w:rPr>
          <w:rFonts w:cstheme="minorHAnsi"/>
          <w:i/>
          <w:lang w:val="nl-NL"/>
        </w:rPr>
        <w:t>während</w:t>
      </w:r>
      <w:proofErr w:type="spellEnd"/>
      <w:r w:rsidRPr="00AC5815">
        <w:rPr>
          <w:rFonts w:cstheme="minorHAnsi"/>
          <w:i/>
          <w:lang w:val="nl-NL"/>
        </w:rPr>
        <w:t xml:space="preserve"> </w:t>
      </w:r>
      <w:proofErr w:type="spellStart"/>
      <w:r w:rsidRPr="00AC5815">
        <w:rPr>
          <w:rFonts w:cstheme="minorHAnsi"/>
          <w:i/>
          <w:lang w:val="nl-NL"/>
        </w:rPr>
        <w:t>Hellenismus</w:t>
      </w:r>
      <w:proofErr w:type="spellEnd"/>
      <w:r w:rsidRPr="00AC5815">
        <w:rPr>
          <w:rFonts w:cstheme="minorHAnsi"/>
          <w:i/>
          <w:lang w:val="nl-NL"/>
        </w:rPr>
        <w:t xml:space="preserve"> </w:t>
      </w:r>
      <w:proofErr w:type="spellStart"/>
      <w:r w:rsidRPr="00AC5815">
        <w:rPr>
          <w:rFonts w:cstheme="minorHAnsi"/>
          <w:i/>
          <w:lang w:val="nl-NL"/>
        </w:rPr>
        <w:t>und</w:t>
      </w:r>
      <w:proofErr w:type="spellEnd"/>
      <w:r w:rsidRPr="00AC5815">
        <w:rPr>
          <w:rFonts w:cstheme="minorHAnsi"/>
          <w:i/>
          <w:lang w:val="nl-NL"/>
        </w:rPr>
        <w:t xml:space="preserve"> </w:t>
      </w:r>
      <w:proofErr w:type="spellStart"/>
      <w:proofErr w:type="gramStart"/>
      <w:r w:rsidRPr="00AC5815">
        <w:rPr>
          <w:rFonts w:cstheme="minorHAnsi"/>
          <w:i/>
          <w:lang w:val="nl-NL"/>
        </w:rPr>
        <w:t>Kaiserzeit</w:t>
      </w:r>
      <w:proofErr w:type="spellEnd"/>
      <w:r w:rsidRPr="00AC5815">
        <w:rPr>
          <w:rFonts w:cstheme="minorHAnsi"/>
          <w:i/>
          <w:lang w:val="nl-NL"/>
        </w:rPr>
        <w:t xml:space="preserve"> ;</w:t>
      </w:r>
      <w:proofErr w:type="gramEnd"/>
      <w:r w:rsidRPr="00AC5815">
        <w:rPr>
          <w:rFonts w:cstheme="minorHAnsi"/>
          <w:i/>
          <w:lang w:val="nl-NL"/>
        </w:rPr>
        <w:t xml:space="preserve"> </w:t>
      </w:r>
      <w:proofErr w:type="spellStart"/>
      <w:r w:rsidRPr="00AC5815">
        <w:rPr>
          <w:rFonts w:cstheme="minorHAnsi"/>
          <w:i/>
          <w:lang w:val="nl-NL"/>
        </w:rPr>
        <w:t>mit</w:t>
      </w:r>
      <w:proofErr w:type="spellEnd"/>
      <w:r w:rsidRPr="00AC5815">
        <w:rPr>
          <w:rFonts w:cstheme="minorHAnsi"/>
          <w:i/>
          <w:lang w:val="nl-NL"/>
        </w:rPr>
        <w:t xml:space="preserve"> </w:t>
      </w:r>
      <w:proofErr w:type="spellStart"/>
      <w:r w:rsidRPr="00AC5815">
        <w:rPr>
          <w:rFonts w:cstheme="minorHAnsi"/>
          <w:i/>
          <w:lang w:val="nl-NL"/>
        </w:rPr>
        <w:t>einem</w:t>
      </w:r>
      <w:proofErr w:type="spellEnd"/>
      <w:r w:rsidRPr="00AC5815">
        <w:rPr>
          <w:rFonts w:cstheme="minorHAnsi"/>
          <w:i/>
          <w:lang w:val="nl-NL"/>
        </w:rPr>
        <w:t xml:space="preserve"> </w:t>
      </w:r>
      <w:proofErr w:type="spellStart"/>
      <w:r w:rsidRPr="00AC5815">
        <w:rPr>
          <w:rFonts w:cstheme="minorHAnsi"/>
          <w:i/>
          <w:lang w:val="nl-NL"/>
        </w:rPr>
        <w:t>Exkurs</w:t>
      </w:r>
      <w:proofErr w:type="spellEnd"/>
      <w:r w:rsidRPr="00AC5815">
        <w:rPr>
          <w:rFonts w:cstheme="minorHAnsi"/>
          <w:i/>
          <w:lang w:val="nl-NL"/>
        </w:rPr>
        <w:t xml:space="preserve"> </w:t>
      </w:r>
      <w:proofErr w:type="spellStart"/>
      <w:r w:rsidRPr="00AC5815">
        <w:rPr>
          <w:rFonts w:cstheme="minorHAnsi"/>
          <w:i/>
          <w:lang w:val="nl-NL"/>
        </w:rPr>
        <w:t>zur</w:t>
      </w:r>
      <w:proofErr w:type="spellEnd"/>
      <w:r w:rsidRPr="00AC5815">
        <w:rPr>
          <w:rFonts w:cstheme="minorHAnsi"/>
          <w:i/>
          <w:lang w:val="nl-NL"/>
        </w:rPr>
        <w:t xml:space="preserve"> </w:t>
      </w:r>
      <w:proofErr w:type="spellStart"/>
      <w:r w:rsidRPr="00AC5815">
        <w:rPr>
          <w:rFonts w:cstheme="minorHAnsi"/>
          <w:i/>
          <w:lang w:val="nl-NL"/>
        </w:rPr>
        <w:t>Überlieferung</w:t>
      </w:r>
      <w:proofErr w:type="spellEnd"/>
      <w:r w:rsidRPr="00AC5815">
        <w:rPr>
          <w:rFonts w:cstheme="minorHAnsi"/>
          <w:i/>
          <w:lang w:val="nl-NL"/>
        </w:rPr>
        <w:t xml:space="preserve"> </w:t>
      </w:r>
      <w:proofErr w:type="spellStart"/>
      <w:r w:rsidRPr="00AC5815">
        <w:rPr>
          <w:rFonts w:cstheme="minorHAnsi"/>
          <w:i/>
          <w:lang w:val="nl-NL"/>
        </w:rPr>
        <w:t>statuarischer</w:t>
      </w:r>
      <w:proofErr w:type="spellEnd"/>
      <w:r w:rsidRPr="00AC5815">
        <w:rPr>
          <w:rFonts w:cstheme="minorHAnsi"/>
          <w:i/>
          <w:lang w:val="nl-NL"/>
        </w:rPr>
        <w:t xml:space="preserve"> </w:t>
      </w:r>
      <w:proofErr w:type="spellStart"/>
      <w:r w:rsidRPr="00AC5815">
        <w:rPr>
          <w:rFonts w:cstheme="minorHAnsi"/>
          <w:i/>
          <w:lang w:val="nl-NL"/>
        </w:rPr>
        <w:t>Bildwerke</w:t>
      </w:r>
      <w:proofErr w:type="spellEnd"/>
      <w:r w:rsidRPr="00AC5815">
        <w:rPr>
          <w:rFonts w:cstheme="minorHAnsi"/>
          <w:i/>
          <w:lang w:val="nl-NL"/>
        </w:rPr>
        <w:t xml:space="preserve"> in der </w:t>
      </w:r>
      <w:proofErr w:type="spellStart"/>
      <w:r w:rsidRPr="00AC5815">
        <w:rPr>
          <w:rFonts w:cstheme="minorHAnsi"/>
          <w:i/>
          <w:lang w:val="nl-NL"/>
        </w:rPr>
        <w:t>Antike</w:t>
      </w:r>
      <w:proofErr w:type="spellEnd"/>
      <w:r w:rsidRPr="00AC5815">
        <w:rPr>
          <w:rFonts w:cstheme="minorHAnsi"/>
          <w:lang w:val="nl-NL"/>
        </w:rPr>
        <w:t xml:space="preserve">. </w:t>
      </w:r>
      <w:proofErr w:type="spellStart"/>
      <w:r w:rsidRPr="00AC5815">
        <w:rPr>
          <w:rFonts w:cstheme="minorHAnsi"/>
          <w:lang w:val="nl-NL"/>
        </w:rPr>
        <w:t>Mönnesee</w:t>
      </w:r>
      <w:proofErr w:type="spellEnd"/>
      <w:r w:rsidRPr="00AC5815">
        <w:rPr>
          <w:rFonts w:cstheme="minorHAnsi"/>
          <w:lang w:val="nl-NL"/>
        </w:rPr>
        <w:t xml:space="preserve">, </w:t>
      </w:r>
      <w:proofErr w:type="spellStart"/>
      <w:r w:rsidRPr="00AC5815">
        <w:rPr>
          <w:rFonts w:cstheme="minorHAnsi"/>
          <w:lang w:val="nl-NL"/>
        </w:rPr>
        <w:t>Bibliopolis</w:t>
      </w:r>
      <w:proofErr w:type="spellEnd"/>
      <w:r w:rsidRPr="00AC5815">
        <w:rPr>
          <w:rFonts w:cstheme="minorHAnsi"/>
          <w:lang w:val="nl-NL"/>
        </w:rPr>
        <w:t>.</w:t>
      </w:r>
    </w:p>
    <w:p w14:paraId="0C49F10F" w14:textId="77777777" w:rsidR="00AC5815" w:rsidRPr="003335C4" w:rsidRDefault="00AC5815" w:rsidP="00764DEA">
      <w:pPr>
        <w:spacing w:after="120"/>
        <w:ind w:left="567" w:hanging="567"/>
        <w:rPr>
          <w:rFonts w:cstheme="minorHAnsi"/>
        </w:rPr>
      </w:pPr>
      <w:r w:rsidRPr="00AC5815">
        <w:rPr>
          <w:rFonts w:cstheme="minorHAnsi"/>
          <w:lang w:val="nl-NL"/>
        </w:rPr>
        <w:t xml:space="preserve">Mathys, M. (2014). </w:t>
      </w:r>
      <w:proofErr w:type="spellStart"/>
      <w:r w:rsidRPr="00AC5815">
        <w:rPr>
          <w:rFonts w:cstheme="minorHAnsi"/>
          <w:i/>
          <w:lang w:val="nl-NL"/>
        </w:rPr>
        <w:t>Architekturstiftungen</w:t>
      </w:r>
      <w:proofErr w:type="spellEnd"/>
      <w:r w:rsidRPr="00AC5815">
        <w:rPr>
          <w:rFonts w:cstheme="minorHAnsi"/>
          <w:i/>
          <w:lang w:val="nl-NL"/>
        </w:rPr>
        <w:t xml:space="preserve"> </w:t>
      </w:r>
      <w:proofErr w:type="spellStart"/>
      <w:r w:rsidRPr="00AC5815">
        <w:rPr>
          <w:rFonts w:cstheme="minorHAnsi"/>
          <w:i/>
          <w:lang w:val="nl-NL"/>
        </w:rPr>
        <w:t>und</w:t>
      </w:r>
      <w:proofErr w:type="spellEnd"/>
      <w:r w:rsidRPr="00AC5815">
        <w:rPr>
          <w:rFonts w:cstheme="minorHAnsi"/>
          <w:i/>
          <w:lang w:val="nl-NL"/>
        </w:rPr>
        <w:t xml:space="preserve"> </w:t>
      </w:r>
      <w:proofErr w:type="spellStart"/>
      <w:r w:rsidRPr="00AC5815">
        <w:rPr>
          <w:rFonts w:cstheme="minorHAnsi"/>
          <w:i/>
          <w:lang w:val="nl-NL"/>
        </w:rPr>
        <w:t>Ehrenstatuen</w:t>
      </w:r>
      <w:proofErr w:type="spellEnd"/>
      <w:r w:rsidRPr="00AC5815">
        <w:rPr>
          <w:rFonts w:cstheme="minorHAnsi"/>
          <w:i/>
          <w:lang w:val="nl-NL"/>
        </w:rPr>
        <w:t xml:space="preserve">. </w:t>
      </w:r>
      <w:proofErr w:type="spellStart"/>
      <w:r w:rsidRPr="00AC5815">
        <w:rPr>
          <w:rFonts w:cstheme="minorHAnsi"/>
          <w:i/>
          <w:lang w:val="nl-NL"/>
        </w:rPr>
        <w:t>Untersuchungen</w:t>
      </w:r>
      <w:proofErr w:type="spellEnd"/>
      <w:r w:rsidRPr="00AC5815">
        <w:rPr>
          <w:rFonts w:cstheme="minorHAnsi"/>
          <w:i/>
          <w:lang w:val="nl-NL"/>
        </w:rPr>
        <w:t xml:space="preserve"> </w:t>
      </w:r>
      <w:proofErr w:type="spellStart"/>
      <w:r w:rsidRPr="00AC5815">
        <w:rPr>
          <w:rFonts w:cstheme="minorHAnsi"/>
          <w:i/>
          <w:lang w:val="nl-NL"/>
        </w:rPr>
        <w:t>zur</w:t>
      </w:r>
      <w:proofErr w:type="spellEnd"/>
      <w:r w:rsidRPr="00AC5815">
        <w:rPr>
          <w:rFonts w:cstheme="minorHAnsi"/>
          <w:i/>
          <w:lang w:val="nl-NL"/>
        </w:rPr>
        <w:t xml:space="preserve"> </w:t>
      </w:r>
      <w:proofErr w:type="spellStart"/>
      <w:r w:rsidRPr="00AC5815">
        <w:rPr>
          <w:rFonts w:cstheme="minorHAnsi"/>
          <w:i/>
          <w:lang w:val="nl-NL"/>
        </w:rPr>
        <w:t>visuellen</w:t>
      </w:r>
      <w:proofErr w:type="spellEnd"/>
      <w:r w:rsidRPr="00AC5815">
        <w:rPr>
          <w:rFonts w:cstheme="minorHAnsi"/>
          <w:i/>
          <w:lang w:val="nl-NL"/>
        </w:rPr>
        <w:t xml:space="preserve"> </w:t>
      </w:r>
      <w:proofErr w:type="spellStart"/>
      <w:r w:rsidRPr="00AC5815">
        <w:rPr>
          <w:rFonts w:cstheme="minorHAnsi"/>
          <w:i/>
          <w:lang w:val="nl-NL"/>
        </w:rPr>
        <w:t>Repräsentation</w:t>
      </w:r>
      <w:proofErr w:type="spellEnd"/>
      <w:r w:rsidRPr="00AC5815">
        <w:rPr>
          <w:rFonts w:cstheme="minorHAnsi"/>
          <w:i/>
          <w:lang w:val="nl-NL"/>
        </w:rPr>
        <w:t xml:space="preserve"> der Oberschicht </w:t>
      </w:r>
      <w:proofErr w:type="spellStart"/>
      <w:r w:rsidRPr="00AC5815">
        <w:rPr>
          <w:rFonts w:cstheme="minorHAnsi"/>
          <w:i/>
          <w:lang w:val="nl-NL"/>
        </w:rPr>
        <w:t>im</w:t>
      </w:r>
      <w:proofErr w:type="spellEnd"/>
      <w:r w:rsidRPr="00AC5815">
        <w:rPr>
          <w:rFonts w:cstheme="minorHAnsi"/>
          <w:i/>
          <w:lang w:val="nl-NL"/>
        </w:rPr>
        <w:t xml:space="preserve"> </w:t>
      </w:r>
      <w:proofErr w:type="spellStart"/>
      <w:r w:rsidRPr="00AC5815">
        <w:rPr>
          <w:rFonts w:cstheme="minorHAnsi"/>
          <w:i/>
          <w:lang w:val="nl-NL"/>
        </w:rPr>
        <w:t>späthellenistischen</w:t>
      </w:r>
      <w:proofErr w:type="spellEnd"/>
      <w:r w:rsidRPr="00AC5815">
        <w:rPr>
          <w:rFonts w:cstheme="minorHAnsi"/>
          <w:i/>
          <w:lang w:val="nl-NL"/>
        </w:rPr>
        <w:t xml:space="preserve"> </w:t>
      </w:r>
      <w:proofErr w:type="spellStart"/>
      <w:r w:rsidRPr="00AC5815">
        <w:rPr>
          <w:rFonts w:cstheme="minorHAnsi"/>
          <w:i/>
          <w:lang w:val="nl-NL"/>
        </w:rPr>
        <w:t>und</w:t>
      </w:r>
      <w:proofErr w:type="spellEnd"/>
      <w:r w:rsidRPr="00AC5815">
        <w:rPr>
          <w:rFonts w:cstheme="minorHAnsi"/>
          <w:i/>
          <w:lang w:val="nl-NL"/>
        </w:rPr>
        <w:t xml:space="preserve"> </w:t>
      </w:r>
      <w:proofErr w:type="spellStart"/>
      <w:r w:rsidRPr="00AC5815">
        <w:rPr>
          <w:rFonts w:cstheme="minorHAnsi"/>
          <w:i/>
          <w:lang w:val="nl-NL"/>
        </w:rPr>
        <w:t>kaiserzeitlichen</w:t>
      </w:r>
      <w:proofErr w:type="spellEnd"/>
      <w:r w:rsidRPr="00AC5815">
        <w:rPr>
          <w:rFonts w:cstheme="minorHAnsi"/>
          <w:i/>
          <w:lang w:val="nl-NL"/>
        </w:rPr>
        <w:t xml:space="preserve"> Pergamon</w:t>
      </w:r>
      <w:r w:rsidRPr="00AC5815">
        <w:rPr>
          <w:rFonts w:cstheme="minorHAnsi"/>
          <w:lang w:val="nl-NL"/>
        </w:rPr>
        <w:t xml:space="preserve">. </w:t>
      </w:r>
      <w:r w:rsidRPr="00AC5815">
        <w:rPr>
          <w:rFonts w:cstheme="minorHAnsi"/>
          <w:lang w:val="en-GB"/>
        </w:rPr>
        <w:t>Darmstadt, Philipp von Zabern.</w:t>
      </w:r>
    </w:p>
    <w:p w14:paraId="0BB17896" w14:textId="77777777" w:rsidR="00AC5815" w:rsidRPr="0015106A" w:rsidRDefault="00AC5815" w:rsidP="00764DEA">
      <w:pPr>
        <w:spacing w:after="120"/>
        <w:ind w:left="567" w:hanging="567"/>
        <w:rPr>
          <w:rFonts w:cstheme="minorHAnsi"/>
        </w:rPr>
      </w:pPr>
      <w:r w:rsidRPr="00AC5815">
        <w:rPr>
          <w:rFonts w:cstheme="minorHAnsi"/>
          <w:lang w:val="en-GB"/>
        </w:rPr>
        <w:t xml:space="preserve">Melfi, M. (2016). The archaeology of the </w:t>
      </w:r>
      <w:proofErr w:type="spellStart"/>
      <w:r w:rsidRPr="00AC5815">
        <w:rPr>
          <w:rFonts w:cstheme="minorHAnsi"/>
          <w:lang w:val="en-GB"/>
        </w:rPr>
        <w:t>Asclepieum</w:t>
      </w:r>
      <w:proofErr w:type="spellEnd"/>
      <w:r w:rsidRPr="00AC5815">
        <w:rPr>
          <w:rFonts w:cstheme="minorHAnsi"/>
          <w:lang w:val="en-GB"/>
        </w:rPr>
        <w:t xml:space="preserve"> of Pergamon. </w:t>
      </w:r>
      <w:r w:rsidRPr="00AC5815">
        <w:rPr>
          <w:rFonts w:cstheme="minorHAnsi"/>
          <w:i/>
          <w:lang w:val="en-GB"/>
        </w:rPr>
        <w:t>In praise of Asclepius. Aelius Aristides, selected prose hymns</w:t>
      </w:r>
      <w:r w:rsidRPr="00AC5815">
        <w:rPr>
          <w:rFonts w:cstheme="minorHAnsi"/>
          <w:lang w:val="en-GB"/>
        </w:rPr>
        <w:t xml:space="preserve">. D. A. Russell, M. Trapp and H.-G. </w:t>
      </w:r>
      <w:proofErr w:type="spellStart"/>
      <w:r w:rsidRPr="00AC5815">
        <w:rPr>
          <w:rFonts w:cstheme="minorHAnsi"/>
          <w:lang w:val="en-GB"/>
        </w:rPr>
        <w:t>Nesselrath</w:t>
      </w:r>
      <w:proofErr w:type="spellEnd"/>
      <w:r w:rsidRPr="00AC5815">
        <w:rPr>
          <w:rFonts w:cstheme="minorHAnsi"/>
          <w:lang w:val="en-GB"/>
        </w:rPr>
        <w:t xml:space="preserve">. </w:t>
      </w:r>
      <w:r w:rsidRPr="0015106A">
        <w:rPr>
          <w:rFonts w:cstheme="minorHAnsi"/>
        </w:rPr>
        <w:t>Tübingen, Mohr Siebeck</w:t>
      </w:r>
      <w:r w:rsidRPr="0015106A">
        <w:rPr>
          <w:rFonts w:cstheme="minorHAnsi"/>
          <w:b/>
        </w:rPr>
        <w:t xml:space="preserve">: </w:t>
      </w:r>
      <w:r w:rsidRPr="0015106A">
        <w:rPr>
          <w:rFonts w:cstheme="minorHAnsi"/>
        </w:rPr>
        <w:t>89-114.</w:t>
      </w:r>
    </w:p>
    <w:p w14:paraId="326BC572" w14:textId="77777777" w:rsidR="00BB49A8" w:rsidRPr="00BB49A8" w:rsidRDefault="00BB49A8" w:rsidP="00764DEA">
      <w:pPr>
        <w:spacing w:after="120"/>
        <w:ind w:left="567" w:hanging="567"/>
        <w:rPr>
          <w:rFonts w:cstheme="minorHAnsi"/>
          <w:lang w:val="en-GB"/>
        </w:rPr>
      </w:pPr>
      <w:r w:rsidRPr="00BB49A8">
        <w:rPr>
          <w:rFonts w:cstheme="minorHAnsi"/>
          <w:lang w:val="en-GB"/>
        </w:rPr>
        <w:t xml:space="preserve">van der Ploeg, G.E. (2013) 'Sacred Laws in the Cult of Asclepius ', </w:t>
      </w:r>
      <w:r w:rsidRPr="00BB49A8">
        <w:rPr>
          <w:rFonts w:cstheme="minorHAnsi"/>
          <w:i/>
          <w:iCs/>
          <w:lang w:val="en-GB"/>
        </w:rPr>
        <w:t>Rosetta</w:t>
      </w:r>
      <w:r w:rsidRPr="00BB49A8">
        <w:rPr>
          <w:rFonts w:cstheme="minorHAnsi"/>
          <w:lang w:val="en-GB"/>
        </w:rPr>
        <w:t xml:space="preserve"> 14, 71-87.</w:t>
      </w:r>
    </w:p>
    <w:p w14:paraId="6B826DAB" w14:textId="77777777" w:rsidR="00AC5815" w:rsidRPr="004467BC" w:rsidRDefault="00AC5815" w:rsidP="00764DEA">
      <w:pPr>
        <w:spacing w:after="120"/>
        <w:ind w:left="567" w:hanging="567"/>
        <w:rPr>
          <w:rFonts w:cstheme="minorHAnsi"/>
          <w:lang w:val="de-DE"/>
        </w:rPr>
      </w:pPr>
      <w:r w:rsidRPr="00AC5815">
        <w:rPr>
          <w:rFonts w:cstheme="minorHAnsi"/>
          <w:lang w:val="de-DE"/>
        </w:rPr>
        <w:t xml:space="preserve">Riethmüller, J. W. (2011). Das Asklepieion von Pergamon. </w:t>
      </w:r>
      <w:r w:rsidRPr="00AC5815">
        <w:rPr>
          <w:rFonts w:cstheme="minorHAnsi"/>
          <w:i/>
          <w:lang w:val="nl-NL"/>
        </w:rPr>
        <w:t xml:space="preserve">Pergamon. Panorama der </w:t>
      </w:r>
      <w:proofErr w:type="spellStart"/>
      <w:r w:rsidRPr="00AC5815">
        <w:rPr>
          <w:rFonts w:cstheme="minorHAnsi"/>
          <w:i/>
          <w:lang w:val="nl-NL"/>
        </w:rPr>
        <w:t>antiken</w:t>
      </w:r>
      <w:proofErr w:type="spellEnd"/>
      <w:r w:rsidRPr="00AC5815">
        <w:rPr>
          <w:rFonts w:cstheme="minorHAnsi"/>
          <w:i/>
          <w:lang w:val="nl-NL"/>
        </w:rPr>
        <w:t xml:space="preserve"> </w:t>
      </w:r>
      <w:proofErr w:type="spellStart"/>
      <w:r w:rsidRPr="00AC5815">
        <w:rPr>
          <w:rFonts w:cstheme="minorHAnsi"/>
          <w:i/>
          <w:lang w:val="nl-NL"/>
        </w:rPr>
        <w:t>Metropole</w:t>
      </w:r>
      <w:proofErr w:type="spellEnd"/>
      <w:r w:rsidRPr="00AC5815">
        <w:rPr>
          <w:rFonts w:cstheme="minorHAnsi"/>
          <w:i/>
          <w:lang w:val="nl-NL"/>
        </w:rPr>
        <w:t xml:space="preserve">. </w:t>
      </w:r>
      <w:proofErr w:type="spellStart"/>
      <w:r w:rsidRPr="00AC5815">
        <w:rPr>
          <w:rFonts w:cstheme="minorHAnsi"/>
          <w:i/>
          <w:lang w:val="nl-NL"/>
        </w:rPr>
        <w:t>Begleitbuch</w:t>
      </w:r>
      <w:proofErr w:type="spellEnd"/>
      <w:r w:rsidRPr="00AC5815">
        <w:rPr>
          <w:rFonts w:cstheme="minorHAnsi"/>
          <w:i/>
          <w:lang w:val="nl-NL"/>
        </w:rPr>
        <w:t xml:space="preserve"> </w:t>
      </w:r>
      <w:proofErr w:type="spellStart"/>
      <w:r w:rsidRPr="00AC5815">
        <w:rPr>
          <w:rFonts w:cstheme="minorHAnsi"/>
          <w:i/>
          <w:lang w:val="nl-NL"/>
        </w:rPr>
        <w:t>zur</w:t>
      </w:r>
      <w:proofErr w:type="spellEnd"/>
      <w:r w:rsidRPr="00AC5815">
        <w:rPr>
          <w:rFonts w:cstheme="minorHAnsi"/>
          <w:i/>
          <w:lang w:val="nl-NL"/>
        </w:rPr>
        <w:t xml:space="preserve"> </w:t>
      </w:r>
      <w:proofErr w:type="spellStart"/>
      <w:r w:rsidRPr="00AC5815">
        <w:rPr>
          <w:rFonts w:cstheme="minorHAnsi"/>
          <w:i/>
          <w:lang w:val="nl-NL"/>
        </w:rPr>
        <w:t>Ausstellung</w:t>
      </w:r>
      <w:proofErr w:type="spellEnd"/>
      <w:r w:rsidRPr="00AC5815">
        <w:rPr>
          <w:rFonts w:cstheme="minorHAnsi"/>
          <w:lang w:val="nl-NL"/>
        </w:rPr>
        <w:t xml:space="preserve">. R. </w:t>
      </w:r>
      <w:proofErr w:type="spellStart"/>
      <w:r w:rsidRPr="00AC5815">
        <w:rPr>
          <w:rFonts w:cstheme="minorHAnsi"/>
          <w:lang w:val="nl-NL"/>
        </w:rPr>
        <w:t>Grüßinger</w:t>
      </w:r>
      <w:proofErr w:type="spellEnd"/>
      <w:r w:rsidRPr="00AC5815">
        <w:rPr>
          <w:rFonts w:cstheme="minorHAnsi"/>
          <w:lang w:val="nl-NL"/>
        </w:rPr>
        <w:t xml:space="preserve">, V. </w:t>
      </w:r>
      <w:proofErr w:type="spellStart"/>
      <w:r w:rsidRPr="00AC5815">
        <w:rPr>
          <w:rFonts w:cstheme="minorHAnsi"/>
          <w:lang w:val="nl-NL"/>
        </w:rPr>
        <w:t>Kästner</w:t>
      </w:r>
      <w:proofErr w:type="spellEnd"/>
      <w:r w:rsidRPr="00AC5815">
        <w:rPr>
          <w:rFonts w:cstheme="minorHAnsi"/>
          <w:lang w:val="nl-NL"/>
        </w:rPr>
        <w:t xml:space="preserve">, A. Scholl, I. </w:t>
      </w:r>
      <w:proofErr w:type="spellStart"/>
      <w:r w:rsidRPr="00AC5815">
        <w:rPr>
          <w:rFonts w:cstheme="minorHAnsi"/>
          <w:lang w:val="nl-NL"/>
        </w:rPr>
        <w:t>Geske</w:t>
      </w:r>
      <w:proofErr w:type="spellEnd"/>
      <w:r w:rsidRPr="00AC5815">
        <w:rPr>
          <w:rFonts w:cstheme="minorHAnsi"/>
          <w:lang w:val="nl-NL"/>
        </w:rPr>
        <w:t xml:space="preserve"> </w:t>
      </w:r>
      <w:proofErr w:type="spellStart"/>
      <w:r w:rsidRPr="00AC5815">
        <w:rPr>
          <w:rFonts w:cstheme="minorHAnsi"/>
          <w:lang w:val="nl-NL"/>
        </w:rPr>
        <w:t>and</w:t>
      </w:r>
      <w:proofErr w:type="spellEnd"/>
      <w:r w:rsidRPr="00AC5815">
        <w:rPr>
          <w:rFonts w:cstheme="minorHAnsi"/>
          <w:lang w:val="nl-NL"/>
        </w:rPr>
        <w:t xml:space="preserve"> J. Laurentius. Petersberg, Berlin, </w:t>
      </w:r>
      <w:proofErr w:type="spellStart"/>
      <w:r w:rsidRPr="00AC5815">
        <w:rPr>
          <w:rFonts w:cstheme="minorHAnsi"/>
          <w:lang w:val="nl-NL"/>
        </w:rPr>
        <w:t>Imhof</w:t>
      </w:r>
      <w:proofErr w:type="spellEnd"/>
      <w:r w:rsidRPr="00AC5815">
        <w:rPr>
          <w:rFonts w:cstheme="minorHAnsi"/>
          <w:b/>
          <w:lang w:val="nl-NL"/>
        </w:rPr>
        <w:t xml:space="preserve">: </w:t>
      </w:r>
      <w:r w:rsidRPr="00AC5815">
        <w:rPr>
          <w:rFonts w:cstheme="minorHAnsi"/>
          <w:lang w:val="nl-NL"/>
        </w:rPr>
        <w:t>228-234.</w:t>
      </w:r>
    </w:p>
    <w:p w14:paraId="05B62F5D" w14:textId="77777777" w:rsidR="00AC5815" w:rsidRPr="003335C4" w:rsidRDefault="00AC5815" w:rsidP="00764DEA">
      <w:pPr>
        <w:spacing w:after="120"/>
        <w:ind w:left="567" w:hanging="567"/>
        <w:rPr>
          <w:rFonts w:cstheme="minorHAnsi"/>
          <w:lang w:val="nl-NL"/>
        </w:rPr>
      </w:pPr>
      <w:proofErr w:type="spellStart"/>
      <w:r w:rsidRPr="00AC5815">
        <w:rPr>
          <w:rFonts w:cstheme="minorHAnsi"/>
          <w:lang w:val="nl-NL"/>
        </w:rPr>
        <w:t>Strocka</w:t>
      </w:r>
      <w:proofErr w:type="spellEnd"/>
      <w:r w:rsidRPr="00AC5815">
        <w:rPr>
          <w:rFonts w:cstheme="minorHAnsi"/>
          <w:lang w:val="nl-NL"/>
        </w:rPr>
        <w:t>, V. M. (2012). "</w:t>
      </w:r>
      <w:proofErr w:type="spellStart"/>
      <w:r w:rsidRPr="00AC5815">
        <w:rPr>
          <w:rFonts w:cstheme="minorHAnsi"/>
          <w:lang w:val="nl-NL"/>
        </w:rPr>
        <w:t>Bauphasen</w:t>
      </w:r>
      <w:proofErr w:type="spellEnd"/>
      <w:r w:rsidRPr="00AC5815">
        <w:rPr>
          <w:rFonts w:cstheme="minorHAnsi"/>
          <w:lang w:val="nl-NL"/>
        </w:rPr>
        <w:t xml:space="preserve"> des </w:t>
      </w:r>
      <w:proofErr w:type="spellStart"/>
      <w:r w:rsidRPr="00AC5815">
        <w:rPr>
          <w:rFonts w:cstheme="minorHAnsi"/>
          <w:lang w:val="nl-NL"/>
        </w:rPr>
        <w:t>kaiserzeitlichen</w:t>
      </w:r>
      <w:proofErr w:type="spellEnd"/>
      <w:r w:rsidRPr="00AC5815">
        <w:rPr>
          <w:rFonts w:cstheme="minorHAnsi"/>
          <w:lang w:val="nl-NL"/>
        </w:rPr>
        <w:t xml:space="preserve"> </w:t>
      </w:r>
      <w:proofErr w:type="spellStart"/>
      <w:r w:rsidRPr="00AC5815">
        <w:rPr>
          <w:rFonts w:cstheme="minorHAnsi"/>
          <w:lang w:val="nl-NL"/>
        </w:rPr>
        <w:t>Asklepieions</w:t>
      </w:r>
      <w:proofErr w:type="spellEnd"/>
      <w:r w:rsidRPr="00AC5815">
        <w:rPr>
          <w:rFonts w:cstheme="minorHAnsi"/>
          <w:lang w:val="nl-NL"/>
        </w:rPr>
        <w:t xml:space="preserve"> </w:t>
      </w:r>
      <w:proofErr w:type="spellStart"/>
      <w:r w:rsidRPr="00AC5815">
        <w:rPr>
          <w:rFonts w:cstheme="minorHAnsi"/>
          <w:lang w:val="nl-NL"/>
        </w:rPr>
        <w:t>von</w:t>
      </w:r>
      <w:proofErr w:type="spellEnd"/>
      <w:r w:rsidRPr="00AC5815">
        <w:rPr>
          <w:rFonts w:cstheme="minorHAnsi"/>
          <w:lang w:val="nl-NL"/>
        </w:rPr>
        <w:t xml:space="preserve"> Pergamon." </w:t>
      </w:r>
      <w:proofErr w:type="spellStart"/>
      <w:r w:rsidRPr="00AC5815">
        <w:rPr>
          <w:rFonts w:cstheme="minorHAnsi"/>
          <w:i/>
          <w:lang w:val="nl-NL"/>
        </w:rPr>
        <w:t>Istanbuler</w:t>
      </w:r>
      <w:proofErr w:type="spellEnd"/>
      <w:r w:rsidRPr="00AC5815">
        <w:rPr>
          <w:rFonts w:cstheme="minorHAnsi"/>
          <w:i/>
          <w:lang w:val="nl-NL"/>
        </w:rPr>
        <w:t xml:space="preserve"> </w:t>
      </w:r>
      <w:proofErr w:type="spellStart"/>
      <w:r w:rsidRPr="00AC5815">
        <w:rPr>
          <w:rFonts w:cstheme="minorHAnsi"/>
          <w:i/>
          <w:lang w:val="nl-NL"/>
        </w:rPr>
        <w:t>Mitteilungen</w:t>
      </w:r>
      <w:proofErr w:type="spellEnd"/>
      <w:r w:rsidRPr="00AC5815">
        <w:rPr>
          <w:rFonts w:cstheme="minorHAnsi"/>
          <w:lang w:val="nl-NL"/>
        </w:rPr>
        <w:t xml:space="preserve"> 62: 199-287.</w:t>
      </w:r>
    </w:p>
    <w:p w14:paraId="3943A806" w14:textId="77777777" w:rsidR="00AC5815" w:rsidRPr="003335C4" w:rsidRDefault="00AC5815" w:rsidP="00764DEA">
      <w:pPr>
        <w:spacing w:after="120"/>
        <w:rPr>
          <w:rFonts w:cstheme="minorHAnsi"/>
          <w:lang w:val="nl-NL"/>
        </w:rPr>
      </w:pPr>
    </w:p>
    <w:p w14:paraId="7391D295" w14:textId="77777777" w:rsidR="00174DA7" w:rsidRPr="003335C4" w:rsidRDefault="00F01165" w:rsidP="00764DEA">
      <w:pPr>
        <w:spacing w:after="120"/>
        <w:rPr>
          <w:rFonts w:cstheme="minorHAnsi"/>
          <w:b/>
          <w:bCs/>
          <w:lang w:val="nl-NL"/>
        </w:rPr>
      </w:pPr>
      <w:r w:rsidRPr="003335C4">
        <w:rPr>
          <w:rFonts w:cstheme="minorHAnsi"/>
          <w:b/>
          <w:bCs/>
          <w:lang w:val="nl-NL"/>
        </w:rPr>
        <w:t>CREDITS</w:t>
      </w:r>
    </w:p>
    <w:p w14:paraId="3C488741" w14:textId="77777777" w:rsidR="00F01165" w:rsidRPr="003335C4" w:rsidRDefault="00F01165" w:rsidP="00764DEA">
      <w:pPr>
        <w:spacing w:after="120"/>
        <w:rPr>
          <w:rFonts w:cstheme="minorHAnsi"/>
          <w:lang w:val="nl-NL"/>
        </w:rPr>
      </w:pPr>
      <w:r w:rsidRPr="003335C4">
        <w:rPr>
          <w:rFonts w:cstheme="minorHAnsi"/>
          <w:lang w:val="nl-NL"/>
        </w:rPr>
        <w:t>Story map</w:t>
      </w:r>
      <w:r w:rsidR="00397F5A" w:rsidRPr="003335C4">
        <w:rPr>
          <w:rFonts w:cstheme="minorHAnsi"/>
          <w:lang w:val="nl-NL"/>
        </w:rPr>
        <w:t xml:space="preserve"> concept | Alexandra Katevaini</w:t>
      </w:r>
    </w:p>
    <w:p w14:paraId="45799C75" w14:textId="77777777" w:rsidR="00397F5A" w:rsidRPr="003335C4" w:rsidRDefault="00397F5A" w:rsidP="00764DEA">
      <w:pPr>
        <w:spacing w:after="120"/>
        <w:rPr>
          <w:rFonts w:cstheme="minorHAnsi"/>
          <w:lang w:val="nl-NL"/>
        </w:rPr>
      </w:pPr>
      <w:r w:rsidRPr="003335C4">
        <w:rPr>
          <w:rFonts w:cstheme="minorHAnsi"/>
          <w:lang w:val="nl-NL"/>
        </w:rPr>
        <w:t>Story map design | [your name]</w:t>
      </w:r>
    </w:p>
    <w:p w14:paraId="65741828" w14:textId="77777777" w:rsidR="00397F5A" w:rsidRDefault="00397F5A" w:rsidP="00764DEA">
      <w:pPr>
        <w:spacing w:after="120"/>
        <w:rPr>
          <w:rFonts w:cstheme="minorHAnsi"/>
        </w:rPr>
      </w:pPr>
      <w:r>
        <w:rPr>
          <w:rFonts w:cstheme="minorHAnsi"/>
        </w:rPr>
        <w:t>Story map text | Christina Williamson</w:t>
      </w:r>
    </w:p>
    <w:p w14:paraId="31CFA6B3" w14:textId="77777777" w:rsidR="00580FBC" w:rsidRPr="004467BC" w:rsidRDefault="00397F5A" w:rsidP="00764DEA">
      <w:pPr>
        <w:spacing w:after="120"/>
        <w:rPr>
          <w:rFonts w:cstheme="minorHAnsi"/>
        </w:rPr>
      </w:pPr>
      <w:r>
        <w:rPr>
          <w:rFonts w:cstheme="minorHAnsi"/>
        </w:rPr>
        <w:t>Story map photos | Christina Williamson</w:t>
      </w:r>
    </w:p>
    <w:sectPr w:rsidR="00580FBC" w:rsidRPr="004467BC">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5E372" w14:textId="77777777" w:rsidR="007B0828" w:rsidRDefault="007B0828" w:rsidP="00FB0863">
      <w:r>
        <w:separator/>
      </w:r>
    </w:p>
  </w:endnote>
  <w:endnote w:type="continuationSeparator" w:id="0">
    <w:p w14:paraId="3F06DF80" w14:textId="77777777" w:rsidR="007B0828" w:rsidRDefault="007B0828" w:rsidP="00FB0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85C23" w14:textId="77777777" w:rsidR="003335C4" w:rsidRDefault="00333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44E8D" w14:textId="77777777" w:rsidR="003335C4" w:rsidRDefault="003335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577A" w14:textId="77777777" w:rsidR="003335C4" w:rsidRDefault="00333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1BBBE" w14:textId="77777777" w:rsidR="007B0828" w:rsidRDefault="007B0828" w:rsidP="00FB0863">
      <w:r>
        <w:separator/>
      </w:r>
    </w:p>
  </w:footnote>
  <w:footnote w:type="continuationSeparator" w:id="0">
    <w:p w14:paraId="3D403D20" w14:textId="77777777" w:rsidR="007B0828" w:rsidRDefault="007B0828" w:rsidP="00FB0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DAA3" w14:textId="77777777" w:rsidR="003335C4" w:rsidRDefault="003335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99AE9" w14:textId="0B2FA88C" w:rsidR="004D60DD" w:rsidRPr="004467BC" w:rsidRDefault="003335C4">
    <w:pPr>
      <w:pStyle w:val="Header"/>
      <w:rPr>
        <w:rFonts w:ascii="Palatino" w:hAnsi="Palatino"/>
        <w:sz w:val="21"/>
        <w:szCs w:val="21"/>
      </w:rPr>
    </w:pPr>
    <w:r>
      <w:rPr>
        <w:rFonts w:ascii="Palatino" w:hAnsi="Palatino"/>
        <w:sz w:val="21"/>
        <w:szCs w:val="21"/>
      </w:rPr>
      <w:t>Warwick – GIS workshop</w:t>
    </w:r>
    <w:r w:rsidR="004D60DD" w:rsidRPr="004467BC">
      <w:rPr>
        <w:rFonts w:ascii="Palatino" w:hAnsi="Palatino"/>
        <w:sz w:val="21"/>
        <w:szCs w:val="21"/>
      </w:rPr>
      <w:t xml:space="preserve"> – 1</w:t>
    </w:r>
    <w:r>
      <w:rPr>
        <w:rFonts w:ascii="Palatino" w:hAnsi="Palatino"/>
        <w:sz w:val="21"/>
        <w:szCs w:val="21"/>
      </w:rPr>
      <w:t>0</w:t>
    </w:r>
    <w:r w:rsidR="004D60DD" w:rsidRPr="004467BC">
      <w:rPr>
        <w:rFonts w:ascii="Palatino" w:hAnsi="Palatino"/>
        <w:sz w:val="21"/>
        <w:szCs w:val="21"/>
      </w:rPr>
      <w:t>.0</w:t>
    </w:r>
    <w:r>
      <w:rPr>
        <w:rFonts w:ascii="Palatino" w:hAnsi="Palatino"/>
        <w:sz w:val="21"/>
        <w:szCs w:val="21"/>
      </w:rPr>
      <w:t>6</w:t>
    </w:r>
    <w:r w:rsidR="004D60DD" w:rsidRPr="004467BC">
      <w:rPr>
        <w:rFonts w:ascii="Palatino" w:hAnsi="Palatino"/>
        <w:sz w:val="21"/>
        <w:szCs w:val="21"/>
      </w:rPr>
      <w:t>.202</w:t>
    </w:r>
    <w:r>
      <w:rPr>
        <w:rFonts w:ascii="Palatino" w:hAnsi="Palatino"/>
        <w:sz w:val="21"/>
        <w:szCs w:val="21"/>
      </w:rPr>
      <w:t>6</w:t>
    </w:r>
  </w:p>
  <w:p w14:paraId="7DC8ADDD" w14:textId="683BB308" w:rsidR="004D60DD" w:rsidRPr="004467BC" w:rsidRDefault="004D60DD">
    <w:pPr>
      <w:pStyle w:val="Header"/>
      <w:rPr>
        <w:rFonts w:ascii="Palatino" w:hAnsi="Palatino"/>
        <w:sz w:val="21"/>
        <w:szCs w:val="21"/>
      </w:rPr>
    </w:pPr>
    <w:r w:rsidRPr="004467BC">
      <w:rPr>
        <w:rFonts w:ascii="Palatino" w:hAnsi="Palatino"/>
        <w:sz w:val="21"/>
        <w:szCs w:val="21"/>
      </w:rPr>
      <w:t>C.G. Williamson</w:t>
    </w:r>
    <w:r w:rsidR="004A3533">
      <w:rPr>
        <w:rFonts w:ascii="Palatino" w:hAnsi="Palatino"/>
        <w:sz w:val="21"/>
        <w:szCs w:val="21"/>
      </w:rPr>
      <w:t xml:space="preserve"> </w:t>
    </w:r>
    <w:r w:rsidRPr="004467BC">
      <w:rPr>
        <w:rFonts w:ascii="Palatino" w:hAnsi="Palatino"/>
        <w:sz w:val="21"/>
        <w:szCs w:val="21"/>
      </w:rPr>
      <w:t>- Story map exercise</w:t>
    </w:r>
    <w:r w:rsidR="004467BC" w:rsidRPr="004467BC">
      <w:rPr>
        <w:rFonts w:ascii="Palatino" w:hAnsi="Palatino"/>
        <w:sz w:val="21"/>
        <w:szCs w:val="21"/>
      </w:rPr>
      <w:t xml:space="preserve"> - 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A058" w14:textId="77777777" w:rsidR="003335C4" w:rsidRDefault="003335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863"/>
    <w:rsid w:val="00015E77"/>
    <w:rsid w:val="0002165F"/>
    <w:rsid w:val="000273D7"/>
    <w:rsid w:val="000A10FD"/>
    <w:rsid w:val="000C6685"/>
    <w:rsid w:val="00122D28"/>
    <w:rsid w:val="001241EF"/>
    <w:rsid w:val="0015106A"/>
    <w:rsid w:val="00174DA7"/>
    <w:rsid w:val="00177077"/>
    <w:rsid w:val="00183DB7"/>
    <w:rsid w:val="001B3602"/>
    <w:rsid w:val="002308AE"/>
    <w:rsid w:val="002B4786"/>
    <w:rsid w:val="002C2072"/>
    <w:rsid w:val="003335C4"/>
    <w:rsid w:val="00387533"/>
    <w:rsid w:val="00397F5A"/>
    <w:rsid w:val="003D18E6"/>
    <w:rsid w:val="003F2454"/>
    <w:rsid w:val="00402F5B"/>
    <w:rsid w:val="004467BC"/>
    <w:rsid w:val="00463252"/>
    <w:rsid w:val="00472A27"/>
    <w:rsid w:val="004A3533"/>
    <w:rsid w:val="004D60DD"/>
    <w:rsid w:val="00555513"/>
    <w:rsid w:val="00580FBC"/>
    <w:rsid w:val="00595D3D"/>
    <w:rsid w:val="00604CB4"/>
    <w:rsid w:val="007519C5"/>
    <w:rsid w:val="00764DEA"/>
    <w:rsid w:val="007714D1"/>
    <w:rsid w:val="00793E26"/>
    <w:rsid w:val="007B0828"/>
    <w:rsid w:val="007E1B67"/>
    <w:rsid w:val="007F3958"/>
    <w:rsid w:val="007F7333"/>
    <w:rsid w:val="00826700"/>
    <w:rsid w:val="00875F8E"/>
    <w:rsid w:val="008C50C9"/>
    <w:rsid w:val="008C6686"/>
    <w:rsid w:val="008C7A7F"/>
    <w:rsid w:val="008D17D6"/>
    <w:rsid w:val="009275C9"/>
    <w:rsid w:val="00974326"/>
    <w:rsid w:val="00A03F39"/>
    <w:rsid w:val="00A61734"/>
    <w:rsid w:val="00A8660C"/>
    <w:rsid w:val="00AA26B6"/>
    <w:rsid w:val="00AB2035"/>
    <w:rsid w:val="00AC4956"/>
    <w:rsid w:val="00AC5815"/>
    <w:rsid w:val="00AD6520"/>
    <w:rsid w:val="00AF292E"/>
    <w:rsid w:val="00B20DBC"/>
    <w:rsid w:val="00B342F7"/>
    <w:rsid w:val="00B345A0"/>
    <w:rsid w:val="00B40E70"/>
    <w:rsid w:val="00BB49A8"/>
    <w:rsid w:val="00BC4015"/>
    <w:rsid w:val="00C80E8E"/>
    <w:rsid w:val="00CE63B9"/>
    <w:rsid w:val="00DC60A9"/>
    <w:rsid w:val="00DE63C8"/>
    <w:rsid w:val="00E455DB"/>
    <w:rsid w:val="00E51CEC"/>
    <w:rsid w:val="00E55934"/>
    <w:rsid w:val="00E66586"/>
    <w:rsid w:val="00E842B2"/>
    <w:rsid w:val="00E9285C"/>
    <w:rsid w:val="00F01165"/>
    <w:rsid w:val="00F53EC8"/>
    <w:rsid w:val="00F638B6"/>
    <w:rsid w:val="00F707DD"/>
    <w:rsid w:val="00FB0863"/>
    <w:rsid w:val="00FC3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D864"/>
  <w15:chartTrackingRefBased/>
  <w15:docId w15:val="{1DDF7251-DF3E-3F42-AD4A-2855FD30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0DD"/>
    <w:pPr>
      <w:tabs>
        <w:tab w:val="center" w:pos="4513"/>
        <w:tab w:val="right" w:pos="9026"/>
      </w:tabs>
    </w:pPr>
  </w:style>
  <w:style w:type="character" w:customStyle="1" w:styleId="HeaderChar">
    <w:name w:val="Header Char"/>
    <w:basedOn w:val="DefaultParagraphFont"/>
    <w:link w:val="Header"/>
    <w:uiPriority w:val="99"/>
    <w:rsid w:val="004D60DD"/>
  </w:style>
  <w:style w:type="paragraph" w:styleId="Footer">
    <w:name w:val="footer"/>
    <w:basedOn w:val="Normal"/>
    <w:link w:val="FooterChar"/>
    <w:uiPriority w:val="99"/>
    <w:unhideWhenUsed/>
    <w:rsid w:val="004D60DD"/>
    <w:pPr>
      <w:tabs>
        <w:tab w:val="center" w:pos="4513"/>
        <w:tab w:val="right" w:pos="9026"/>
      </w:tabs>
    </w:pPr>
  </w:style>
  <w:style w:type="character" w:customStyle="1" w:styleId="FooterChar">
    <w:name w:val="Footer Char"/>
    <w:basedOn w:val="DefaultParagraphFont"/>
    <w:link w:val="Footer"/>
    <w:uiPriority w:val="99"/>
    <w:rsid w:val="004D60DD"/>
  </w:style>
  <w:style w:type="character" w:styleId="Hyperlink">
    <w:name w:val="Hyperlink"/>
    <w:basedOn w:val="DefaultParagraphFont"/>
    <w:uiPriority w:val="99"/>
    <w:unhideWhenUsed/>
    <w:rsid w:val="00580FBC"/>
    <w:rPr>
      <w:color w:val="0563C1" w:themeColor="hyperlink"/>
      <w:u w:val="single"/>
    </w:rPr>
  </w:style>
  <w:style w:type="character" w:styleId="UnresolvedMention">
    <w:name w:val="Unresolved Mention"/>
    <w:basedOn w:val="DefaultParagraphFont"/>
    <w:uiPriority w:val="99"/>
    <w:semiHidden/>
    <w:unhideWhenUsed/>
    <w:rsid w:val="00580FBC"/>
    <w:rPr>
      <w:color w:val="605E5C"/>
      <w:shd w:val="clear" w:color="auto" w:fill="E1DFDD"/>
    </w:rPr>
  </w:style>
  <w:style w:type="character" w:styleId="FollowedHyperlink">
    <w:name w:val="FollowedHyperlink"/>
    <w:basedOn w:val="DefaultParagraphFont"/>
    <w:uiPriority w:val="99"/>
    <w:semiHidden/>
    <w:unhideWhenUsed/>
    <w:rsid w:val="00F01165"/>
    <w:rPr>
      <w:color w:val="954F72" w:themeColor="followedHyperlink"/>
      <w:u w:val="single"/>
    </w:rPr>
  </w:style>
  <w:style w:type="paragraph" w:customStyle="1" w:styleId="HeaderandFooter">
    <w:name w:val="Header and Footer"/>
    <w:basedOn w:val="Normal"/>
    <w:qFormat/>
    <w:rsid w:val="007E1B67"/>
    <w:pPr>
      <w:suppressAutoHyphens/>
      <w:spacing w:after="200" w:line="276" w:lineRule="auto"/>
      <w:outlineLvl w:val="1"/>
    </w:pPr>
    <w:rPr>
      <w:rFonts w:ascii="Aptos" w:eastAsia="Arial" w:hAnsi="Aptos" w:cs="Arial"/>
      <w:b/>
      <w:bCs/>
      <w:lang w:val="en-GB"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4766">
      <w:bodyDiv w:val="1"/>
      <w:marLeft w:val="0"/>
      <w:marRight w:val="0"/>
      <w:marTop w:val="0"/>
      <w:marBottom w:val="0"/>
      <w:divBdr>
        <w:top w:val="none" w:sz="0" w:space="0" w:color="auto"/>
        <w:left w:val="none" w:sz="0" w:space="0" w:color="auto"/>
        <w:bottom w:val="none" w:sz="0" w:space="0" w:color="auto"/>
        <w:right w:val="none" w:sz="0" w:space="0" w:color="auto"/>
      </w:divBdr>
    </w:div>
    <w:div w:id="704520270">
      <w:bodyDiv w:val="1"/>
      <w:marLeft w:val="0"/>
      <w:marRight w:val="0"/>
      <w:marTop w:val="0"/>
      <w:marBottom w:val="0"/>
      <w:divBdr>
        <w:top w:val="none" w:sz="0" w:space="0" w:color="auto"/>
        <w:left w:val="none" w:sz="0" w:space="0" w:color="auto"/>
        <w:bottom w:val="none" w:sz="0" w:space="0" w:color="auto"/>
        <w:right w:val="none" w:sz="0" w:space="0" w:color="auto"/>
      </w:divBdr>
    </w:div>
    <w:div w:id="827984552">
      <w:bodyDiv w:val="1"/>
      <w:marLeft w:val="0"/>
      <w:marRight w:val="0"/>
      <w:marTop w:val="0"/>
      <w:marBottom w:val="0"/>
      <w:divBdr>
        <w:top w:val="none" w:sz="0" w:space="0" w:color="auto"/>
        <w:left w:val="none" w:sz="0" w:space="0" w:color="auto"/>
        <w:bottom w:val="none" w:sz="0" w:space="0" w:color="auto"/>
        <w:right w:val="none" w:sz="0" w:space="0" w:color="auto"/>
      </w:divBdr>
    </w:div>
    <w:div w:id="1115950205">
      <w:bodyDiv w:val="1"/>
      <w:marLeft w:val="0"/>
      <w:marRight w:val="0"/>
      <w:marTop w:val="0"/>
      <w:marBottom w:val="0"/>
      <w:divBdr>
        <w:top w:val="none" w:sz="0" w:space="0" w:color="auto"/>
        <w:left w:val="none" w:sz="0" w:space="0" w:color="auto"/>
        <w:bottom w:val="none" w:sz="0" w:space="0" w:color="auto"/>
        <w:right w:val="none" w:sz="0" w:space="0" w:color="auto"/>
      </w:divBdr>
    </w:div>
    <w:div w:id="1391344848">
      <w:bodyDiv w:val="1"/>
      <w:marLeft w:val="0"/>
      <w:marRight w:val="0"/>
      <w:marTop w:val="0"/>
      <w:marBottom w:val="0"/>
      <w:divBdr>
        <w:top w:val="none" w:sz="0" w:space="0" w:color="auto"/>
        <w:left w:val="none" w:sz="0" w:space="0" w:color="auto"/>
        <w:bottom w:val="none" w:sz="0" w:space="0" w:color="auto"/>
        <w:right w:val="none" w:sz="0" w:space="0" w:color="auto"/>
      </w:divBdr>
    </w:div>
    <w:div w:id="1525556953">
      <w:bodyDiv w:val="1"/>
      <w:marLeft w:val="0"/>
      <w:marRight w:val="0"/>
      <w:marTop w:val="0"/>
      <w:marBottom w:val="0"/>
      <w:divBdr>
        <w:top w:val="none" w:sz="0" w:space="0" w:color="auto"/>
        <w:left w:val="none" w:sz="0" w:space="0" w:color="auto"/>
        <w:bottom w:val="none" w:sz="0" w:space="0" w:color="auto"/>
        <w:right w:val="none" w:sz="0" w:space="0" w:color="auto"/>
      </w:divBdr>
    </w:div>
    <w:div w:id="1595700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1859</Words>
  <Characters>9505</Characters>
  <Application>Microsoft Office Word</Application>
  <DocSecurity>0</DocSecurity>
  <Lines>155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Williamson</dc:creator>
  <cp:keywords/>
  <dc:description/>
  <cp:lastModifiedBy>Christina Williamson</cp:lastModifiedBy>
  <cp:revision>3</cp:revision>
  <dcterms:created xsi:type="dcterms:W3CDTF">2026-06-10T06:37:00Z</dcterms:created>
  <dcterms:modified xsi:type="dcterms:W3CDTF">2026-06-10T07:12:00Z</dcterms:modified>
</cp:coreProperties>
</file>