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96BB5" w14:textId="77777777" w:rsidR="0098673C" w:rsidRDefault="0098673C" w:rsidP="0098673C">
      <w:pPr>
        <w:pStyle w:val="Heading2"/>
        <w:rPr>
          <w:lang w:val="en-US"/>
        </w:rPr>
      </w:pPr>
      <w:r>
        <w:rPr>
          <w:lang w:val="en-US"/>
        </w:rPr>
        <w:t>Sources</w:t>
      </w:r>
    </w:p>
    <w:p w14:paraId="10E5C69D" w14:textId="77777777" w:rsidR="0098673C" w:rsidRDefault="0098673C" w:rsidP="0098673C">
      <w:pPr>
        <w:ind w:left="567" w:hanging="567"/>
      </w:pPr>
      <w:r w:rsidRPr="00A735AF">
        <w:rPr>
          <w:lang w:val="en-US"/>
        </w:rPr>
        <w:t>H</w:t>
      </w:r>
      <w:r w:rsidRPr="00A735AF">
        <w:t>abicht</w:t>
      </w:r>
      <w:r>
        <w:t>, C. 1969.</w:t>
      </w:r>
      <w:r w:rsidRPr="00A735AF">
        <w:t xml:space="preserve"> </w:t>
      </w:r>
      <w:r w:rsidRPr="00A735AF">
        <w:rPr>
          <w:i/>
        </w:rPr>
        <w:t xml:space="preserve">Altertümer von Pergamon </w:t>
      </w:r>
      <w:r w:rsidRPr="00A735AF">
        <w:rPr>
          <w:i/>
          <w:iCs/>
        </w:rPr>
        <w:t>VIII. Die Inschriften von Pergamon. Teil 3. Die Inschriften des Asklepieions</w:t>
      </w:r>
      <w:r w:rsidRPr="00A735AF">
        <w:t>. Vol. VIII.3. Berlin</w:t>
      </w:r>
      <w:r>
        <w:t>: de Gruyter.</w:t>
      </w:r>
    </w:p>
    <w:p w14:paraId="5A013E4C" w14:textId="77777777" w:rsidR="0098673C" w:rsidRDefault="0098673C" w:rsidP="0098673C">
      <w:pPr>
        <w:ind w:left="567" w:hanging="567"/>
      </w:pPr>
      <w:r w:rsidRPr="0057247A">
        <w:t>Ziegenhaus, Oskar, Gioia de Luca</w:t>
      </w:r>
      <w:r>
        <w:t>, Adolf Hoffmann</w:t>
      </w:r>
      <w:r w:rsidRPr="0057247A">
        <w:t>. 1968</w:t>
      </w:r>
      <w:r>
        <w:t>-2011</w:t>
      </w:r>
      <w:r w:rsidRPr="0057247A">
        <w:t xml:space="preserve">. </w:t>
      </w:r>
      <w:r w:rsidRPr="0057247A">
        <w:rPr>
          <w:i/>
          <w:iCs/>
        </w:rPr>
        <w:t>Altertümer von Pergamon Xi. Das Asklepieion. Teil 1</w:t>
      </w:r>
      <w:r>
        <w:rPr>
          <w:i/>
          <w:iCs/>
        </w:rPr>
        <w:t>-5</w:t>
      </w:r>
      <w:r>
        <w:t>.</w:t>
      </w:r>
      <w:r w:rsidRPr="0057247A">
        <w:t xml:space="preserve"> </w:t>
      </w:r>
      <w:r>
        <w:t>B</w:t>
      </w:r>
      <w:r w:rsidRPr="0057247A">
        <w:t>erlin: de Gruyter.</w:t>
      </w:r>
    </w:p>
    <w:p w14:paraId="7CBFBDA8" w14:textId="77777777" w:rsidR="0098673C" w:rsidRDefault="0098673C" w:rsidP="0098673C">
      <w:pPr>
        <w:rPr>
          <w:lang w:val="en-US"/>
        </w:rPr>
      </w:pPr>
    </w:p>
    <w:p w14:paraId="62DBD675" w14:textId="77777777" w:rsidR="0098673C" w:rsidRDefault="0098673C" w:rsidP="0098673C">
      <w:pPr>
        <w:pStyle w:val="Heading2"/>
        <w:rPr>
          <w:lang w:val="en-US"/>
        </w:rPr>
      </w:pPr>
      <w:r>
        <w:rPr>
          <w:lang w:val="en-US"/>
        </w:rPr>
        <w:t>Literature – Julius Quadratus Bassus</w:t>
      </w:r>
    </w:p>
    <w:p w14:paraId="26BF2D3C" w14:textId="77777777" w:rsidR="0098673C" w:rsidRDefault="0098673C" w:rsidP="0098673C">
      <w:pPr>
        <w:rPr>
          <w:lang w:val="en-US"/>
        </w:rPr>
      </w:pPr>
    </w:p>
    <w:p w14:paraId="0F370B66" w14:textId="77777777" w:rsidR="0098673C" w:rsidRDefault="0098673C" w:rsidP="0098673C">
      <w:pPr>
        <w:ind w:left="567" w:hanging="567"/>
      </w:pPr>
      <w:r w:rsidRPr="005E4F91">
        <w:t xml:space="preserve">Bérard, J. 1934. "A Propos De Deux Inscriptions De Pergame Relatives À C. Iulius Quadratus Bassus." </w:t>
      </w:r>
      <w:r w:rsidRPr="005E4F91">
        <w:rPr>
          <w:i/>
          <w:iCs/>
        </w:rPr>
        <w:t>Revue des Études Grecques</w:t>
      </w:r>
      <w:r w:rsidRPr="005E4F91">
        <w:t xml:space="preserve">: 375-376. </w:t>
      </w:r>
    </w:p>
    <w:p w14:paraId="4DBD0F29" w14:textId="77777777" w:rsidR="0098673C" w:rsidRPr="00CE26FA" w:rsidRDefault="0098673C" w:rsidP="0098673C">
      <w:pPr>
        <w:ind w:left="567" w:hanging="567"/>
      </w:pPr>
      <w:r w:rsidRPr="00CE26FA">
        <w:t xml:space="preserve">Gregori, Gian Luca. 2003. </w:t>
      </w:r>
      <w:r>
        <w:t>"La provincia di « Iudaea » in in inedito « cursus » senatorio d</w:t>
      </w:r>
      <w:r w:rsidRPr="00CE26FA">
        <w:t xml:space="preserve">i Roma." </w:t>
      </w:r>
      <w:r w:rsidRPr="00CE26FA">
        <w:rPr>
          <w:i/>
          <w:iCs/>
        </w:rPr>
        <w:t>Scripta Classica Israelica: Yearbook of the Israel Society for the Promotion of Cassical Studies</w:t>
      </w:r>
      <w:r w:rsidRPr="00CE26FA">
        <w:t xml:space="preserve"> 22: 203-214.</w:t>
      </w:r>
    </w:p>
    <w:p w14:paraId="68FB8031" w14:textId="77777777" w:rsidR="0098673C" w:rsidRPr="005E4F91" w:rsidRDefault="0098673C" w:rsidP="0098673C">
      <w:pPr>
        <w:ind w:left="567" w:hanging="567"/>
      </w:pPr>
      <w:r w:rsidRPr="005E4F91">
        <w:t xml:space="preserve">Herzog, R. 1933. "C. Iulius Quadratus Bassus." </w:t>
      </w:r>
      <w:r w:rsidRPr="005E4F91">
        <w:rPr>
          <w:i/>
          <w:iCs/>
        </w:rPr>
        <w:t>Sitzungsberichte der Preussischen Akademie der Wissenschaften</w:t>
      </w:r>
      <w:r w:rsidRPr="005E4F91">
        <w:t>: 408-415.</w:t>
      </w:r>
    </w:p>
    <w:p w14:paraId="1371D203" w14:textId="77777777" w:rsidR="0098673C" w:rsidRPr="005E4F91" w:rsidRDefault="0098673C" w:rsidP="0098673C">
      <w:pPr>
        <w:ind w:left="567" w:hanging="567"/>
      </w:pPr>
      <w:r w:rsidRPr="005E4F91">
        <w:t xml:space="preserve">Herzog, R. 1933. </w:t>
      </w:r>
      <w:r w:rsidRPr="005E4F91">
        <w:rPr>
          <w:i/>
          <w:iCs/>
        </w:rPr>
        <w:t>Julius Quadratus Bassus</w:t>
      </w:r>
      <w:r w:rsidRPr="005E4F91">
        <w:t>. Vol. 10. Spaw. Berlin: De Gruyter.</w:t>
      </w:r>
    </w:p>
    <w:p w14:paraId="10927A62" w14:textId="77777777" w:rsidR="0098673C" w:rsidRDefault="0098673C" w:rsidP="0098673C">
      <w:pPr>
        <w:ind w:left="567" w:hanging="567"/>
      </w:pPr>
      <w:r w:rsidRPr="004E4A0E">
        <w:t xml:space="preserve">Premerstein A, von. 1934. </w:t>
      </w:r>
      <w:r w:rsidRPr="004E4A0E">
        <w:rPr>
          <w:i/>
          <w:iCs/>
        </w:rPr>
        <w:t>C. Iulius Quadratus Bassus, Klient des Jüngeren Plinius und General Trajans</w:t>
      </w:r>
      <w:r w:rsidRPr="004E4A0E">
        <w:t>. Vol. 3. Sbaw. München: Beck.</w:t>
      </w:r>
    </w:p>
    <w:p w14:paraId="5E6DCB68" w14:textId="77777777" w:rsidR="0098673C" w:rsidRDefault="0098673C" w:rsidP="0098673C">
      <w:pPr>
        <w:ind w:left="567" w:hanging="567"/>
      </w:pPr>
      <w:r w:rsidRPr="00EF6735">
        <w:t xml:space="preserve">Tybout, Rolf A. 2016. "Dead Men Walking. The Repatriation of Mortal Remains." In </w:t>
      </w:r>
      <w:r w:rsidRPr="00EF6735">
        <w:rPr>
          <w:i/>
          <w:iCs/>
        </w:rPr>
        <w:t>Migration and Mobility in the Early Roman Empire</w:t>
      </w:r>
      <w:r w:rsidRPr="00EF6735">
        <w:t>, edited by Luuk de Ligt and Rens Tacoma, 390-437. Leiden: Brill</w:t>
      </w:r>
      <w:r>
        <w:t>, esp. 420-421</w:t>
      </w:r>
      <w:r w:rsidRPr="00346944">
        <w:t>.</w:t>
      </w:r>
    </w:p>
    <w:p w14:paraId="35212B66" w14:textId="77777777" w:rsidR="0098673C" w:rsidRDefault="0098673C" w:rsidP="0098673C"/>
    <w:p w14:paraId="548AC0FE" w14:textId="77777777" w:rsidR="0098673C" w:rsidRDefault="0098673C" w:rsidP="0098673C">
      <w:pPr>
        <w:pStyle w:val="Heading2"/>
        <w:rPr>
          <w:lang w:val="en-US"/>
        </w:rPr>
      </w:pPr>
      <w:r>
        <w:rPr>
          <w:lang w:val="en-US"/>
        </w:rPr>
        <w:t>Literature – the Asklepieion</w:t>
      </w:r>
    </w:p>
    <w:p w14:paraId="6A1AC16A" w14:textId="77777777" w:rsidR="0098673C" w:rsidRPr="00740A96" w:rsidRDefault="0098673C" w:rsidP="0098673C">
      <w:pPr>
        <w:ind w:left="567" w:hanging="567"/>
      </w:pPr>
      <w:r w:rsidRPr="00740A96">
        <w:t xml:space="preserve">Deubner, Ottfried. 1938. </w:t>
      </w:r>
      <w:r w:rsidRPr="00740A96">
        <w:rPr>
          <w:i/>
          <w:iCs/>
        </w:rPr>
        <w:t>Das Asklepieion von Pergamon; Kurze VorläUfige Beschreibung</w:t>
      </w:r>
      <w:r w:rsidRPr="00740A96">
        <w:t>. Berlin: Verlag für Kunstwissenschaft.</w:t>
      </w:r>
    </w:p>
    <w:p w14:paraId="1F7AE3FD" w14:textId="77777777" w:rsidR="0098673C" w:rsidRDefault="0098673C" w:rsidP="0098673C">
      <w:pPr>
        <w:ind w:left="567" w:hanging="567"/>
      </w:pPr>
      <w:r w:rsidRPr="00740A96">
        <w:t xml:space="preserve">Melfi, Milena. 2016. "The Archaeology of the Asclepieum of Pergamon." In </w:t>
      </w:r>
      <w:proofErr w:type="gramStart"/>
      <w:r w:rsidRPr="00740A96">
        <w:rPr>
          <w:i/>
          <w:iCs/>
        </w:rPr>
        <w:t>In</w:t>
      </w:r>
      <w:proofErr w:type="gramEnd"/>
      <w:r w:rsidRPr="00740A96">
        <w:rPr>
          <w:i/>
          <w:iCs/>
        </w:rPr>
        <w:t xml:space="preserve"> Praise of Asclepius. Aelius Aristides, Selected Prose Hymns</w:t>
      </w:r>
      <w:r w:rsidRPr="00740A96">
        <w:t>, edited by Donald A. Russell, Michael Trapp, and Heinz-Günther Nesselrath, 89-114. Tübingen: Mohr Siebeck.</w:t>
      </w:r>
    </w:p>
    <w:p w14:paraId="48892AA4" w14:textId="77777777" w:rsidR="0098673C" w:rsidRPr="00915190" w:rsidRDefault="0098673C" w:rsidP="0098673C">
      <w:pPr>
        <w:ind w:left="567" w:hanging="567"/>
      </w:pPr>
      <w:r w:rsidRPr="00915190">
        <w:t xml:space="preserve">Radt, Wolfgang. 1984. </w:t>
      </w:r>
      <w:r w:rsidRPr="00915190">
        <w:rPr>
          <w:i/>
          <w:iCs/>
        </w:rPr>
        <w:t>Pergamon. Archaeological Guide</w:t>
      </w:r>
      <w:r w:rsidRPr="00915190">
        <w:t>. 3rd. ed. Istanbul: Türkiye turing ve otomobil kurumu.</w:t>
      </w:r>
    </w:p>
    <w:p w14:paraId="5135A53A" w14:textId="77777777" w:rsidR="0098673C" w:rsidRPr="00915190" w:rsidRDefault="0098673C" w:rsidP="0098673C">
      <w:pPr>
        <w:ind w:left="567" w:hanging="567"/>
      </w:pPr>
      <w:r w:rsidRPr="00915190">
        <w:lastRenderedPageBreak/>
        <w:t xml:space="preserve">Radt, Wolfgang. 1999. </w:t>
      </w:r>
      <w:r w:rsidRPr="00915190">
        <w:rPr>
          <w:i/>
          <w:iCs/>
        </w:rPr>
        <w:t>Pergamon. Geschichte und Bauten Einer Antiken Metropole</w:t>
      </w:r>
      <w:r w:rsidRPr="00915190">
        <w:t>. Darmstadt: Wissenschaftliche Buchgesellschaft Darmstadt.</w:t>
      </w:r>
    </w:p>
    <w:p w14:paraId="12107F22" w14:textId="77777777" w:rsidR="0098673C" w:rsidRDefault="0098673C" w:rsidP="0098673C">
      <w:pPr>
        <w:ind w:left="567" w:hanging="567"/>
      </w:pPr>
      <w:r w:rsidRPr="00740A96">
        <w:t xml:space="preserve">Riethmüller, Jürgen W. 2011. "Das Asklepieion von Pergamon." In </w:t>
      </w:r>
      <w:r w:rsidRPr="00740A96">
        <w:rPr>
          <w:i/>
          <w:iCs/>
        </w:rPr>
        <w:t>Pergamon. Panorama der Antiken Metropole. Begleitbuch zur Ausstellung</w:t>
      </w:r>
      <w:r w:rsidRPr="00740A96">
        <w:t>, edited by Ralf Grüßinger, Volker Kästner, Andreas Scholl, Ingrid Geske, and Johannes Laurentius, 228-234. Petersberg, Berlin: Imhof.</w:t>
      </w:r>
    </w:p>
    <w:p w14:paraId="1DEA05C2" w14:textId="77777777" w:rsidR="0098673C" w:rsidRPr="00740A96" w:rsidRDefault="0098673C" w:rsidP="0098673C">
      <w:pPr>
        <w:ind w:left="567" w:hanging="567"/>
      </w:pPr>
    </w:p>
    <w:p w14:paraId="35EBA51D" w14:textId="77777777" w:rsidR="0098673C" w:rsidRDefault="0098673C" w:rsidP="0098673C">
      <w:pPr>
        <w:pStyle w:val="Heading2"/>
      </w:pPr>
      <w:r>
        <w:t>Credits</w:t>
      </w:r>
    </w:p>
    <w:p w14:paraId="2C2A27DF" w14:textId="77777777" w:rsidR="0098673C" w:rsidRDefault="0098673C" w:rsidP="0098673C">
      <w:r>
        <w:t>Story map: [yourname]</w:t>
      </w:r>
    </w:p>
    <w:p w14:paraId="684863C9" w14:textId="77777777" w:rsidR="0098673C" w:rsidRDefault="0098673C" w:rsidP="0098673C">
      <w:r>
        <w:t>Images and GIS: Alexandra Katevaini</w:t>
      </w:r>
    </w:p>
    <w:p w14:paraId="3C2904B0" w14:textId="77777777" w:rsidR="0098673C" w:rsidRPr="004E4A0E" w:rsidRDefault="0098673C" w:rsidP="0098673C">
      <w:r>
        <w:t>Text: Christina Williamson</w:t>
      </w:r>
    </w:p>
    <w:p w14:paraId="0CA5B8A5" w14:textId="77777777" w:rsidR="0098673C" w:rsidRDefault="0098673C" w:rsidP="0098673C">
      <w:pPr>
        <w:rPr>
          <w:lang w:val="en-US"/>
        </w:rPr>
      </w:pPr>
      <w:r>
        <w:rPr>
          <w:lang w:val="en-US"/>
        </w:rPr>
        <w:t xml:space="preserve"> </w:t>
      </w:r>
    </w:p>
    <w:p w14:paraId="5BDB9F96" w14:textId="77777777" w:rsidR="003B4A99" w:rsidRPr="0098673C" w:rsidRDefault="003B4A99" w:rsidP="0098673C">
      <w:bookmarkStart w:id="0" w:name="_GoBack"/>
      <w:bookmarkEnd w:id="0"/>
    </w:p>
    <w:sectPr w:rsidR="003B4A99" w:rsidRPr="0098673C" w:rsidSect="000027C9">
      <w:pgSz w:w="9980" w:h="1418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D0"/>
    <w:rsid w:val="00001052"/>
    <w:rsid w:val="000027C9"/>
    <w:rsid w:val="000128D4"/>
    <w:rsid w:val="00041CDB"/>
    <w:rsid w:val="00043257"/>
    <w:rsid w:val="00062398"/>
    <w:rsid w:val="0006450C"/>
    <w:rsid w:val="00071963"/>
    <w:rsid w:val="00073EA1"/>
    <w:rsid w:val="0008391E"/>
    <w:rsid w:val="000878C9"/>
    <w:rsid w:val="000C0355"/>
    <w:rsid w:val="000C509F"/>
    <w:rsid w:val="000F252C"/>
    <w:rsid w:val="000F43E1"/>
    <w:rsid w:val="000F5BCD"/>
    <w:rsid w:val="0010368F"/>
    <w:rsid w:val="001337B9"/>
    <w:rsid w:val="00135F94"/>
    <w:rsid w:val="00143A88"/>
    <w:rsid w:val="00162F90"/>
    <w:rsid w:val="00165F66"/>
    <w:rsid w:val="00167AD7"/>
    <w:rsid w:val="001810C3"/>
    <w:rsid w:val="001917A7"/>
    <w:rsid w:val="001969CE"/>
    <w:rsid w:val="00197CF0"/>
    <w:rsid w:val="001A174A"/>
    <w:rsid w:val="001A44CC"/>
    <w:rsid w:val="001A7CBD"/>
    <w:rsid w:val="001B2C61"/>
    <w:rsid w:val="001C0145"/>
    <w:rsid w:val="001D4B18"/>
    <w:rsid w:val="001F026A"/>
    <w:rsid w:val="001F605D"/>
    <w:rsid w:val="002012DA"/>
    <w:rsid w:val="002035B3"/>
    <w:rsid w:val="002046D6"/>
    <w:rsid w:val="00226743"/>
    <w:rsid w:val="00230D5E"/>
    <w:rsid w:val="00231F46"/>
    <w:rsid w:val="00243BD4"/>
    <w:rsid w:val="00246F93"/>
    <w:rsid w:val="00251786"/>
    <w:rsid w:val="00260262"/>
    <w:rsid w:val="00263CA4"/>
    <w:rsid w:val="00267C09"/>
    <w:rsid w:val="00274AF9"/>
    <w:rsid w:val="00295629"/>
    <w:rsid w:val="002A36DD"/>
    <w:rsid w:val="002A7A1C"/>
    <w:rsid w:val="002B7833"/>
    <w:rsid w:val="002C02B8"/>
    <w:rsid w:val="002C785E"/>
    <w:rsid w:val="002E457B"/>
    <w:rsid w:val="00322B82"/>
    <w:rsid w:val="00325381"/>
    <w:rsid w:val="003334C1"/>
    <w:rsid w:val="003553B2"/>
    <w:rsid w:val="003629B8"/>
    <w:rsid w:val="00362E87"/>
    <w:rsid w:val="00366D6A"/>
    <w:rsid w:val="00395C57"/>
    <w:rsid w:val="003B4A99"/>
    <w:rsid w:val="003B66FE"/>
    <w:rsid w:val="004001ED"/>
    <w:rsid w:val="004032D0"/>
    <w:rsid w:val="00422EA9"/>
    <w:rsid w:val="00426C29"/>
    <w:rsid w:val="00454FF7"/>
    <w:rsid w:val="004573F2"/>
    <w:rsid w:val="00457C07"/>
    <w:rsid w:val="004664D1"/>
    <w:rsid w:val="00483217"/>
    <w:rsid w:val="00485953"/>
    <w:rsid w:val="00486761"/>
    <w:rsid w:val="004902BB"/>
    <w:rsid w:val="00496DE7"/>
    <w:rsid w:val="004A7303"/>
    <w:rsid w:val="004A7F2D"/>
    <w:rsid w:val="004B7C38"/>
    <w:rsid w:val="004B7CD5"/>
    <w:rsid w:val="004C1BC0"/>
    <w:rsid w:val="004E4767"/>
    <w:rsid w:val="004F5613"/>
    <w:rsid w:val="00504D23"/>
    <w:rsid w:val="00516B04"/>
    <w:rsid w:val="00522E38"/>
    <w:rsid w:val="00523681"/>
    <w:rsid w:val="00537584"/>
    <w:rsid w:val="00545B20"/>
    <w:rsid w:val="00553ACE"/>
    <w:rsid w:val="00572FAA"/>
    <w:rsid w:val="005829F7"/>
    <w:rsid w:val="00586B56"/>
    <w:rsid w:val="00597386"/>
    <w:rsid w:val="005A3A2C"/>
    <w:rsid w:val="005B6ACF"/>
    <w:rsid w:val="005F126E"/>
    <w:rsid w:val="005F2358"/>
    <w:rsid w:val="005F3C2A"/>
    <w:rsid w:val="005F5D2C"/>
    <w:rsid w:val="0061230E"/>
    <w:rsid w:val="0062640F"/>
    <w:rsid w:val="00627382"/>
    <w:rsid w:val="0063408F"/>
    <w:rsid w:val="006532FD"/>
    <w:rsid w:val="00661F65"/>
    <w:rsid w:val="006641DA"/>
    <w:rsid w:val="00671709"/>
    <w:rsid w:val="00671D21"/>
    <w:rsid w:val="00676540"/>
    <w:rsid w:val="006869A1"/>
    <w:rsid w:val="00692C5A"/>
    <w:rsid w:val="006A1D37"/>
    <w:rsid w:val="006A2AEA"/>
    <w:rsid w:val="006B14BF"/>
    <w:rsid w:val="006C3816"/>
    <w:rsid w:val="006C48CA"/>
    <w:rsid w:val="006E2566"/>
    <w:rsid w:val="007025C6"/>
    <w:rsid w:val="007215D8"/>
    <w:rsid w:val="007219D7"/>
    <w:rsid w:val="007352EE"/>
    <w:rsid w:val="00753856"/>
    <w:rsid w:val="00754724"/>
    <w:rsid w:val="00771320"/>
    <w:rsid w:val="00782818"/>
    <w:rsid w:val="007A12F7"/>
    <w:rsid w:val="007A4EAF"/>
    <w:rsid w:val="007B0517"/>
    <w:rsid w:val="007C3F78"/>
    <w:rsid w:val="007C532B"/>
    <w:rsid w:val="007D7C6C"/>
    <w:rsid w:val="007E2B34"/>
    <w:rsid w:val="007E53E0"/>
    <w:rsid w:val="00801AC9"/>
    <w:rsid w:val="00807E0A"/>
    <w:rsid w:val="00820DE6"/>
    <w:rsid w:val="00835A5D"/>
    <w:rsid w:val="0083749E"/>
    <w:rsid w:val="0084190E"/>
    <w:rsid w:val="008429F1"/>
    <w:rsid w:val="0084599B"/>
    <w:rsid w:val="00862FA5"/>
    <w:rsid w:val="008857FA"/>
    <w:rsid w:val="00887D37"/>
    <w:rsid w:val="008B281A"/>
    <w:rsid w:val="008B3887"/>
    <w:rsid w:val="008C6964"/>
    <w:rsid w:val="008D297B"/>
    <w:rsid w:val="008E5B13"/>
    <w:rsid w:val="008F4F77"/>
    <w:rsid w:val="008F54C1"/>
    <w:rsid w:val="008F7E3C"/>
    <w:rsid w:val="00903F61"/>
    <w:rsid w:val="009109BF"/>
    <w:rsid w:val="00925D1B"/>
    <w:rsid w:val="0093589E"/>
    <w:rsid w:val="00947767"/>
    <w:rsid w:val="00961AF0"/>
    <w:rsid w:val="00962B7E"/>
    <w:rsid w:val="00962DF0"/>
    <w:rsid w:val="0098673C"/>
    <w:rsid w:val="0099779D"/>
    <w:rsid w:val="009A5894"/>
    <w:rsid w:val="009A5DA2"/>
    <w:rsid w:val="009B3E80"/>
    <w:rsid w:val="009B54D1"/>
    <w:rsid w:val="009C1D60"/>
    <w:rsid w:val="009E1E80"/>
    <w:rsid w:val="009E56F0"/>
    <w:rsid w:val="009E7F61"/>
    <w:rsid w:val="00A02109"/>
    <w:rsid w:val="00A12BEB"/>
    <w:rsid w:val="00A23110"/>
    <w:rsid w:val="00A307AA"/>
    <w:rsid w:val="00A3454E"/>
    <w:rsid w:val="00A47BC6"/>
    <w:rsid w:val="00A77270"/>
    <w:rsid w:val="00A879F0"/>
    <w:rsid w:val="00A90F75"/>
    <w:rsid w:val="00A943F1"/>
    <w:rsid w:val="00A97371"/>
    <w:rsid w:val="00AC4990"/>
    <w:rsid w:val="00AD3007"/>
    <w:rsid w:val="00AE61BB"/>
    <w:rsid w:val="00AF000D"/>
    <w:rsid w:val="00AF38EA"/>
    <w:rsid w:val="00B05886"/>
    <w:rsid w:val="00B229E2"/>
    <w:rsid w:val="00B3603B"/>
    <w:rsid w:val="00B63C0F"/>
    <w:rsid w:val="00B76ED1"/>
    <w:rsid w:val="00B8437E"/>
    <w:rsid w:val="00BC05C5"/>
    <w:rsid w:val="00BC324E"/>
    <w:rsid w:val="00BD1CBE"/>
    <w:rsid w:val="00BD6839"/>
    <w:rsid w:val="00BD6EF5"/>
    <w:rsid w:val="00BF57CF"/>
    <w:rsid w:val="00C108F0"/>
    <w:rsid w:val="00C14C79"/>
    <w:rsid w:val="00C35958"/>
    <w:rsid w:val="00C421C8"/>
    <w:rsid w:val="00C51832"/>
    <w:rsid w:val="00C54FFC"/>
    <w:rsid w:val="00C7050E"/>
    <w:rsid w:val="00C913F8"/>
    <w:rsid w:val="00C91D35"/>
    <w:rsid w:val="00C92830"/>
    <w:rsid w:val="00CB6C53"/>
    <w:rsid w:val="00CD226E"/>
    <w:rsid w:val="00CE622F"/>
    <w:rsid w:val="00D0484B"/>
    <w:rsid w:val="00D14B3E"/>
    <w:rsid w:val="00D14C55"/>
    <w:rsid w:val="00D274B4"/>
    <w:rsid w:val="00D330FF"/>
    <w:rsid w:val="00D40D14"/>
    <w:rsid w:val="00D4133E"/>
    <w:rsid w:val="00D446BB"/>
    <w:rsid w:val="00D63DF0"/>
    <w:rsid w:val="00D81880"/>
    <w:rsid w:val="00D84688"/>
    <w:rsid w:val="00D8730F"/>
    <w:rsid w:val="00D9655E"/>
    <w:rsid w:val="00DA570D"/>
    <w:rsid w:val="00DC14A2"/>
    <w:rsid w:val="00DC7EF3"/>
    <w:rsid w:val="00DD0430"/>
    <w:rsid w:val="00DE2157"/>
    <w:rsid w:val="00DF15FA"/>
    <w:rsid w:val="00DF2718"/>
    <w:rsid w:val="00DF4446"/>
    <w:rsid w:val="00DF736A"/>
    <w:rsid w:val="00E056CD"/>
    <w:rsid w:val="00E12C4F"/>
    <w:rsid w:val="00E12F7E"/>
    <w:rsid w:val="00E135B2"/>
    <w:rsid w:val="00E2532E"/>
    <w:rsid w:val="00E47620"/>
    <w:rsid w:val="00E56F3A"/>
    <w:rsid w:val="00E655D9"/>
    <w:rsid w:val="00E6632A"/>
    <w:rsid w:val="00E7179F"/>
    <w:rsid w:val="00E72668"/>
    <w:rsid w:val="00E81CD7"/>
    <w:rsid w:val="00EA6CDB"/>
    <w:rsid w:val="00EB2BE4"/>
    <w:rsid w:val="00EB4FEC"/>
    <w:rsid w:val="00ED2C2D"/>
    <w:rsid w:val="00EE3160"/>
    <w:rsid w:val="00F01CDA"/>
    <w:rsid w:val="00F03477"/>
    <w:rsid w:val="00F1356A"/>
    <w:rsid w:val="00F32A7E"/>
    <w:rsid w:val="00F4076A"/>
    <w:rsid w:val="00F41B5C"/>
    <w:rsid w:val="00F462B0"/>
    <w:rsid w:val="00F50003"/>
    <w:rsid w:val="00F51DB8"/>
    <w:rsid w:val="00F565EF"/>
    <w:rsid w:val="00F6298D"/>
    <w:rsid w:val="00F7404B"/>
    <w:rsid w:val="00F7488E"/>
    <w:rsid w:val="00F86E50"/>
    <w:rsid w:val="00F90D8D"/>
    <w:rsid w:val="00FB10B5"/>
    <w:rsid w:val="00FB3054"/>
    <w:rsid w:val="00FC577E"/>
    <w:rsid w:val="00FC69E7"/>
    <w:rsid w:val="00FE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129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673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2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1893</Characters>
  <Application>Microsoft Macintosh Word</Application>
  <DocSecurity>0</DocSecurity>
  <Lines>15</Lines>
  <Paragraphs>4</Paragraphs>
  <ScaleCrop>false</ScaleCrop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Williamson</dc:creator>
  <cp:keywords/>
  <dc:description/>
  <cp:lastModifiedBy>Christina Williamson</cp:lastModifiedBy>
  <cp:revision>2</cp:revision>
  <dcterms:created xsi:type="dcterms:W3CDTF">2022-03-17T23:13:00Z</dcterms:created>
  <dcterms:modified xsi:type="dcterms:W3CDTF">2022-03-18T11:04:00Z</dcterms:modified>
</cp:coreProperties>
</file>