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ED64" w14:textId="5FD8E25C" w:rsidR="00611A85" w:rsidRDefault="00611A85">
      <w:pPr>
        <w:rPr>
          <w:b/>
          <w:bCs/>
          <w:sz w:val="36"/>
          <w:szCs w:val="36"/>
        </w:rPr>
      </w:pPr>
      <w:r>
        <w:rPr>
          <w:b/>
          <w:bCs/>
          <w:sz w:val="36"/>
          <w:szCs w:val="36"/>
        </w:rPr>
        <w:t xml:space="preserve"> </w:t>
      </w:r>
    </w:p>
    <w:p w14:paraId="3B126E0E" w14:textId="77777777" w:rsidR="00611A85" w:rsidRDefault="00611A85">
      <w:pPr>
        <w:rPr>
          <w:b/>
          <w:bCs/>
          <w:sz w:val="36"/>
          <w:szCs w:val="36"/>
        </w:rPr>
      </w:pPr>
    </w:p>
    <w:p w14:paraId="4D14EC39" w14:textId="77777777" w:rsidR="00611A85" w:rsidRDefault="00611A85">
      <w:pPr>
        <w:rPr>
          <w:b/>
          <w:bCs/>
          <w:sz w:val="36"/>
          <w:szCs w:val="36"/>
        </w:rPr>
      </w:pPr>
    </w:p>
    <w:p w14:paraId="36B71814" w14:textId="77777777" w:rsidR="00611A85" w:rsidRDefault="00611A85">
      <w:pPr>
        <w:rPr>
          <w:b/>
          <w:bCs/>
          <w:sz w:val="36"/>
          <w:szCs w:val="36"/>
        </w:rPr>
      </w:pPr>
    </w:p>
    <w:p w14:paraId="776FACA3" w14:textId="70886187" w:rsidR="006542D2" w:rsidRPr="00853CCD" w:rsidRDefault="00853CCD">
      <w:pPr>
        <w:rPr>
          <w:b/>
          <w:bCs/>
          <w:sz w:val="36"/>
          <w:szCs w:val="36"/>
        </w:rPr>
      </w:pPr>
      <w:r w:rsidRPr="00853CCD">
        <w:rPr>
          <w:b/>
          <w:bCs/>
          <w:sz w:val="36"/>
          <w:szCs w:val="36"/>
        </w:rPr>
        <w:t xml:space="preserve">Evaluating the Causal Impact of the </w:t>
      </w:r>
      <w:proofErr w:type="gramStart"/>
      <w:r w:rsidRPr="00853CCD">
        <w:rPr>
          <w:b/>
          <w:bCs/>
          <w:sz w:val="36"/>
          <w:szCs w:val="36"/>
        </w:rPr>
        <w:t xml:space="preserve">Washington </w:t>
      </w:r>
      <w:r>
        <w:rPr>
          <w:b/>
          <w:bCs/>
          <w:sz w:val="36"/>
          <w:szCs w:val="36"/>
        </w:rPr>
        <w:t xml:space="preserve"> </w:t>
      </w:r>
      <w:r w:rsidRPr="00853CCD">
        <w:rPr>
          <w:b/>
          <w:bCs/>
          <w:sz w:val="36"/>
          <w:szCs w:val="36"/>
        </w:rPr>
        <w:t>State’s</w:t>
      </w:r>
      <w:proofErr w:type="gramEnd"/>
      <w:r w:rsidRPr="00853CCD">
        <w:rPr>
          <w:b/>
          <w:bCs/>
          <w:sz w:val="36"/>
          <w:szCs w:val="36"/>
        </w:rPr>
        <w:t xml:space="preserve"> Achievers Program on Student College Enrollment—A Comprehensive Look</w:t>
      </w:r>
    </w:p>
    <w:p w14:paraId="123EEF31" w14:textId="77777777" w:rsidR="00853CCD" w:rsidRPr="00853CCD" w:rsidRDefault="00853CCD">
      <w:pPr>
        <w:rPr>
          <w:b/>
          <w:bCs/>
          <w:sz w:val="40"/>
          <w:szCs w:val="40"/>
        </w:rPr>
      </w:pPr>
    </w:p>
    <w:p w14:paraId="677DE32E" w14:textId="77777777" w:rsidR="00611A85" w:rsidRDefault="00611A85">
      <w:pPr>
        <w:rPr>
          <w:sz w:val="40"/>
          <w:szCs w:val="40"/>
        </w:rPr>
      </w:pPr>
    </w:p>
    <w:p w14:paraId="2F6DE55C" w14:textId="77777777" w:rsidR="00611A85" w:rsidRDefault="00611A85">
      <w:pPr>
        <w:rPr>
          <w:sz w:val="40"/>
          <w:szCs w:val="40"/>
        </w:rPr>
      </w:pPr>
    </w:p>
    <w:p w14:paraId="72BA2476" w14:textId="77777777" w:rsidR="00611A85" w:rsidRDefault="00611A85">
      <w:pPr>
        <w:rPr>
          <w:sz w:val="40"/>
          <w:szCs w:val="40"/>
        </w:rPr>
      </w:pPr>
    </w:p>
    <w:p w14:paraId="2604D10A" w14:textId="77777777" w:rsidR="00611A85" w:rsidRPr="00853CCD" w:rsidRDefault="00611A85">
      <w:pPr>
        <w:rPr>
          <w:sz w:val="40"/>
          <w:szCs w:val="40"/>
        </w:rPr>
      </w:pPr>
    </w:p>
    <w:p w14:paraId="0490AA78" w14:textId="5342D9E6" w:rsidR="00853CCD" w:rsidRDefault="00853CCD">
      <w:pPr>
        <w:rPr>
          <w:sz w:val="32"/>
          <w:szCs w:val="32"/>
        </w:rPr>
      </w:pPr>
      <w:r>
        <w:t xml:space="preserve">                                                </w:t>
      </w:r>
      <w:r w:rsidR="005F513C">
        <w:t xml:space="preserve"> </w:t>
      </w:r>
      <w:r>
        <w:t xml:space="preserve">     </w:t>
      </w:r>
      <w:r w:rsidR="00142B0D">
        <w:t xml:space="preserve"> </w:t>
      </w:r>
      <w:r w:rsidR="005F513C">
        <w:t xml:space="preserve"> </w:t>
      </w:r>
      <w:proofErr w:type="spellStart"/>
      <w:proofErr w:type="gramStart"/>
      <w:r w:rsidRPr="00853CCD">
        <w:rPr>
          <w:sz w:val="32"/>
          <w:szCs w:val="32"/>
        </w:rPr>
        <w:t>Guo</w:t>
      </w:r>
      <w:proofErr w:type="spellEnd"/>
      <w:r w:rsidRPr="00853CCD">
        <w:rPr>
          <w:sz w:val="32"/>
          <w:szCs w:val="32"/>
        </w:rPr>
        <w:t xml:space="preserve">  Chen</w:t>
      </w:r>
      <w:proofErr w:type="gramEnd"/>
    </w:p>
    <w:p w14:paraId="3CE8824E" w14:textId="77777777" w:rsidR="005F513C" w:rsidRPr="00853CCD" w:rsidRDefault="005F513C">
      <w:pPr>
        <w:rPr>
          <w:sz w:val="32"/>
          <w:szCs w:val="32"/>
        </w:rPr>
      </w:pPr>
    </w:p>
    <w:p w14:paraId="3EDBB377" w14:textId="12938652" w:rsidR="00853CCD" w:rsidRPr="00853CCD" w:rsidRDefault="005F513C">
      <w:pPr>
        <w:rPr>
          <w:sz w:val="32"/>
          <w:szCs w:val="32"/>
        </w:rPr>
      </w:pPr>
      <w:r>
        <w:rPr>
          <w:sz w:val="32"/>
          <w:szCs w:val="32"/>
        </w:rPr>
        <w:t xml:space="preserve">                                </w:t>
      </w:r>
      <w:r w:rsidR="00853CCD">
        <w:rPr>
          <w:sz w:val="32"/>
          <w:szCs w:val="32"/>
        </w:rPr>
        <w:t xml:space="preserve"> </w:t>
      </w:r>
      <w:r>
        <w:rPr>
          <w:sz w:val="32"/>
          <w:szCs w:val="32"/>
        </w:rPr>
        <w:t xml:space="preserve">  </w:t>
      </w:r>
      <w:r w:rsidR="00853CCD" w:rsidRPr="00853CCD">
        <w:rPr>
          <w:sz w:val="32"/>
          <w:szCs w:val="32"/>
        </w:rPr>
        <w:t xml:space="preserve"> </w:t>
      </w:r>
      <w:r w:rsidR="00853CCD">
        <w:rPr>
          <w:sz w:val="32"/>
          <w:szCs w:val="32"/>
        </w:rPr>
        <w:t xml:space="preserve"> </w:t>
      </w:r>
      <w:r w:rsidR="00B92B48">
        <w:rPr>
          <w:sz w:val="32"/>
          <w:szCs w:val="32"/>
        </w:rPr>
        <w:t xml:space="preserve"> </w:t>
      </w:r>
      <w:r w:rsidR="00E0326C">
        <w:rPr>
          <w:sz w:val="32"/>
          <w:szCs w:val="32"/>
        </w:rPr>
        <w:t xml:space="preserve"> Dec. 19</w:t>
      </w:r>
      <w:r w:rsidR="00853CCD" w:rsidRPr="00853CCD">
        <w:rPr>
          <w:sz w:val="32"/>
          <w:szCs w:val="32"/>
        </w:rPr>
        <w:t>, 2014</w:t>
      </w:r>
    </w:p>
    <w:p w14:paraId="0D80C0DD" w14:textId="77777777" w:rsidR="00853CCD" w:rsidRDefault="00853CCD"/>
    <w:p w14:paraId="1F738F97" w14:textId="77777777" w:rsidR="00853CCD" w:rsidRDefault="00853CCD"/>
    <w:p w14:paraId="2F585B43" w14:textId="77777777" w:rsidR="00853CCD" w:rsidRDefault="00853CCD">
      <w:r>
        <w:t xml:space="preserve"> </w:t>
      </w:r>
    </w:p>
    <w:p w14:paraId="6BB1F726" w14:textId="77777777" w:rsidR="00853CCD" w:rsidRPr="00853CCD" w:rsidRDefault="00853CCD">
      <w:pPr>
        <w:rPr>
          <w:sz w:val="36"/>
          <w:szCs w:val="36"/>
        </w:rPr>
      </w:pPr>
      <w:r>
        <w:t xml:space="preserve">                                    </w:t>
      </w:r>
      <w:r w:rsidR="005F513C">
        <w:t xml:space="preserve"> </w:t>
      </w:r>
      <w:r>
        <w:t xml:space="preserve"> </w:t>
      </w:r>
      <w:r w:rsidR="005F513C">
        <w:t xml:space="preserve">  </w:t>
      </w:r>
      <w:r>
        <w:t xml:space="preserve"> </w:t>
      </w:r>
      <w:r w:rsidRPr="00853CCD">
        <w:rPr>
          <w:sz w:val="36"/>
          <w:szCs w:val="36"/>
        </w:rPr>
        <w:t>University of Kansas</w:t>
      </w:r>
    </w:p>
    <w:p w14:paraId="25635688" w14:textId="77777777" w:rsidR="00853CCD" w:rsidRDefault="00853CCD"/>
    <w:p w14:paraId="6EFB5E45" w14:textId="77777777" w:rsidR="00853CCD" w:rsidRDefault="00853CCD"/>
    <w:p w14:paraId="3C5C661E" w14:textId="77777777" w:rsidR="00853CCD" w:rsidRDefault="00853CCD"/>
    <w:p w14:paraId="3FC659DA" w14:textId="77777777" w:rsidR="00853CCD" w:rsidRDefault="00853CCD"/>
    <w:p w14:paraId="2A82B70A" w14:textId="77777777" w:rsidR="005F513C" w:rsidRDefault="005F513C"/>
    <w:p w14:paraId="73B4C6E8" w14:textId="77777777" w:rsidR="005F513C" w:rsidRDefault="005F513C"/>
    <w:p w14:paraId="5603B926" w14:textId="77777777" w:rsidR="00611A85" w:rsidRDefault="00611A85"/>
    <w:p w14:paraId="67E2D76B" w14:textId="77777777" w:rsidR="00611A85" w:rsidRDefault="00611A85"/>
    <w:p w14:paraId="793FAF09" w14:textId="77777777" w:rsidR="00853CCD" w:rsidRDefault="00853CCD"/>
    <w:p w14:paraId="1B2AD6BF" w14:textId="08F8EAF3" w:rsidR="00853CCD" w:rsidRPr="00853CCD" w:rsidRDefault="00853CCD">
      <w:pPr>
        <w:rPr>
          <w:sz w:val="32"/>
          <w:szCs w:val="32"/>
        </w:rPr>
      </w:pPr>
      <w:r w:rsidRPr="00853CCD">
        <w:rPr>
          <w:sz w:val="32"/>
          <w:szCs w:val="32"/>
        </w:rPr>
        <w:t xml:space="preserve">Econ 870  </w:t>
      </w:r>
      <w:r w:rsidR="00142B0D">
        <w:rPr>
          <w:sz w:val="32"/>
          <w:szCs w:val="32"/>
        </w:rPr>
        <w:t xml:space="preserve"> </w:t>
      </w:r>
      <w:r w:rsidRPr="00853CCD">
        <w:rPr>
          <w:sz w:val="32"/>
          <w:szCs w:val="32"/>
        </w:rPr>
        <w:t>Applied Microeconomics</w:t>
      </w:r>
    </w:p>
    <w:p w14:paraId="557D1535" w14:textId="77777777" w:rsidR="00853CCD" w:rsidRDefault="00853CCD">
      <w:pPr>
        <w:rPr>
          <w:sz w:val="32"/>
          <w:szCs w:val="32"/>
        </w:rPr>
      </w:pPr>
      <w:r w:rsidRPr="00853CCD">
        <w:rPr>
          <w:sz w:val="32"/>
          <w:szCs w:val="32"/>
        </w:rPr>
        <w:t xml:space="preserve">Professor Donna </w:t>
      </w:r>
      <w:proofErr w:type="spellStart"/>
      <w:r w:rsidRPr="00853CCD">
        <w:rPr>
          <w:sz w:val="32"/>
          <w:szCs w:val="32"/>
        </w:rPr>
        <w:t>Ginther</w:t>
      </w:r>
      <w:proofErr w:type="spellEnd"/>
    </w:p>
    <w:p w14:paraId="3AA37875" w14:textId="77777777" w:rsidR="005F513C" w:rsidRDefault="005F513C">
      <w:pPr>
        <w:rPr>
          <w:sz w:val="32"/>
          <w:szCs w:val="32"/>
        </w:rPr>
      </w:pPr>
    </w:p>
    <w:p w14:paraId="2C50F10E" w14:textId="77777777" w:rsidR="005F513C" w:rsidRDefault="005F513C">
      <w:pPr>
        <w:rPr>
          <w:sz w:val="32"/>
          <w:szCs w:val="32"/>
        </w:rPr>
      </w:pPr>
    </w:p>
    <w:p w14:paraId="54E8062D" w14:textId="77777777" w:rsidR="005F513C" w:rsidRDefault="005F513C">
      <w:pPr>
        <w:rPr>
          <w:sz w:val="32"/>
          <w:szCs w:val="32"/>
        </w:rPr>
      </w:pPr>
    </w:p>
    <w:p w14:paraId="36D05E30" w14:textId="1E70CAAD" w:rsidR="00611A85" w:rsidRDefault="00E0326C">
      <w:pPr>
        <w:rPr>
          <w:sz w:val="32"/>
          <w:szCs w:val="32"/>
        </w:rPr>
      </w:pPr>
      <w:r>
        <w:rPr>
          <w:noProof/>
          <w:sz w:val="32"/>
          <w:szCs w:val="32"/>
        </w:rPr>
        <w:drawing>
          <wp:inline distT="0" distB="0" distL="0" distR="0" wp14:anchorId="4F18D0C4" wp14:editId="060DC8F9">
            <wp:extent cx="1290208" cy="1143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px-University_of_Kansas_Jayhawk_logo.png"/>
                    <pic:cNvPicPr/>
                  </pic:nvPicPr>
                  <pic:blipFill>
                    <a:blip r:embed="rId9">
                      <a:extLst>
                        <a:ext uri="{28A0092B-C50C-407E-A947-70E740481C1C}">
                          <a14:useLocalDpi xmlns:a14="http://schemas.microsoft.com/office/drawing/2010/main" val="0"/>
                        </a:ext>
                      </a:extLst>
                    </a:blip>
                    <a:stretch>
                      <a:fillRect/>
                    </a:stretch>
                  </pic:blipFill>
                  <pic:spPr>
                    <a:xfrm>
                      <a:off x="0" y="0"/>
                      <a:ext cx="1290208" cy="1143000"/>
                    </a:xfrm>
                    <a:prstGeom prst="rect">
                      <a:avLst/>
                    </a:prstGeom>
                  </pic:spPr>
                </pic:pic>
              </a:graphicData>
            </a:graphic>
          </wp:inline>
        </w:drawing>
      </w:r>
    </w:p>
    <w:p w14:paraId="76DC642A" w14:textId="77777777" w:rsidR="005F513C" w:rsidRPr="00540E80" w:rsidRDefault="00540E80" w:rsidP="00540E80">
      <w:pPr>
        <w:pStyle w:val="ListParagraph"/>
        <w:numPr>
          <w:ilvl w:val="0"/>
          <w:numId w:val="1"/>
        </w:numPr>
        <w:rPr>
          <w:b/>
          <w:sz w:val="28"/>
          <w:szCs w:val="28"/>
        </w:rPr>
      </w:pPr>
      <w:r>
        <w:rPr>
          <w:b/>
          <w:sz w:val="28"/>
          <w:szCs w:val="28"/>
        </w:rPr>
        <w:lastRenderedPageBreak/>
        <w:t xml:space="preserve">  Introduction</w:t>
      </w:r>
    </w:p>
    <w:p w14:paraId="7FFBA6B9" w14:textId="651590AA" w:rsidR="005F513C" w:rsidRPr="00611A85" w:rsidRDefault="005F513C" w:rsidP="005F513C">
      <w:pPr>
        <w:rPr>
          <w:sz w:val="28"/>
          <w:szCs w:val="28"/>
        </w:rPr>
      </w:pPr>
      <w:r w:rsidRPr="00611A85">
        <w:rPr>
          <w:sz w:val="28"/>
          <w:szCs w:val="28"/>
        </w:rPr>
        <w:t xml:space="preserve">           </w:t>
      </w:r>
      <w:r w:rsidR="00540E80" w:rsidRPr="00611A85">
        <w:rPr>
          <w:sz w:val="28"/>
          <w:szCs w:val="28"/>
        </w:rPr>
        <w:t xml:space="preserve">   </w:t>
      </w:r>
      <w:r w:rsidRPr="00611A85">
        <w:rPr>
          <w:sz w:val="28"/>
          <w:szCs w:val="28"/>
        </w:rPr>
        <w:t>Low-income and underrepresented groups still face formidable challenges as they navigate through the educa</w:t>
      </w:r>
      <w:r w:rsidR="00DB183C" w:rsidRPr="00611A85">
        <w:rPr>
          <w:sz w:val="28"/>
          <w:szCs w:val="28"/>
        </w:rPr>
        <w:t>tion pipeline (Darling-Hammond [</w:t>
      </w:r>
      <w:r w:rsidRPr="00611A85">
        <w:rPr>
          <w:sz w:val="28"/>
          <w:szCs w:val="28"/>
        </w:rPr>
        <w:t>2003</w:t>
      </w:r>
      <w:r w:rsidR="00DB183C" w:rsidRPr="00611A85">
        <w:rPr>
          <w:sz w:val="28"/>
          <w:szCs w:val="28"/>
        </w:rPr>
        <w:t>]</w:t>
      </w:r>
      <w:r w:rsidRPr="00611A85">
        <w:rPr>
          <w:sz w:val="28"/>
          <w:szCs w:val="28"/>
        </w:rPr>
        <w:t>). As a result, college attainment is still an elusive accomplishment for these student populations. In this analysis we evaluate the impact of a school grant program---the Washington State Achievers (WSA)</w:t>
      </w:r>
      <w:r w:rsidR="00540E80" w:rsidRPr="00611A85">
        <w:rPr>
          <w:sz w:val="28"/>
          <w:szCs w:val="28"/>
        </w:rPr>
        <w:t xml:space="preserve"> Program, which is </w:t>
      </w:r>
      <w:r w:rsidRPr="00611A85">
        <w:rPr>
          <w:sz w:val="28"/>
          <w:szCs w:val="28"/>
        </w:rPr>
        <w:t>intended to support positive educational outcomes, particularly for low-income or otherwise marginalized students</w:t>
      </w:r>
      <w:r w:rsidR="00540E80" w:rsidRPr="00611A85">
        <w:rPr>
          <w:sz w:val="28"/>
          <w:szCs w:val="28"/>
        </w:rPr>
        <w:t xml:space="preserve"> in the Washington state.</w:t>
      </w:r>
    </w:p>
    <w:p w14:paraId="743816FE" w14:textId="77777777" w:rsidR="005F513C" w:rsidRDefault="005F513C" w:rsidP="005F513C">
      <w:pPr>
        <w:rPr>
          <w:sz w:val="28"/>
          <w:szCs w:val="28"/>
        </w:rPr>
      </w:pPr>
    </w:p>
    <w:p w14:paraId="2C238232" w14:textId="486AE02A" w:rsidR="00142B0D" w:rsidRDefault="005F513C" w:rsidP="005F513C">
      <w:pPr>
        <w:rPr>
          <w:sz w:val="28"/>
          <w:szCs w:val="28"/>
        </w:rPr>
      </w:pPr>
      <w:r>
        <w:rPr>
          <w:sz w:val="28"/>
          <w:szCs w:val="28"/>
        </w:rPr>
        <w:t xml:space="preserve">        </w:t>
      </w:r>
      <w:r w:rsidR="00540E80">
        <w:rPr>
          <w:sz w:val="28"/>
          <w:szCs w:val="28"/>
        </w:rPr>
        <w:t xml:space="preserve">  </w:t>
      </w:r>
      <w:r>
        <w:rPr>
          <w:sz w:val="28"/>
          <w:szCs w:val="28"/>
        </w:rPr>
        <w:t xml:space="preserve"> </w:t>
      </w:r>
      <w:r w:rsidR="00540E80">
        <w:rPr>
          <w:sz w:val="28"/>
          <w:szCs w:val="28"/>
        </w:rPr>
        <w:t xml:space="preserve"> </w:t>
      </w:r>
      <w:r w:rsidRPr="005F513C">
        <w:rPr>
          <w:sz w:val="28"/>
          <w:szCs w:val="28"/>
        </w:rPr>
        <w:t>The W</w:t>
      </w:r>
      <w:r w:rsidR="00540E80">
        <w:rPr>
          <w:sz w:val="28"/>
          <w:szCs w:val="28"/>
        </w:rPr>
        <w:t xml:space="preserve">ashington State Achievers </w:t>
      </w:r>
      <w:r w:rsidRPr="005F513C">
        <w:rPr>
          <w:sz w:val="28"/>
          <w:szCs w:val="28"/>
        </w:rPr>
        <w:t>Program, a major educational initiative by the Bill and Melinda Gates Foundation, was introduced in qualifying Washington State high schools in 2001. The aim of the WSA program is to encourage talented students from low-in</w:t>
      </w:r>
      <w:r w:rsidR="00540E80">
        <w:rPr>
          <w:sz w:val="28"/>
          <w:szCs w:val="28"/>
        </w:rPr>
        <w:t>come families to attend college</w:t>
      </w:r>
      <w:r w:rsidR="00F2134F">
        <w:rPr>
          <w:sz w:val="28"/>
          <w:szCs w:val="28"/>
        </w:rPr>
        <w:t xml:space="preserve"> by financially alleviating their opportunity cost of going to college</w:t>
      </w:r>
      <w:r w:rsidR="00540E80">
        <w:rPr>
          <w:sz w:val="28"/>
          <w:szCs w:val="28"/>
        </w:rPr>
        <w:t>.</w:t>
      </w:r>
      <w:r w:rsidR="00F2134F">
        <w:rPr>
          <w:sz w:val="28"/>
          <w:szCs w:val="28"/>
        </w:rPr>
        <w:t xml:space="preserve"> The WSA</w:t>
      </w:r>
      <w:r w:rsidR="00DB183C">
        <w:rPr>
          <w:sz w:val="28"/>
          <w:szCs w:val="28"/>
        </w:rPr>
        <w:t xml:space="preserve"> scholarships alleviate and in some cases totally eliminate the direct costs associated with college attendance (</w:t>
      </w:r>
      <w:proofErr w:type="spellStart"/>
      <w:r w:rsidR="00DB183C">
        <w:rPr>
          <w:sz w:val="28"/>
          <w:szCs w:val="28"/>
        </w:rPr>
        <w:t>Emeka</w:t>
      </w:r>
      <w:proofErr w:type="spellEnd"/>
      <w:r w:rsidR="00DB183C">
        <w:rPr>
          <w:sz w:val="28"/>
          <w:szCs w:val="28"/>
        </w:rPr>
        <w:t xml:space="preserve"> and Hirschman [2005]). </w:t>
      </w:r>
      <w:r w:rsidR="00142B0D">
        <w:rPr>
          <w:sz w:val="28"/>
          <w:szCs w:val="28"/>
        </w:rPr>
        <w:t xml:space="preserve">The specific criteria of eligibility </w:t>
      </w:r>
      <w:r w:rsidR="00DB183C">
        <w:rPr>
          <w:sz w:val="28"/>
          <w:szCs w:val="28"/>
        </w:rPr>
        <w:t>of WSA schools are as follows:</w:t>
      </w:r>
    </w:p>
    <w:p w14:paraId="6E0132F9" w14:textId="77777777" w:rsidR="00F2134F" w:rsidRDefault="00F2134F" w:rsidP="005F513C">
      <w:pPr>
        <w:rPr>
          <w:sz w:val="28"/>
          <w:szCs w:val="28"/>
        </w:rPr>
      </w:pPr>
    </w:p>
    <w:p w14:paraId="05041C56" w14:textId="0B87E2A5" w:rsidR="00DB183C" w:rsidRDefault="00DB183C" w:rsidP="00DB183C">
      <w:pPr>
        <w:pStyle w:val="ListParagraph"/>
        <w:numPr>
          <w:ilvl w:val="0"/>
          <w:numId w:val="3"/>
        </w:numPr>
        <w:rPr>
          <w:sz w:val="28"/>
          <w:szCs w:val="28"/>
        </w:rPr>
      </w:pPr>
      <w:r>
        <w:rPr>
          <w:sz w:val="28"/>
          <w:szCs w:val="28"/>
        </w:rPr>
        <w:t>Candidates must attend and graduate from one of the 16 Achievers High Schools.</w:t>
      </w:r>
    </w:p>
    <w:p w14:paraId="310E455E" w14:textId="04B596CE" w:rsidR="00DB183C" w:rsidRDefault="00DB183C" w:rsidP="00DB183C">
      <w:pPr>
        <w:pStyle w:val="ListParagraph"/>
        <w:numPr>
          <w:ilvl w:val="0"/>
          <w:numId w:val="3"/>
        </w:numPr>
        <w:rPr>
          <w:sz w:val="28"/>
          <w:szCs w:val="28"/>
        </w:rPr>
      </w:pPr>
      <w:r>
        <w:rPr>
          <w:sz w:val="28"/>
          <w:szCs w:val="28"/>
        </w:rPr>
        <w:t>Candidates must be actively working to prepare academically for college and must demonstrate academic potential through their commitment to classroom work and assignments.</w:t>
      </w:r>
    </w:p>
    <w:p w14:paraId="770E8FF5" w14:textId="1C6E2FCF" w:rsidR="00DB183C" w:rsidRDefault="00DB183C" w:rsidP="00DB183C">
      <w:pPr>
        <w:pStyle w:val="ListParagraph"/>
        <w:numPr>
          <w:ilvl w:val="0"/>
          <w:numId w:val="3"/>
        </w:numPr>
        <w:rPr>
          <w:sz w:val="28"/>
          <w:szCs w:val="28"/>
        </w:rPr>
      </w:pPr>
      <w:r>
        <w:rPr>
          <w:sz w:val="28"/>
          <w:szCs w:val="28"/>
        </w:rPr>
        <w:t>Candidates must plan to obtain a four-year college degree.</w:t>
      </w:r>
    </w:p>
    <w:p w14:paraId="4567066C" w14:textId="5589096C" w:rsidR="00DB183C" w:rsidRDefault="00DB183C" w:rsidP="00DB183C">
      <w:pPr>
        <w:pStyle w:val="ListParagraph"/>
        <w:numPr>
          <w:ilvl w:val="0"/>
          <w:numId w:val="3"/>
        </w:numPr>
        <w:rPr>
          <w:sz w:val="28"/>
          <w:szCs w:val="28"/>
        </w:rPr>
      </w:pPr>
      <w:r>
        <w:rPr>
          <w:sz w:val="28"/>
          <w:szCs w:val="28"/>
        </w:rPr>
        <w:t>Candidates must plan to attend an eligible public or independent Washington college or university for at least the first two years of college.</w:t>
      </w:r>
    </w:p>
    <w:p w14:paraId="611E0281" w14:textId="6217B5B1" w:rsidR="00142B0D" w:rsidRDefault="00DB183C" w:rsidP="005F513C">
      <w:pPr>
        <w:pStyle w:val="ListParagraph"/>
        <w:numPr>
          <w:ilvl w:val="0"/>
          <w:numId w:val="3"/>
        </w:numPr>
        <w:rPr>
          <w:sz w:val="28"/>
          <w:szCs w:val="28"/>
        </w:rPr>
      </w:pPr>
      <w:r>
        <w:rPr>
          <w:sz w:val="28"/>
          <w:szCs w:val="28"/>
        </w:rPr>
        <w:t xml:space="preserve">Candidates must come from families who have and will continue to have an annual income that is in the lowest </w:t>
      </w:r>
      <w:r w:rsidR="00F2134F">
        <w:rPr>
          <w:sz w:val="28"/>
          <w:szCs w:val="28"/>
        </w:rPr>
        <w:t>35 percent of the State of Washington family incomes and have low or modest family assets.</w:t>
      </w:r>
      <w:r w:rsidR="00965F64" w:rsidRPr="00965F64">
        <w:rPr>
          <w:sz w:val="28"/>
          <w:szCs w:val="28"/>
        </w:rPr>
        <w:t xml:space="preserve"> </w:t>
      </w:r>
      <w:r w:rsidR="00965F64">
        <w:rPr>
          <w:sz w:val="28"/>
          <w:szCs w:val="28"/>
        </w:rPr>
        <w:t xml:space="preserve"> (</w:t>
      </w:r>
      <w:proofErr w:type="spellStart"/>
      <w:r w:rsidR="00965F64">
        <w:rPr>
          <w:sz w:val="28"/>
          <w:szCs w:val="28"/>
        </w:rPr>
        <w:t>Emeka</w:t>
      </w:r>
      <w:proofErr w:type="spellEnd"/>
      <w:r w:rsidR="00965F64">
        <w:rPr>
          <w:sz w:val="28"/>
          <w:szCs w:val="28"/>
        </w:rPr>
        <w:t xml:space="preserve"> and Hirschman [2005])</w:t>
      </w:r>
    </w:p>
    <w:p w14:paraId="7B8AA70A" w14:textId="77777777" w:rsidR="00A73372" w:rsidRPr="00965F64" w:rsidRDefault="00A73372" w:rsidP="00965F64">
      <w:pPr>
        <w:rPr>
          <w:sz w:val="28"/>
          <w:szCs w:val="28"/>
        </w:rPr>
      </w:pPr>
    </w:p>
    <w:p w14:paraId="51FC8E2B" w14:textId="2D2881A7" w:rsidR="006F303D" w:rsidRPr="00A73372" w:rsidRDefault="00420A99" w:rsidP="00A73372">
      <w:pPr>
        <w:widowControl w:val="0"/>
        <w:autoSpaceDE w:val="0"/>
        <w:autoSpaceDN w:val="0"/>
        <w:adjustRightInd w:val="0"/>
        <w:spacing w:after="240"/>
        <w:rPr>
          <w:rFonts w:ascii="Times" w:hAnsi="Times" w:cs="Times"/>
        </w:rPr>
      </w:pPr>
      <w:r>
        <w:rPr>
          <w:sz w:val="28"/>
          <w:szCs w:val="28"/>
        </w:rPr>
        <w:t xml:space="preserve">   </w:t>
      </w:r>
      <w:r w:rsidR="00A73372">
        <w:rPr>
          <w:rFonts w:ascii="Times" w:hAnsi="Times" w:cs="Times"/>
        </w:rPr>
        <w:t xml:space="preserve">         </w:t>
      </w:r>
      <w:r>
        <w:rPr>
          <w:sz w:val="28"/>
          <w:szCs w:val="28"/>
        </w:rPr>
        <w:t xml:space="preserve"> </w:t>
      </w:r>
      <w:r w:rsidR="00142B0D">
        <w:rPr>
          <w:sz w:val="28"/>
          <w:szCs w:val="28"/>
        </w:rPr>
        <w:t>Recipients are selected on the basis of academic promise, teac</w:t>
      </w:r>
      <w:r>
        <w:rPr>
          <w:sz w:val="28"/>
          <w:szCs w:val="28"/>
        </w:rPr>
        <w:t xml:space="preserve">her recommendations, and </w:t>
      </w:r>
      <w:proofErr w:type="spellStart"/>
      <w:r>
        <w:rPr>
          <w:sz w:val="28"/>
          <w:szCs w:val="28"/>
        </w:rPr>
        <w:t>noncognitive</w:t>
      </w:r>
      <w:proofErr w:type="spellEnd"/>
      <w:r>
        <w:rPr>
          <w:sz w:val="28"/>
          <w:szCs w:val="28"/>
        </w:rPr>
        <w:t xml:space="preserve"> skills that are predictive of academic success.</w:t>
      </w:r>
      <w:r w:rsidR="00142B0D">
        <w:rPr>
          <w:sz w:val="28"/>
          <w:szCs w:val="28"/>
        </w:rPr>
        <w:t xml:space="preserve"> </w:t>
      </w:r>
      <w:r w:rsidR="00A73372">
        <w:rPr>
          <w:sz w:val="28"/>
          <w:szCs w:val="28"/>
        </w:rPr>
        <w:t>Rather than choosing students from poor families based on GPA, the program focuses on selecte</w:t>
      </w:r>
      <w:r w:rsidR="00D30B43">
        <w:rPr>
          <w:sz w:val="28"/>
          <w:szCs w:val="28"/>
        </w:rPr>
        <w:t>d low-income schools and hopes the program might create</w:t>
      </w:r>
      <w:r w:rsidR="00A73372">
        <w:rPr>
          <w:sz w:val="28"/>
          <w:szCs w:val="28"/>
        </w:rPr>
        <w:t xml:space="preserve"> “an institutional as we</w:t>
      </w:r>
      <w:r w:rsidR="00D30B43">
        <w:rPr>
          <w:sz w:val="28"/>
          <w:szCs w:val="28"/>
        </w:rPr>
        <w:t>ll as an individual effect”, aiming to create</w:t>
      </w:r>
      <w:r w:rsidR="00A73372">
        <w:rPr>
          <w:sz w:val="28"/>
          <w:szCs w:val="28"/>
        </w:rPr>
        <w:t xml:space="preserve"> “a culture of college attendance” among low-income students (</w:t>
      </w:r>
      <w:proofErr w:type="spellStart"/>
      <w:r w:rsidR="00A73372">
        <w:rPr>
          <w:sz w:val="28"/>
          <w:szCs w:val="28"/>
        </w:rPr>
        <w:t>Emeka</w:t>
      </w:r>
      <w:proofErr w:type="spellEnd"/>
      <w:r w:rsidR="00A73372">
        <w:rPr>
          <w:sz w:val="28"/>
          <w:szCs w:val="28"/>
        </w:rPr>
        <w:t xml:space="preserve"> and Hirschman [2005]).</w:t>
      </w:r>
    </w:p>
    <w:p w14:paraId="27A8287D" w14:textId="1F0C475E" w:rsidR="005F513C" w:rsidRDefault="00A73372" w:rsidP="005F513C">
      <w:pPr>
        <w:rPr>
          <w:sz w:val="28"/>
          <w:szCs w:val="28"/>
        </w:rPr>
      </w:pPr>
      <w:r>
        <w:rPr>
          <w:sz w:val="28"/>
          <w:szCs w:val="28"/>
        </w:rPr>
        <w:t xml:space="preserve">        </w:t>
      </w:r>
      <w:r w:rsidR="008803F3">
        <w:rPr>
          <w:sz w:val="28"/>
          <w:szCs w:val="28"/>
        </w:rPr>
        <w:t xml:space="preserve"> </w:t>
      </w:r>
      <w:r w:rsidR="005F513C" w:rsidRPr="005F513C">
        <w:rPr>
          <w:sz w:val="28"/>
          <w:szCs w:val="28"/>
        </w:rPr>
        <w:t>The primary goal of this study is to</w:t>
      </w:r>
      <w:r w:rsidR="008803F3">
        <w:rPr>
          <w:sz w:val="28"/>
          <w:szCs w:val="28"/>
        </w:rPr>
        <w:t xml:space="preserve"> evaluate the causal im</w:t>
      </w:r>
      <w:r w:rsidR="008229FB">
        <w:rPr>
          <w:sz w:val="28"/>
          <w:szCs w:val="28"/>
        </w:rPr>
        <w:t xml:space="preserve">pact of the WSA program on full time </w:t>
      </w:r>
      <w:r w:rsidR="008803F3">
        <w:rPr>
          <w:sz w:val="28"/>
          <w:szCs w:val="28"/>
        </w:rPr>
        <w:t>college attendance. In particular, this study aims to examine and/or answer the following questions:</w:t>
      </w:r>
      <w:r w:rsidR="005F513C">
        <w:rPr>
          <w:sz w:val="28"/>
          <w:szCs w:val="28"/>
        </w:rPr>
        <w:t xml:space="preserve"> </w:t>
      </w:r>
    </w:p>
    <w:p w14:paraId="2743F843" w14:textId="77777777" w:rsidR="003E7F77" w:rsidRDefault="003E7F77" w:rsidP="003E7F77">
      <w:pPr>
        <w:rPr>
          <w:sz w:val="28"/>
          <w:szCs w:val="28"/>
        </w:rPr>
      </w:pPr>
    </w:p>
    <w:p w14:paraId="7F5A8F92" w14:textId="5876B0A0" w:rsidR="003E7F77" w:rsidRDefault="003E7F77" w:rsidP="003E7F77">
      <w:pPr>
        <w:pStyle w:val="ListParagraph"/>
        <w:numPr>
          <w:ilvl w:val="0"/>
          <w:numId w:val="6"/>
        </w:numPr>
        <w:rPr>
          <w:sz w:val="28"/>
          <w:szCs w:val="28"/>
        </w:rPr>
      </w:pPr>
      <w:r>
        <w:rPr>
          <w:sz w:val="28"/>
          <w:szCs w:val="28"/>
        </w:rPr>
        <w:t>Does full-time college attendance rate increase as the consequence of being a WSA school?</w:t>
      </w:r>
    </w:p>
    <w:p w14:paraId="5C62DCEA" w14:textId="0B66D23B" w:rsidR="003E7F77" w:rsidRDefault="003E7F77" w:rsidP="003E7F77">
      <w:pPr>
        <w:pStyle w:val="ListParagraph"/>
        <w:numPr>
          <w:ilvl w:val="0"/>
          <w:numId w:val="6"/>
        </w:numPr>
        <w:rPr>
          <w:sz w:val="28"/>
          <w:szCs w:val="28"/>
        </w:rPr>
      </w:pPr>
      <w:r>
        <w:rPr>
          <w:sz w:val="28"/>
          <w:szCs w:val="28"/>
        </w:rPr>
        <w:t>Does the program effect vary by school or by year, and if so, how?</w:t>
      </w:r>
    </w:p>
    <w:p w14:paraId="1DC8361B" w14:textId="1D67ECD3" w:rsidR="00965F64" w:rsidRPr="003E7F77" w:rsidRDefault="003E7F77" w:rsidP="005F513C">
      <w:pPr>
        <w:pStyle w:val="ListParagraph"/>
        <w:numPr>
          <w:ilvl w:val="0"/>
          <w:numId w:val="6"/>
        </w:numPr>
        <w:rPr>
          <w:sz w:val="28"/>
          <w:szCs w:val="28"/>
        </w:rPr>
      </w:pPr>
      <w:r>
        <w:rPr>
          <w:sz w:val="28"/>
          <w:szCs w:val="28"/>
        </w:rPr>
        <w:t>In a given WSA achiever school, does the program increase the likelihood that enrolled students will attend college full time?</w:t>
      </w:r>
    </w:p>
    <w:p w14:paraId="3159A189" w14:textId="5696E01B" w:rsidR="003E7F77" w:rsidRDefault="00965F64" w:rsidP="005F513C">
      <w:pPr>
        <w:rPr>
          <w:sz w:val="28"/>
          <w:szCs w:val="28"/>
        </w:rPr>
      </w:pPr>
      <w:r>
        <w:rPr>
          <w:sz w:val="28"/>
          <w:szCs w:val="28"/>
        </w:rPr>
        <w:t xml:space="preserve"> </w:t>
      </w:r>
      <w:r w:rsidR="003E7F77">
        <w:rPr>
          <w:sz w:val="28"/>
          <w:szCs w:val="28"/>
        </w:rPr>
        <w:t xml:space="preserve">         </w:t>
      </w:r>
      <w:r w:rsidR="001258FA">
        <w:rPr>
          <w:sz w:val="28"/>
          <w:szCs w:val="28"/>
        </w:rPr>
        <w:t xml:space="preserve">Our findings </w:t>
      </w:r>
      <w:r w:rsidR="003E7F77">
        <w:rPr>
          <w:sz w:val="28"/>
          <w:szCs w:val="28"/>
        </w:rPr>
        <w:t xml:space="preserve">has </w:t>
      </w:r>
      <w:r w:rsidR="001258FA">
        <w:rPr>
          <w:sz w:val="28"/>
          <w:szCs w:val="28"/>
        </w:rPr>
        <w:t>show</w:t>
      </w:r>
      <w:r w:rsidR="003E7F77">
        <w:rPr>
          <w:sz w:val="28"/>
          <w:szCs w:val="28"/>
        </w:rPr>
        <w:t>n that:</w:t>
      </w:r>
    </w:p>
    <w:p w14:paraId="752055C1" w14:textId="77777777" w:rsidR="003E7F77" w:rsidRDefault="003E7F77" w:rsidP="005F513C">
      <w:pPr>
        <w:rPr>
          <w:sz w:val="28"/>
          <w:szCs w:val="28"/>
        </w:rPr>
      </w:pPr>
    </w:p>
    <w:p w14:paraId="1929124D" w14:textId="725F9754" w:rsidR="003E7F77" w:rsidRPr="003E7F77" w:rsidRDefault="003E7F77" w:rsidP="003E7F77">
      <w:pPr>
        <w:pStyle w:val="ListParagraph"/>
        <w:numPr>
          <w:ilvl w:val="0"/>
          <w:numId w:val="7"/>
        </w:numPr>
        <w:rPr>
          <w:sz w:val="28"/>
          <w:szCs w:val="28"/>
        </w:rPr>
      </w:pPr>
      <w:r w:rsidRPr="003E7F77">
        <w:rPr>
          <w:sz w:val="28"/>
          <w:szCs w:val="28"/>
        </w:rPr>
        <w:t>The full-time college attendance rate doesn’t increase as the consequence of being a WSA school.</w:t>
      </w:r>
    </w:p>
    <w:p w14:paraId="06AA8671" w14:textId="628D923C" w:rsidR="003E7F77" w:rsidRDefault="003E7F77" w:rsidP="003E7F77">
      <w:pPr>
        <w:pStyle w:val="ListParagraph"/>
        <w:numPr>
          <w:ilvl w:val="0"/>
          <w:numId w:val="7"/>
        </w:numPr>
        <w:rPr>
          <w:sz w:val="28"/>
          <w:szCs w:val="28"/>
        </w:rPr>
      </w:pPr>
      <w:r>
        <w:rPr>
          <w:sz w:val="28"/>
          <w:szCs w:val="28"/>
        </w:rPr>
        <w:t>The program effect does vary by school and by year.</w:t>
      </w:r>
    </w:p>
    <w:p w14:paraId="29DAEB07" w14:textId="64BF40C0" w:rsidR="003E7F77" w:rsidRPr="003E7F77" w:rsidRDefault="003E7F77" w:rsidP="003E7F77">
      <w:pPr>
        <w:pStyle w:val="ListParagraph"/>
        <w:numPr>
          <w:ilvl w:val="0"/>
          <w:numId w:val="7"/>
        </w:numPr>
        <w:rPr>
          <w:sz w:val="28"/>
          <w:szCs w:val="28"/>
        </w:rPr>
      </w:pPr>
      <w:r>
        <w:rPr>
          <w:sz w:val="28"/>
          <w:szCs w:val="28"/>
        </w:rPr>
        <w:t>WSA program has a positive effect on WSA recipients in each WSA school under analysis.</w:t>
      </w:r>
    </w:p>
    <w:p w14:paraId="24D073FD" w14:textId="1B8D7E67" w:rsidR="00965F64" w:rsidRPr="005F513C" w:rsidRDefault="003E7F77" w:rsidP="005F513C">
      <w:pPr>
        <w:rPr>
          <w:sz w:val="28"/>
          <w:szCs w:val="28"/>
        </w:rPr>
      </w:pPr>
      <w:r>
        <w:rPr>
          <w:sz w:val="28"/>
          <w:szCs w:val="28"/>
        </w:rPr>
        <w:t xml:space="preserve">       </w:t>
      </w:r>
      <w:r w:rsidR="0088669D">
        <w:rPr>
          <w:sz w:val="28"/>
          <w:szCs w:val="28"/>
        </w:rPr>
        <w:t>This paper consists of five sections. Section 2 describes the source of data and data collection procedures. Section 3 explains the model and techniques used. Section 4 exhibits the empirical results and discusses these results. Section 5 concludes. We will explore the above</w:t>
      </w:r>
      <w:r w:rsidR="00965F64">
        <w:rPr>
          <w:sz w:val="28"/>
          <w:szCs w:val="28"/>
        </w:rPr>
        <w:t xml:space="preserve"> questions </w:t>
      </w:r>
      <w:r>
        <w:rPr>
          <w:sz w:val="28"/>
          <w:szCs w:val="28"/>
        </w:rPr>
        <w:t xml:space="preserve">and explain our findings in more detail </w:t>
      </w:r>
      <w:r w:rsidR="00965F64">
        <w:rPr>
          <w:sz w:val="28"/>
          <w:szCs w:val="28"/>
        </w:rPr>
        <w:t>in the empirical results section.</w:t>
      </w:r>
    </w:p>
    <w:p w14:paraId="2AA62065" w14:textId="77777777" w:rsidR="005F513C" w:rsidRDefault="005F513C" w:rsidP="005F513C">
      <w:pPr>
        <w:pStyle w:val="ListParagraph"/>
        <w:rPr>
          <w:sz w:val="28"/>
          <w:szCs w:val="28"/>
        </w:rPr>
      </w:pPr>
    </w:p>
    <w:p w14:paraId="69419932" w14:textId="77777777" w:rsidR="00AF15B3" w:rsidRDefault="00AF15B3" w:rsidP="005F513C">
      <w:pPr>
        <w:pStyle w:val="ListParagraph"/>
        <w:rPr>
          <w:sz w:val="28"/>
          <w:szCs w:val="28"/>
        </w:rPr>
      </w:pPr>
    </w:p>
    <w:p w14:paraId="55494EA4" w14:textId="77777777" w:rsidR="004738F6" w:rsidRDefault="004738F6" w:rsidP="005F513C">
      <w:pPr>
        <w:pStyle w:val="ListParagraph"/>
        <w:rPr>
          <w:sz w:val="28"/>
          <w:szCs w:val="28"/>
        </w:rPr>
      </w:pPr>
    </w:p>
    <w:p w14:paraId="785ADF4A" w14:textId="77777777" w:rsidR="004738F6" w:rsidRDefault="004738F6" w:rsidP="005F513C">
      <w:pPr>
        <w:pStyle w:val="ListParagraph"/>
        <w:rPr>
          <w:sz w:val="28"/>
          <w:szCs w:val="28"/>
        </w:rPr>
      </w:pPr>
    </w:p>
    <w:p w14:paraId="5135016F" w14:textId="77777777" w:rsidR="004738F6" w:rsidRDefault="004738F6" w:rsidP="005F513C">
      <w:pPr>
        <w:pStyle w:val="ListParagraph"/>
        <w:rPr>
          <w:sz w:val="28"/>
          <w:szCs w:val="28"/>
        </w:rPr>
      </w:pPr>
    </w:p>
    <w:p w14:paraId="7984DA5C" w14:textId="77777777" w:rsidR="004738F6" w:rsidRDefault="004738F6" w:rsidP="005F513C">
      <w:pPr>
        <w:pStyle w:val="ListParagraph"/>
        <w:rPr>
          <w:sz w:val="28"/>
          <w:szCs w:val="28"/>
        </w:rPr>
      </w:pPr>
    </w:p>
    <w:p w14:paraId="78B9EFDB" w14:textId="77777777" w:rsidR="004738F6" w:rsidRDefault="004738F6" w:rsidP="005F513C">
      <w:pPr>
        <w:pStyle w:val="ListParagraph"/>
        <w:rPr>
          <w:sz w:val="28"/>
          <w:szCs w:val="28"/>
        </w:rPr>
      </w:pPr>
    </w:p>
    <w:p w14:paraId="1033AF41" w14:textId="77777777" w:rsidR="004738F6" w:rsidRPr="005F513C" w:rsidRDefault="004738F6" w:rsidP="005F513C">
      <w:pPr>
        <w:pStyle w:val="ListParagraph"/>
        <w:rPr>
          <w:sz w:val="28"/>
          <w:szCs w:val="28"/>
        </w:rPr>
      </w:pPr>
    </w:p>
    <w:p w14:paraId="423590FE" w14:textId="77777777" w:rsidR="005F513C" w:rsidRPr="005F513C" w:rsidRDefault="005F513C" w:rsidP="005F513C">
      <w:pPr>
        <w:pStyle w:val="ListParagraph"/>
        <w:rPr>
          <w:sz w:val="28"/>
          <w:szCs w:val="28"/>
        </w:rPr>
      </w:pPr>
    </w:p>
    <w:p w14:paraId="1C0832FF" w14:textId="77777777" w:rsidR="005F513C" w:rsidRPr="005F513C" w:rsidRDefault="005F513C" w:rsidP="005F513C">
      <w:pPr>
        <w:pStyle w:val="ListParagraph"/>
        <w:numPr>
          <w:ilvl w:val="0"/>
          <w:numId w:val="1"/>
        </w:numPr>
        <w:rPr>
          <w:b/>
          <w:sz w:val="28"/>
          <w:szCs w:val="28"/>
        </w:rPr>
      </w:pPr>
      <w:r w:rsidRPr="005F513C">
        <w:rPr>
          <w:b/>
          <w:sz w:val="28"/>
          <w:szCs w:val="28"/>
        </w:rPr>
        <w:t>Data</w:t>
      </w:r>
    </w:p>
    <w:p w14:paraId="5DF77880" w14:textId="4F8DD715" w:rsidR="00750436" w:rsidRDefault="00540E80" w:rsidP="00540E80">
      <w:pPr>
        <w:rPr>
          <w:sz w:val="28"/>
          <w:szCs w:val="28"/>
        </w:rPr>
      </w:pPr>
      <w:r>
        <w:rPr>
          <w:rFonts w:eastAsiaTheme="minorHAnsi"/>
          <w:b/>
          <w:sz w:val="28"/>
          <w:szCs w:val="28"/>
        </w:rPr>
        <w:t xml:space="preserve">      </w:t>
      </w:r>
      <w:r w:rsidR="005F513C" w:rsidRPr="00540E80">
        <w:rPr>
          <w:sz w:val="28"/>
          <w:szCs w:val="28"/>
        </w:rPr>
        <w:t xml:space="preserve">  </w:t>
      </w:r>
      <w:r>
        <w:rPr>
          <w:sz w:val="28"/>
          <w:szCs w:val="28"/>
        </w:rPr>
        <w:t xml:space="preserve">   </w:t>
      </w:r>
      <w:r w:rsidR="005F513C" w:rsidRPr="00540E80">
        <w:rPr>
          <w:sz w:val="28"/>
          <w:szCs w:val="28"/>
        </w:rPr>
        <w:t xml:space="preserve">This study makes use of a large dataset generated by the University of Washington Beyond High School Project (UW BHS, 2012). </w:t>
      </w:r>
      <w:r w:rsidR="00D30B43">
        <w:rPr>
          <w:sz w:val="28"/>
          <w:szCs w:val="28"/>
        </w:rPr>
        <w:t xml:space="preserve"> </w:t>
      </w:r>
      <w:r w:rsidR="005F513C" w:rsidRPr="00540E80">
        <w:rPr>
          <w:sz w:val="28"/>
          <w:szCs w:val="28"/>
        </w:rPr>
        <w:t>The UW BHS project surveyed approximately 9,600 students in 14 high schools in the Pacific Northwest between 2000 and 2005 in an effort to explain the differences in the transition from high school to college by student race/ethnicity, socioeconomic origins and other characteristics. High school seniors were surveyed and answered approximately 200 questions on their academic ambitions, grades, family, perceptions of their school environment, and other factors believed to relate</w:t>
      </w:r>
      <w:r w:rsidR="00750436">
        <w:rPr>
          <w:sz w:val="28"/>
          <w:szCs w:val="28"/>
        </w:rPr>
        <w:t xml:space="preserve"> to their educational outcomes.  </w:t>
      </w:r>
      <w:r w:rsidR="005F513C" w:rsidRPr="00540E80">
        <w:rPr>
          <w:sz w:val="28"/>
          <w:szCs w:val="28"/>
        </w:rPr>
        <w:t>Approximately one year after the first survey, a follow-up survey was administered to the same cohort. The second survey asked whether respondents had completed high school, whether they were enrolled in college, and whether they had a job. Surveys and follow up’s were given to five different senior classes, beginning in 2000 and ending in 2005 (ther</w:t>
      </w:r>
      <w:r w:rsidR="006B1F16">
        <w:rPr>
          <w:sz w:val="28"/>
          <w:szCs w:val="28"/>
        </w:rPr>
        <w:t>e was no data collection in 2001</w:t>
      </w:r>
      <w:r w:rsidR="005F513C" w:rsidRPr="00540E80">
        <w:rPr>
          <w:sz w:val="28"/>
          <w:szCs w:val="28"/>
        </w:rPr>
        <w:t xml:space="preserve">). </w:t>
      </w:r>
    </w:p>
    <w:p w14:paraId="1FA87C0B" w14:textId="77777777" w:rsidR="004738F6" w:rsidRDefault="004738F6" w:rsidP="00540E80">
      <w:pPr>
        <w:rPr>
          <w:sz w:val="28"/>
          <w:szCs w:val="28"/>
        </w:rPr>
      </w:pPr>
    </w:p>
    <w:p w14:paraId="1DAB7236" w14:textId="77777777" w:rsidR="004738F6" w:rsidRDefault="004738F6" w:rsidP="00540E80">
      <w:pPr>
        <w:rPr>
          <w:sz w:val="28"/>
          <w:szCs w:val="28"/>
        </w:rPr>
      </w:pPr>
    </w:p>
    <w:p w14:paraId="47A80A98" w14:textId="77777777" w:rsidR="007A5F44" w:rsidRDefault="007A5F44" w:rsidP="00540E80">
      <w:pPr>
        <w:rPr>
          <w:sz w:val="28"/>
          <w:szCs w:val="28"/>
        </w:rPr>
      </w:pPr>
    </w:p>
    <w:p w14:paraId="24E66CC2" w14:textId="20C0E714" w:rsidR="00750436" w:rsidRPr="00750436" w:rsidRDefault="007A5F44" w:rsidP="00540E80">
      <w:pPr>
        <w:rPr>
          <w:b/>
          <w:bCs/>
          <w:sz w:val="28"/>
          <w:szCs w:val="28"/>
        </w:rPr>
      </w:pPr>
      <w:r>
        <w:rPr>
          <w:b/>
          <w:bCs/>
          <w:sz w:val="28"/>
          <w:szCs w:val="28"/>
        </w:rPr>
        <w:t xml:space="preserve">    </w:t>
      </w:r>
      <w:r w:rsidR="00750436">
        <w:rPr>
          <w:b/>
          <w:bCs/>
          <w:sz w:val="28"/>
          <w:szCs w:val="28"/>
        </w:rPr>
        <w:t xml:space="preserve"> </w:t>
      </w:r>
      <w:r w:rsidR="00750436" w:rsidRPr="00750436">
        <w:rPr>
          <w:b/>
          <w:bCs/>
          <w:sz w:val="28"/>
          <w:szCs w:val="28"/>
        </w:rPr>
        <w:t xml:space="preserve">Sample </w:t>
      </w:r>
    </w:p>
    <w:p w14:paraId="3C97FB56" w14:textId="77777777" w:rsidR="00750436" w:rsidRDefault="00750436" w:rsidP="00540E80">
      <w:pPr>
        <w:rPr>
          <w:sz w:val="28"/>
          <w:szCs w:val="28"/>
        </w:rPr>
      </w:pPr>
    </w:p>
    <w:p w14:paraId="5AE9FAD5" w14:textId="4665430D" w:rsidR="00C23419" w:rsidRDefault="007A5F44" w:rsidP="00C23419">
      <w:pPr>
        <w:rPr>
          <w:sz w:val="28"/>
          <w:szCs w:val="28"/>
        </w:rPr>
      </w:pPr>
      <w:r>
        <w:rPr>
          <w:sz w:val="28"/>
          <w:szCs w:val="28"/>
        </w:rPr>
        <w:t xml:space="preserve">      </w:t>
      </w:r>
      <w:r w:rsidR="00017FD1">
        <w:rPr>
          <w:sz w:val="28"/>
          <w:szCs w:val="28"/>
        </w:rPr>
        <w:t xml:space="preserve">  </w:t>
      </w:r>
      <w:r w:rsidR="00C024C1">
        <w:rPr>
          <w:sz w:val="28"/>
          <w:szCs w:val="28"/>
        </w:rPr>
        <w:t xml:space="preserve"> </w:t>
      </w:r>
      <w:r w:rsidR="00017FD1">
        <w:rPr>
          <w:sz w:val="28"/>
          <w:szCs w:val="28"/>
        </w:rPr>
        <w:t xml:space="preserve"> </w:t>
      </w:r>
      <w:r>
        <w:rPr>
          <w:sz w:val="28"/>
          <w:szCs w:val="28"/>
        </w:rPr>
        <w:t xml:space="preserve">We use several subsets of the UW BHS data to conduct our analyses. </w:t>
      </w:r>
      <w:r w:rsidR="00C23419" w:rsidRPr="00540E80">
        <w:rPr>
          <w:sz w:val="28"/>
          <w:szCs w:val="28"/>
        </w:rPr>
        <w:t>In our data 6 public high schools sampled are “Achiever Schools”</w:t>
      </w:r>
      <w:r w:rsidR="00C23419">
        <w:rPr>
          <w:sz w:val="28"/>
          <w:szCs w:val="28"/>
        </w:rPr>
        <w:t xml:space="preserve"> (WSA schools)</w:t>
      </w:r>
      <w:r w:rsidR="00C23419" w:rsidRPr="00540E80">
        <w:rPr>
          <w:sz w:val="28"/>
          <w:szCs w:val="28"/>
        </w:rPr>
        <w:t>; however our analysis will only include five of those six schools.</w:t>
      </w:r>
      <w:r w:rsidR="00F31D2B" w:rsidRPr="00F31D2B">
        <w:rPr>
          <w:sz w:val="28"/>
          <w:szCs w:val="28"/>
        </w:rPr>
        <w:t xml:space="preserve"> </w:t>
      </w:r>
      <w:r w:rsidR="00F31D2B">
        <w:rPr>
          <w:sz w:val="28"/>
          <w:szCs w:val="28"/>
        </w:rPr>
        <w:t xml:space="preserve">In order to protect student confidentiality, schools will be referred to using anonymous ID numbers. </w:t>
      </w:r>
      <w:r w:rsidR="00C23419">
        <w:rPr>
          <w:sz w:val="28"/>
          <w:szCs w:val="28"/>
        </w:rPr>
        <w:t xml:space="preserve">In particular, we identify WSA schools and </w:t>
      </w:r>
      <w:proofErr w:type="gramStart"/>
      <w:r w:rsidR="00C23419">
        <w:rPr>
          <w:sz w:val="28"/>
          <w:szCs w:val="28"/>
        </w:rPr>
        <w:t>non WSA</w:t>
      </w:r>
      <w:proofErr w:type="gramEnd"/>
      <w:r w:rsidR="00C23419">
        <w:rPr>
          <w:sz w:val="28"/>
          <w:szCs w:val="28"/>
        </w:rPr>
        <w:t xml:space="preserve"> schools by their </w:t>
      </w:r>
      <w:r w:rsidR="00017FD1">
        <w:rPr>
          <w:sz w:val="28"/>
          <w:szCs w:val="28"/>
        </w:rPr>
        <w:t>ids:</w:t>
      </w:r>
    </w:p>
    <w:p w14:paraId="768504CD" w14:textId="77777777" w:rsidR="00017FD1" w:rsidRDefault="00017FD1" w:rsidP="00C23419">
      <w:pPr>
        <w:rPr>
          <w:sz w:val="28"/>
          <w:szCs w:val="28"/>
        </w:rPr>
      </w:pPr>
    </w:p>
    <w:p w14:paraId="1BCE8FFA" w14:textId="58FD4403" w:rsidR="00017FD1" w:rsidRDefault="00C024C1" w:rsidP="00C23419">
      <w:pPr>
        <w:rPr>
          <w:sz w:val="28"/>
          <w:szCs w:val="28"/>
        </w:rPr>
      </w:pPr>
      <w:r>
        <w:rPr>
          <w:sz w:val="28"/>
          <w:szCs w:val="28"/>
        </w:rPr>
        <w:t xml:space="preserve">       </w:t>
      </w:r>
      <w:r w:rsidRPr="00C4466B">
        <w:rPr>
          <w:b/>
          <w:bCs/>
          <w:sz w:val="28"/>
          <w:szCs w:val="28"/>
        </w:rPr>
        <w:t>WSA S</w:t>
      </w:r>
      <w:r w:rsidR="00017FD1" w:rsidRPr="00C4466B">
        <w:rPr>
          <w:b/>
          <w:bCs/>
          <w:sz w:val="28"/>
          <w:szCs w:val="28"/>
        </w:rPr>
        <w:t>chools</w:t>
      </w:r>
      <w:proofErr w:type="gramStart"/>
      <w:r w:rsidR="00017FD1">
        <w:rPr>
          <w:sz w:val="28"/>
          <w:szCs w:val="28"/>
        </w:rPr>
        <w:t xml:space="preserve">: </w:t>
      </w:r>
      <w:r w:rsidR="00C4466B">
        <w:rPr>
          <w:sz w:val="28"/>
          <w:szCs w:val="28"/>
        </w:rPr>
        <w:t xml:space="preserve">            </w:t>
      </w:r>
      <w:r w:rsidR="003448CA">
        <w:rPr>
          <w:sz w:val="28"/>
          <w:szCs w:val="28"/>
        </w:rPr>
        <w:t xml:space="preserve"> </w:t>
      </w:r>
      <w:r w:rsidR="00017FD1">
        <w:rPr>
          <w:sz w:val="28"/>
          <w:szCs w:val="28"/>
        </w:rPr>
        <w:t>108</w:t>
      </w:r>
      <w:proofErr w:type="gramEnd"/>
      <w:r w:rsidR="00017FD1">
        <w:rPr>
          <w:sz w:val="28"/>
          <w:szCs w:val="28"/>
        </w:rPr>
        <w:t>,</w:t>
      </w:r>
      <w:r w:rsidR="00C4466B">
        <w:rPr>
          <w:sz w:val="28"/>
          <w:szCs w:val="28"/>
        </w:rPr>
        <w:t xml:space="preserve"> </w:t>
      </w:r>
      <w:r w:rsidR="00017FD1">
        <w:rPr>
          <w:sz w:val="28"/>
          <w:szCs w:val="28"/>
        </w:rPr>
        <w:t>109,</w:t>
      </w:r>
      <w:r w:rsidR="00C4466B">
        <w:rPr>
          <w:sz w:val="28"/>
          <w:szCs w:val="28"/>
        </w:rPr>
        <w:t xml:space="preserve"> </w:t>
      </w:r>
      <w:r w:rsidR="00017FD1">
        <w:rPr>
          <w:sz w:val="28"/>
          <w:szCs w:val="28"/>
        </w:rPr>
        <w:t xml:space="preserve">110, </w:t>
      </w:r>
      <w:r w:rsidR="00C4466B">
        <w:rPr>
          <w:sz w:val="28"/>
          <w:szCs w:val="28"/>
        </w:rPr>
        <w:t xml:space="preserve"> </w:t>
      </w:r>
      <w:r w:rsidR="00017FD1">
        <w:rPr>
          <w:sz w:val="28"/>
          <w:szCs w:val="28"/>
        </w:rPr>
        <w:t>102,</w:t>
      </w:r>
      <w:r w:rsidR="00C4466B">
        <w:rPr>
          <w:sz w:val="28"/>
          <w:szCs w:val="28"/>
        </w:rPr>
        <w:t xml:space="preserve"> </w:t>
      </w:r>
      <w:r w:rsidR="00017FD1">
        <w:rPr>
          <w:sz w:val="28"/>
          <w:szCs w:val="28"/>
        </w:rPr>
        <w:t>103,</w:t>
      </w:r>
      <w:r w:rsidR="00C4466B">
        <w:rPr>
          <w:sz w:val="28"/>
          <w:szCs w:val="28"/>
        </w:rPr>
        <w:t xml:space="preserve"> </w:t>
      </w:r>
      <w:r w:rsidR="00017FD1">
        <w:rPr>
          <w:sz w:val="28"/>
          <w:szCs w:val="28"/>
        </w:rPr>
        <w:t>106</w:t>
      </w:r>
    </w:p>
    <w:p w14:paraId="571F34B7" w14:textId="5EA41D19" w:rsidR="00017FD1" w:rsidRDefault="00017FD1" w:rsidP="00C23419">
      <w:pPr>
        <w:rPr>
          <w:sz w:val="28"/>
          <w:szCs w:val="28"/>
        </w:rPr>
      </w:pPr>
      <w:r>
        <w:rPr>
          <w:sz w:val="28"/>
          <w:szCs w:val="28"/>
        </w:rPr>
        <w:t xml:space="preserve">       </w:t>
      </w:r>
      <w:r w:rsidRPr="00C4466B">
        <w:rPr>
          <w:b/>
          <w:bCs/>
          <w:sz w:val="28"/>
          <w:szCs w:val="28"/>
        </w:rPr>
        <w:t xml:space="preserve">Non WSA </w:t>
      </w:r>
      <w:r w:rsidR="00C024C1" w:rsidRPr="00C4466B">
        <w:rPr>
          <w:b/>
          <w:bCs/>
          <w:sz w:val="28"/>
          <w:szCs w:val="28"/>
        </w:rPr>
        <w:t>Schools</w:t>
      </w:r>
      <w:proofErr w:type="gramStart"/>
      <w:r w:rsidR="00C024C1">
        <w:rPr>
          <w:sz w:val="28"/>
          <w:szCs w:val="28"/>
        </w:rPr>
        <w:t xml:space="preserve">: </w:t>
      </w:r>
      <w:r w:rsidR="00C4466B">
        <w:rPr>
          <w:sz w:val="28"/>
          <w:szCs w:val="28"/>
        </w:rPr>
        <w:t xml:space="preserve">  </w:t>
      </w:r>
      <w:r w:rsidR="003448CA">
        <w:rPr>
          <w:sz w:val="28"/>
          <w:szCs w:val="28"/>
        </w:rPr>
        <w:t xml:space="preserve"> </w:t>
      </w:r>
      <w:r w:rsidR="00C024C1">
        <w:rPr>
          <w:sz w:val="28"/>
          <w:szCs w:val="28"/>
        </w:rPr>
        <w:t>101</w:t>
      </w:r>
      <w:proofErr w:type="gramEnd"/>
      <w:r w:rsidR="00C024C1">
        <w:rPr>
          <w:sz w:val="28"/>
          <w:szCs w:val="28"/>
        </w:rPr>
        <w:t xml:space="preserve">, 104, </w:t>
      </w:r>
      <w:r w:rsidR="00C4466B">
        <w:rPr>
          <w:sz w:val="28"/>
          <w:szCs w:val="28"/>
        </w:rPr>
        <w:t xml:space="preserve"> </w:t>
      </w:r>
      <w:r w:rsidR="00C024C1">
        <w:rPr>
          <w:sz w:val="28"/>
          <w:szCs w:val="28"/>
        </w:rPr>
        <w:t>105,</w:t>
      </w:r>
      <w:r w:rsidR="00C4466B">
        <w:rPr>
          <w:sz w:val="28"/>
          <w:szCs w:val="28"/>
        </w:rPr>
        <w:t xml:space="preserve"> </w:t>
      </w:r>
      <w:r w:rsidR="00C024C1">
        <w:rPr>
          <w:sz w:val="28"/>
          <w:szCs w:val="28"/>
        </w:rPr>
        <w:t>107,</w:t>
      </w:r>
      <w:r w:rsidR="00C4466B">
        <w:rPr>
          <w:sz w:val="28"/>
          <w:szCs w:val="28"/>
        </w:rPr>
        <w:t xml:space="preserve"> </w:t>
      </w:r>
      <w:r w:rsidR="00C024C1">
        <w:rPr>
          <w:sz w:val="28"/>
          <w:szCs w:val="28"/>
        </w:rPr>
        <w:t>111,</w:t>
      </w:r>
      <w:r w:rsidR="00C4466B">
        <w:rPr>
          <w:sz w:val="28"/>
          <w:szCs w:val="28"/>
        </w:rPr>
        <w:t xml:space="preserve"> </w:t>
      </w:r>
      <w:r w:rsidR="00C024C1">
        <w:rPr>
          <w:sz w:val="28"/>
          <w:szCs w:val="28"/>
        </w:rPr>
        <w:t>112</w:t>
      </w:r>
    </w:p>
    <w:p w14:paraId="3A07C08F" w14:textId="77777777" w:rsidR="00017FD1" w:rsidRDefault="00017FD1" w:rsidP="00C23419">
      <w:pPr>
        <w:rPr>
          <w:sz w:val="28"/>
          <w:szCs w:val="28"/>
        </w:rPr>
      </w:pPr>
    </w:p>
    <w:p w14:paraId="2CA311B0" w14:textId="77777777" w:rsidR="004738F6" w:rsidRDefault="004738F6" w:rsidP="00C23419">
      <w:pPr>
        <w:rPr>
          <w:sz w:val="28"/>
          <w:szCs w:val="28"/>
        </w:rPr>
      </w:pPr>
    </w:p>
    <w:p w14:paraId="39E5B565" w14:textId="4BCAE7D2" w:rsidR="00C9041D" w:rsidRDefault="00C024C1" w:rsidP="00750436">
      <w:pPr>
        <w:rPr>
          <w:sz w:val="28"/>
          <w:szCs w:val="28"/>
        </w:rPr>
      </w:pPr>
      <w:r>
        <w:rPr>
          <w:sz w:val="28"/>
          <w:szCs w:val="28"/>
        </w:rPr>
        <w:t xml:space="preserve">        </w:t>
      </w:r>
      <w:r w:rsidR="007A5F44">
        <w:rPr>
          <w:sz w:val="28"/>
          <w:szCs w:val="28"/>
        </w:rPr>
        <w:t xml:space="preserve">We are primarily interested in the schools that received WSA </w:t>
      </w:r>
      <w:r w:rsidR="00511C6A">
        <w:rPr>
          <w:sz w:val="28"/>
          <w:szCs w:val="28"/>
        </w:rPr>
        <w:t>support for the years the support was provided</w:t>
      </w:r>
      <w:r>
        <w:rPr>
          <w:sz w:val="28"/>
          <w:szCs w:val="28"/>
        </w:rPr>
        <w:t>. The WSA program was implemented in 2001 in three of the WSA schools in this analysis and in 2003 for the other three. Given that UW-BHS did not collect data in 2001, four years (2002, 2003, 2004, 2005) of WSA data are available for WSA schools 108,109 and 110. Three years (2003, 2004, 2005) of WSA data are available f</w:t>
      </w:r>
      <w:r w:rsidR="004738F6">
        <w:rPr>
          <w:sz w:val="28"/>
          <w:szCs w:val="28"/>
        </w:rPr>
        <w:t>or WSA schools 102,103 and 106.</w:t>
      </w:r>
    </w:p>
    <w:p w14:paraId="6246E3CD" w14:textId="77777777" w:rsidR="00364008" w:rsidRDefault="00364008" w:rsidP="00750436">
      <w:pPr>
        <w:rPr>
          <w:sz w:val="28"/>
          <w:szCs w:val="28"/>
        </w:rPr>
      </w:pPr>
    </w:p>
    <w:p w14:paraId="549E0A36" w14:textId="77777777" w:rsidR="00364008" w:rsidRPr="00CC3B2A" w:rsidRDefault="00364008" w:rsidP="00364008">
      <w:pPr>
        <w:pStyle w:val="ListParagraph"/>
        <w:rPr>
          <w:b/>
          <w:bCs/>
          <w:sz w:val="28"/>
          <w:szCs w:val="28"/>
        </w:rPr>
      </w:pPr>
      <w:r w:rsidRPr="00CC3B2A">
        <w:rPr>
          <w:b/>
          <w:bCs/>
          <w:sz w:val="28"/>
          <w:szCs w:val="28"/>
        </w:rPr>
        <w:t>Descriptive Statistics</w:t>
      </w:r>
    </w:p>
    <w:p w14:paraId="4DFA922F" w14:textId="33884336" w:rsidR="00364008" w:rsidRDefault="00364008" w:rsidP="00364008">
      <w:pPr>
        <w:rPr>
          <w:sz w:val="28"/>
          <w:szCs w:val="28"/>
        </w:rPr>
      </w:pPr>
      <w:r>
        <w:rPr>
          <w:sz w:val="28"/>
          <w:szCs w:val="28"/>
        </w:rPr>
        <w:t xml:space="preserve">          The following is a summary of descriptive statistics for all six WSA schools covering all years </w:t>
      </w:r>
      <w:r w:rsidR="004738F6">
        <w:rPr>
          <w:sz w:val="28"/>
          <w:szCs w:val="28"/>
        </w:rPr>
        <w:t xml:space="preserve">the support was provided for each school </w:t>
      </w:r>
      <w:r>
        <w:rPr>
          <w:sz w:val="28"/>
          <w:szCs w:val="28"/>
        </w:rPr>
        <w:t xml:space="preserve">(the starting year the program was implemented might be different for different schools). </w:t>
      </w:r>
      <w:r w:rsidR="004738F6">
        <w:rPr>
          <w:sz w:val="28"/>
          <w:szCs w:val="28"/>
        </w:rPr>
        <w:t xml:space="preserve"> </w:t>
      </w:r>
      <w:r>
        <w:rPr>
          <w:sz w:val="28"/>
          <w:szCs w:val="28"/>
        </w:rPr>
        <w:t>A main purpose of WSA was to increase the number of underrepresented students enrolling in colleges. Here College Attend Full-Time is the dependent variable,</w:t>
      </w:r>
      <w:r w:rsidRPr="00C8209C">
        <w:rPr>
          <w:sz w:val="28"/>
          <w:szCs w:val="28"/>
        </w:rPr>
        <w:t xml:space="preserve"> </w:t>
      </w:r>
      <w:r>
        <w:rPr>
          <w:sz w:val="28"/>
          <w:szCs w:val="28"/>
        </w:rPr>
        <w:t>which is a dummy variable indicating whether or not a student was enrolled in college full time.  WSA Re</w:t>
      </w:r>
      <w:r w:rsidR="004738F6">
        <w:rPr>
          <w:sz w:val="28"/>
          <w:szCs w:val="28"/>
        </w:rPr>
        <w:t>ceive is the dummy</w:t>
      </w:r>
      <w:r>
        <w:rPr>
          <w:sz w:val="28"/>
          <w:szCs w:val="28"/>
        </w:rPr>
        <w:t xml:space="preserve"> variable indicating whether or not a student received WSA scholarship. WSA Apply is a dummy variable indicating whether or not a student applied WSA scholarship. Variables with * are used as covariates in propensity score matching in following analysis.</w:t>
      </w:r>
    </w:p>
    <w:p w14:paraId="20C6E360" w14:textId="77777777" w:rsidR="00364008" w:rsidRDefault="00364008" w:rsidP="00364008">
      <w:pPr>
        <w:rPr>
          <w:sz w:val="28"/>
          <w:szCs w:val="28"/>
        </w:rPr>
      </w:pPr>
    </w:p>
    <w:p w14:paraId="090DAC99" w14:textId="489E0383" w:rsidR="00364008" w:rsidRDefault="00364008" w:rsidP="00364008">
      <w:pPr>
        <w:rPr>
          <w:sz w:val="28"/>
          <w:szCs w:val="28"/>
        </w:rPr>
      </w:pPr>
      <w:r>
        <w:rPr>
          <w:sz w:val="28"/>
          <w:szCs w:val="28"/>
        </w:rPr>
        <w:t xml:space="preserve">       </w:t>
      </w:r>
      <w:r w:rsidR="004738F6">
        <w:rPr>
          <w:sz w:val="28"/>
          <w:szCs w:val="28"/>
        </w:rPr>
        <w:t xml:space="preserve"> </w:t>
      </w:r>
      <w:r>
        <w:rPr>
          <w:sz w:val="28"/>
          <w:szCs w:val="28"/>
        </w:rPr>
        <w:t xml:space="preserve"> Table 1 indicates that as many as around 60% students in WSA schools applied for the scholarships, and around 58.5% of applicants got the scholarships. This percentage is consistent with the finding from UW BHS survey that in the beginning years 2002 and 2003 the rate of selection is high (64%) and then the rate will decrease due to increasing number of applicants (</w:t>
      </w:r>
      <w:proofErr w:type="spellStart"/>
      <w:r>
        <w:rPr>
          <w:sz w:val="28"/>
          <w:szCs w:val="28"/>
        </w:rPr>
        <w:t>Emeka</w:t>
      </w:r>
      <w:proofErr w:type="spellEnd"/>
      <w:r>
        <w:rPr>
          <w:sz w:val="28"/>
          <w:szCs w:val="28"/>
        </w:rPr>
        <w:t xml:space="preserve"> and Hirschman [2005]).  Table 1 also indicates that the college full-time attendance rate is around 69% for those WSA schools duri</w:t>
      </w:r>
      <w:r w:rsidR="00072E51">
        <w:rPr>
          <w:sz w:val="28"/>
          <w:szCs w:val="28"/>
        </w:rPr>
        <w:t>ng the years the program has been</w:t>
      </w:r>
      <w:r>
        <w:rPr>
          <w:sz w:val="28"/>
          <w:szCs w:val="28"/>
        </w:rPr>
        <w:t xml:space="preserve"> implemented.</w:t>
      </w:r>
    </w:p>
    <w:p w14:paraId="6CA33170" w14:textId="77777777" w:rsidR="00364008" w:rsidRDefault="00364008" w:rsidP="00364008">
      <w:pPr>
        <w:rPr>
          <w:sz w:val="28"/>
          <w:szCs w:val="28"/>
        </w:rPr>
      </w:pPr>
      <w:r>
        <w:rPr>
          <w:sz w:val="28"/>
          <w:szCs w:val="28"/>
        </w:rPr>
        <w:t xml:space="preserve">      </w:t>
      </w:r>
    </w:p>
    <w:p w14:paraId="2F75E776" w14:textId="70F999FE" w:rsidR="00364008" w:rsidRDefault="00364008" w:rsidP="00364008">
      <w:pPr>
        <w:rPr>
          <w:sz w:val="28"/>
          <w:szCs w:val="28"/>
        </w:rPr>
      </w:pPr>
      <w:r>
        <w:rPr>
          <w:sz w:val="28"/>
          <w:szCs w:val="28"/>
        </w:rPr>
        <w:t xml:space="preserve">      </w:t>
      </w:r>
      <w:r w:rsidR="004738F6">
        <w:rPr>
          <w:sz w:val="28"/>
          <w:szCs w:val="28"/>
        </w:rPr>
        <w:t xml:space="preserve">  </w:t>
      </w:r>
      <w:r w:rsidR="00072E51">
        <w:rPr>
          <w:sz w:val="28"/>
          <w:szCs w:val="28"/>
        </w:rPr>
        <w:t xml:space="preserve"> </w:t>
      </w:r>
      <w:r>
        <w:rPr>
          <w:sz w:val="28"/>
          <w:szCs w:val="28"/>
        </w:rPr>
        <w:t xml:space="preserve">Among these variables, College Aspire is a dummy variable indicating whether or not a student wants to have a college degree plus. College </w:t>
      </w:r>
      <w:proofErr w:type="gramStart"/>
      <w:r>
        <w:rPr>
          <w:sz w:val="28"/>
          <w:szCs w:val="28"/>
        </w:rPr>
        <w:t>Next</w:t>
      </w:r>
      <w:proofErr w:type="gramEnd"/>
      <w:r>
        <w:rPr>
          <w:sz w:val="28"/>
          <w:szCs w:val="28"/>
        </w:rPr>
        <w:t xml:space="preserve"> is a dummy variable indicating whether or not a student plans to go to college. AP Course is a variable indicating whether a student has taken any advanced AP or Honors courses or not, or those courses are not offered. College Application Counselor is a variable indicating the frequency a student has resorted help from a counselor within the past 12 months on college applications.</w:t>
      </w:r>
    </w:p>
    <w:p w14:paraId="593D7188" w14:textId="77777777" w:rsidR="00364008" w:rsidRDefault="00364008" w:rsidP="00364008">
      <w:pPr>
        <w:rPr>
          <w:sz w:val="28"/>
          <w:szCs w:val="28"/>
        </w:rPr>
      </w:pPr>
    </w:p>
    <w:p w14:paraId="25395C2E" w14:textId="77777777" w:rsidR="00364008" w:rsidRDefault="00364008" w:rsidP="00364008">
      <w:pPr>
        <w:rPr>
          <w:sz w:val="28"/>
          <w:szCs w:val="28"/>
        </w:rPr>
      </w:pPr>
    </w:p>
    <w:p w14:paraId="24920829" w14:textId="77777777" w:rsidR="00364008" w:rsidRDefault="00364008" w:rsidP="00364008">
      <w:pPr>
        <w:rPr>
          <w:sz w:val="28"/>
          <w:szCs w:val="28"/>
        </w:rPr>
      </w:pPr>
    </w:p>
    <w:p w14:paraId="422C2FCB" w14:textId="77777777" w:rsidR="004738F6" w:rsidRDefault="004738F6" w:rsidP="00364008">
      <w:pPr>
        <w:rPr>
          <w:sz w:val="28"/>
          <w:szCs w:val="28"/>
        </w:rPr>
      </w:pPr>
    </w:p>
    <w:p w14:paraId="343243AE" w14:textId="77777777" w:rsidR="004738F6" w:rsidRDefault="004738F6" w:rsidP="00364008">
      <w:pPr>
        <w:rPr>
          <w:sz w:val="28"/>
          <w:szCs w:val="28"/>
        </w:rPr>
      </w:pPr>
    </w:p>
    <w:p w14:paraId="075B4840" w14:textId="77777777" w:rsidR="004738F6" w:rsidRDefault="004738F6" w:rsidP="00364008">
      <w:pPr>
        <w:rPr>
          <w:sz w:val="28"/>
          <w:szCs w:val="28"/>
        </w:rPr>
      </w:pPr>
    </w:p>
    <w:p w14:paraId="29D70C7C" w14:textId="77777777" w:rsidR="004738F6" w:rsidRDefault="004738F6" w:rsidP="00364008">
      <w:pPr>
        <w:rPr>
          <w:sz w:val="28"/>
          <w:szCs w:val="28"/>
        </w:rPr>
      </w:pPr>
    </w:p>
    <w:p w14:paraId="3295AA92" w14:textId="77777777" w:rsidR="00072E51" w:rsidRDefault="00072E51" w:rsidP="00364008">
      <w:pPr>
        <w:rPr>
          <w:sz w:val="28"/>
          <w:szCs w:val="28"/>
        </w:rPr>
      </w:pPr>
    </w:p>
    <w:p w14:paraId="114FD042" w14:textId="77777777" w:rsidR="00364008" w:rsidRPr="00F54EA6" w:rsidRDefault="00364008" w:rsidP="00364008">
      <w:pPr>
        <w:rPr>
          <w:b/>
          <w:bCs/>
        </w:rPr>
      </w:pPr>
      <w:r w:rsidRPr="00F54EA6">
        <w:rPr>
          <w:b/>
          <w:bCs/>
        </w:rPr>
        <w:t>Table 1</w:t>
      </w:r>
    </w:p>
    <w:tbl>
      <w:tblPr>
        <w:tblStyle w:val="TableGrid"/>
        <w:tblW w:w="0" w:type="auto"/>
        <w:tblInd w:w="-792" w:type="dxa"/>
        <w:tblLayout w:type="fixed"/>
        <w:tblLook w:val="04A0" w:firstRow="1" w:lastRow="0" w:firstColumn="1" w:lastColumn="0" w:noHBand="0" w:noVBand="1"/>
      </w:tblPr>
      <w:tblGrid>
        <w:gridCol w:w="4320"/>
        <w:gridCol w:w="1350"/>
        <w:gridCol w:w="1350"/>
        <w:gridCol w:w="900"/>
        <w:gridCol w:w="990"/>
      </w:tblGrid>
      <w:tr w:rsidR="00364008" w14:paraId="3EE69AA4" w14:textId="77777777" w:rsidTr="00364008">
        <w:tc>
          <w:tcPr>
            <w:tcW w:w="4320" w:type="dxa"/>
            <w:tcBorders>
              <w:bottom w:val="single" w:sz="4" w:space="0" w:color="auto"/>
            </w:tcBorders>
          </w:tcPr>
          <w:p w14:paraId="3DF532C4" w14:textId="77777777" w:rsidR="00364008" w:rsidRDefault="00364008" w:rsidP="00364008"/>
        </w:tc>
        <w:tc>
          <w:tcPr>
            <w:tcW w:w="1350" w:type="dxa"/>
            <w:tcBorders>
              <w:bottom w:val="single" w:sz="4" w:space="0" w:color="auto"/>
            </w:tcBorders>
          </w:tcPr>
          <w:p w14:paraId="02A96B4A" w14:textId="77777777" w:rsidR="00364008" w:rsidRDefault="00364008" w:rsidP="00364008">
            <w:r>
              <w:rPr>
                <w:sz w:val="28"/>
                <w:szCs w:val="28"/>
              </w:rPr>
              <w:t>Mean</w:t>
            </w:r>
          </w:p>
        </w:tc>
        <w:tc>
          <w:tcPr>
            <w:tcW w:w="1350" w:type="dxa"/>
            <w:tcBorders>
              <w:bottom w:val="single" w:sz="4" w:space="0" w:color="auto"/>
            </w:tcBorders>
          </w:tcPr>
          <w:p w14:paraId="3885A071" w14:textId="77777777" w:rsidR="00364008" w:rsidRDefault="00364008" w:rsidP="00364008">
            <w:r>
              <w:rPr>
                <w:sz w:val="28"/>
                <w:szCs w:val="28"/>
              </w:rPr>
              <w:t xml:space="preserve">Std. </w:t>
            </w:r>
            <w:proofErr w:type="spellStart"/>
            <w:proofErr w:type="gramStart"/>
            <w:r>
              <w:rPr>
                <w:sz w:val="28"/>
                <w:szCs w:val="28"/>
              </w:rPr>
              <w:t>Dev</w:t>
            </w:r>
            <w:proofErr w:type="spellEnd"/>
            <w:r>
              <w:rPr>
                <w:sz w:val="28"/>
                <w:szCs w:val="28"/>
              </w:rPr>
              <w:t xml:space="preserve"> .</w:t>
            </w:r>
            <w:proofErr w:type="gramEnd"/>
            <w:r>
              <w:rPr>
                <w:sz w:val="28"/>
                <w:szCs w:val="28"/>
              </w:rPr>
              <w:t xml:space="preserve">          </w:t>
            </w:r>
          </w:p>
        </w:tc>
        <w:tc>
          <w:tcPr>
            <w:tcW w:w="900" w:type="dxa"/>
            <w:tcBorders>
              <w:bottom w:val="single" w:sz="4" w:space="0" w:color="auto"/>
            </w:tcBorders>
          </w:tcPr>
          <w:p w14:paraId="7968EF7C" w14:textId="77777777" w:rsidR="00364008" w:rsidRDefault="00364008" w:rsidP="00364008">
            <w:r>
              <w:rPr>
                <w:sz w:val="28"/>
                <w:szCs w:val="28"/>
              </w:rPr>
              <w:t>Min</w:t>
            </w:r>
          </w:p>
        </w:tc>
        <w:tc>
          <w:tcPr>
            <w:tcW w:w="990" w:type="dxa"/>
            <w:tcBorders>
              <w:bottom w:val="single" w:sz="4" w:space="0" w:color="auto"/>
            </w:tcBorders>
          </w:tcPr>
          <w:p w14:paraId="49B8501F" w14:textId="77777777" w:rsidR="00364008" w:rsidRDefault="00364008" w:rsidP="00364008">
            <w:r>
              <w:rPr>
                <w:sz w:val="28"/>
                <w:szCs w:val="28"/>
              </w:rPr>
              <w:t>Max</w:t>
            </w:r>
          </w:p>
        </w:tc>
      </w:tr>
      <w:tr w:rsidR="00364008" w14:paraId="3F99B992" w14:textId="77777777" w:rsidTr="00364008">
        <w:tc>
          <w:tcPr>
            <w:tcW w:w="4320" w:type="dxa"/>
            <w:tcBorders>
              <w:bottom w:val="single" w:sz="4" w:space="0" w:color="auto"/>
            </w:tcBorders>
            <w:shd w:val="clear" w:color="auto" w:fill="CC99FF"/>
          </w:tcPr>
          <w:p w14:paraId="2FC75634" w14:textId="77777777" w:rsidR="00364008" w:rsidRDefault="00364008" w:rsidP="00364008">
            <w:r>
              <w:rPr>
                <w:sz w:val="28"/>
                <w:szCs w:val="28"/>
              </w:rPr>
              <w:t>WSA Receive</w:t>
            </w:r>
          </w:p>
        </w:tc>
        <w:tc>
          <w:tcPr>
            <w:tcW w:w="1350" w:type="dxa"/>
            <w:tcBorders>
              <w:bottom w:val="single" w:sz="4" w:space="0" w:color="auto"/>
            </w:tcBorders>
            <w:shd w:val="clear" w:color="auto" w:fill="CC99FF"/>
          </w:tcPr>
          <w:p w14:paraId="0D42CD74" w14:textId="77777777" w:rsidR="00364008" w:rsidRDefault="00364008" w:rsidP="00364008">
            <w:r>
              <w:rPr>
                <w:sz w:val="28"/>
                <w:szCs w:val="28"/>
              </w:rPr>
              <w:t>0.358</w:t>
            </w:r>
          </w:p>
        </w:tc>
        <w:tc>
          <w:tcPr>
            <w:tcW w:w="1350" w:type="dxa"/>
            <w:tcBorders>
              <w:bottom w:val="single" w:sz="4" w:space="0" w:color="auto"/>
            </w:tcBorders>
            <w:shd w:val="clear" w:color="auto" w:fill="CC99FF"/>
          </w:tcPr>
          <w:p w14:paraId="56D09655" w14:textId="77777777" w:rsidR="00364008" w:rsidRDefault="00364008" w:rsidP="00364008">
            <w:r>
              <w:rPr>
                <w:sz w:val="28"/>
                <w:szCs w:val="28"/>
              </w:rPr>
              <w:t xml:space="preserve">0.480       </w:t>
            </w:r>
          </w:p>
        </w:tc>
        <w:tc>
          <w:tcPr>
            <w:tcW w:w="900" w:type="dxa"/>
            <w:tcBorders>
              <w:bottom w:val="single" w:sz="4" w:space="0" w:color="auto"/>
            </w:tcBorders>
            <w:shd w:val="clear" w:color="auto" w:fill="CC99FF"/>
          </w:tcPr>
          <w:p w14:paraId="1B2427C1" w14:textId="77777777" w:rsidR="00364008" w:rsidRDefault="00364008" w:rsidP="00364008">
            <w:pPr>
              <w:tabs>
                <w:tab w:val="left" w:pos="828"/>
              </w:tabs>
            </w:pPr>
            <w:r>
              <w:rPr>
                <w:sz w:val="28"/>
                <w:szCs w:val="28"/>
              </w:rPr>
              <w:t>0</w:t>
            </w:r>
            <w:r>
              <w:tab/>
            </w:r>
          </w:p>
        </w:tc>
        <w:tc>
          <w:tcPr>
            <w:tcW w:w="990" w:type="dxa"/>
            <w:tcBorders>
              <w:bottom w:val="single" w:sz="4" w:space="0" w:color="auto"/>
            </w:tcBorders>
            <w:shd w:val="clear" w:color="auto" w:fill="CC99FF"/>
          </w:tcPr>
          <w:p w14:paraId="5515C7AA" w14:textId="77777777" w:rsidR="00364008" w:rsidRDefault="00364008" w:rsidP="00364008">
            <w:r>
              <w:rPr>
                <w:sz w:val="28"/>
                <w:szCs w:val="28"/>
              </w:rPr>
              <w:t>1</w:t>
            </w:r>
          </w:p>
        </w:tc>
      </w:tr>
      <w:tr w:rsidR="00364008" w14:paraId="195B0CCB" w14:textId="77777777" w:rsidTr="00364008">
        <w:tc>
          <w:tcPr>
            <w:tcW w:w="4320" w:type="dxa"/>
            <w:shd w:val="clear" w:color="auto" w:fill="CC99FF"/>
          </w:tcPr>
          <w:p w14:paraId="0770F6B3" w14:textId="77777777" w:rsidR="00364008" w:rsidRDefault="00364008" w:rsidP="00364008">
            <w:r>
              <w:rPr>
                <w:sz w:val="28"/>
                <w:szCs w:val="28"/>
              </w:rPr>
              <w:t>WSA Apply</w:t>
            </w:r>
          </w:p>
        </w:tc>
        <w:tc>
          <w:tcPr>
            <w:tcW w:w="1350" w:type="dxa"/>
            <w:shd w:val="clear" w:color="auto" w:fill="CC99FF"/>
          </w:tcPr>
          <w:p w14:paraId="13B4F0A5" w14:textId="77777777" w:rsidR="00364008" w:rsidRDefault="00364008" w:rsidP="00364008">
            <w:r>
              <w:rPr>
                <w:sz w:val="28"/>
                <w:szCs w:val="28"/>
              </w:rPr>
              <w:t>0.612</w:t>
            </w:r>
          </w:p>
        </w:tc>
        <w:tc>
          <w:tcPr>
            <w:tcW w:w="1350" w:type="dxa"/>
            <w:shd w:val="clear" w:color="auto" w:fill="CC99FF"/>
          </w:tcPr>
          <w:p w14:paraId="1F80A596" w14:textId="77777777" w:rsidR="00364008" w:rsidRDefault="00364008" w:rsidP="00364008">
            <w:r>
              <w:rPr>
                <w:sz w:val="28"/>
                <w:szCs w:val="28"/>
              </w:rPr>
              <w:t>0.487</w:t>
            </w:r>
          </w:p>
        </w:tc>
        <w:tc>
          <w:tcPr>
            <w:tcW w:w="900" w:type="dxa"/>
            <w:shd w:val="clear" w:color="auto" w:fill="CC99FF"/>
          </w:tcPr>
          <w:p w14:paraId="255D3573" w14:textId="77777777" w:rsidR="00364008" w:rsidRDefault="00364008" w:rsidP="00364008">
            <w:r>
              <w:rPr>
                <w:sz w:val="28"/>
                <w:szCs w:val="28"/>
              </w:rPr>
              <w:t>0</w:t>
            </w:r>
          </w:p>
        </w:tc>
        <w:tc>
          <w:tcPr>
            <w:tcW w:w="990" w:type="dxa"/>
            <w:shd w:val="clear" w:color="auto" w:fill="CC99FF"/>
          </w:tcPr>
          <w:p w14:paraId="03D83AF9" w14:textId="77777777" w:rsidR="00364008" w:rsidRDefault="00364008" w:rsidP="00364008">
            <w:r>
              <w:rPr>
                <w:sz w:val="28"/>
                <w:szCs w:val="28"/>
              </w:rPr>
              <w:t>1</w:t>
            </w:r>
          </w:p>
        </w:tc>
      </w:tr>
      <w:tr w:rsidR="00364008" w14:paraId="355E9DAC" w14:textId="77777777" w:rsidTr="00364008">
        <w:tc>
          <w:tcPr>
            <w:tcW w:w="4320" w:type="dxa"/>
          </w:tcPr>
          <w:p w14:paraId="55069346" w14:textId="77777777" w:rsidR="00364008" w:rsidRDefault="00364008" w:rsidP="00364008">
            <w:r>
              <w:rPr>
                <w:sz w:val="28"/>
                <w:szCs w:val="28"/>
              </w:rPr>
              <w:t>*Male</w:t>
            </w:r>
          </w:p>
        </w:tc>
        <w:tc>
          <w:tcPr>
            <w:tcW w:w="1350" w:type="dxa"/>
          </w:tcPr>
          <w:p w14:paraId="784CC1DD" w14:textId="77777777" w:rsidR="00364008" w:rsidRDefault="00364008" w:rsidP="00364008">
            <w:r>
              <w:rPr>
                <w:sz w:val="28"/>
                <w:szCs w:val="28"/>
              </w:rPr>
              <w:t xml:space="preserve">0.451    </w:t>
            </w:r>
          </w:p>
        </w:tc>
        <w:tc>
          <w:tcPr>
            <w:tcW w:w="1350" w:type="dxa"/>
          </w:tcPr>
          <w:p w14:paraId="33B62888" w14:textId="77777777" w:rsidR="00364008" w:rsidRDefault="00364008" w:rsidP="00364008">
            <w:r>
              <w:rPr>
                <w:sz w:val="28"/>
                <w:szCs w:val="28"/>
              </w:rPr>
              <w:t xml:space="preserve">0.498        </w:t>
            </w:r>
          </w:p>
        </w:tc>
        <w:tc>
          <w:tcPr>
            <w:tcW w:w="900" w:type="dxa"/>
          </w:tcPr>
          <w:p w14:paraId="6E3DBCF3" w14:textId="77777777" w:rsidR="00364008" w:rsidRDefault="00364008" w:rsidP="00364008">
            <w:r>
              <w:rPr>
                <w:sz w:val="28"/>
                <w:szCs w:val="28"/>
              </w:rPr>
              <w:t>0</w:t>
            </w:r>
          </w:p>
        </w:tc>
        <w:tc>
          <w:tcPr>
            <w:tcW w:w="990" w:type="dxa"/>
          </w:tcPr>
          <w:p w14:paraId="5186A46C" w14:textId="77777777" w:rsidR="00364008" w:rsidRDefault="00364008" w:rsidP="00364008">
            <w:r>
              <w:rPr>
                <w:sz w:val="28"/>
                <w:szCs w:val="28"/>
              </w:rPr>
              <w:t>1</w:t>
            </w:r>
          </w:p>
        </w:tc>
      </w:tr>
      <w:tr w:rsidR="00364008" w14:paraId="5934D07C" w14:textId="77777777" w:rsidTr="00364008">
        <w:tc>
          <w:tcPr>
            <w:tcW w:w="4320" w:type="dxa"/>
          </w:tcPr>
          <w:p w14:paraId="09D3B28B" w14:textId="77777777" w:rsidR="00364008" w:rsidRDefault="00364008" w:rsidP="00364008">
            <w:r>
              <w:rPr>
                <w:sz w:val="28"/>
                <w:szCs w:val="28"/>
              </w:rPr>
              <w:t>*Self GPA</w:t>
            </w:r>
          </w:p>
        </w:tc>
        <w:tc>
          <w:tcPr>
            <w:tcW w:w="1350" w:type="dxa"/>
          </w:tcPr>
          <w:p w14:paraId="197536EB" w14:textId="77777777" w:rsidR="00364008" w:rsidRDefault="00364008" w:rsidP="00364008">
            <w:r>
              <w:rPr>
                <w:sz w:val="28"/>
                <w:szCs w:val="28"/>
              </w:rPr>
              <w:t xml:space="preserve">3.100   </w:t>
            </w:r>
          </w:p>
        </w:tc>
        <w:tc>
          <w:tcPr>
            <w:tcW w:w="1350" w:type="dxa"/>
          </w:tcPr>
          <w:p w14:paraId="40C8A698" w14:textId="77777777" w:rsidR="00364008" w:rsidRDefault="00364008" w:rsidP="00364008">
            <w:r>
              <w:rPr>
                <w:sz w:val="28"/>
                <w:szCs w:val="28"/>
              </w:rPr>
              <w:t xml:space="preserve">0.672         </w:t>
            </w:r>
          </w:p>
        </w:tc>
        <w:tc>
          <w:tcPr>
            <w:tcW w:w="900" w:type="dxa"/>
          </w:tcPr>
          <w:p w14:paraId="6CABEB29" w14:textId="77777777" w:rsidR="00364008" w:rsidRDefault="00364008" w:rsidP="00364008">
            <w:r>
              <w:rPr>
                <w:sz w:val="28"/>
                <w:szCs w:val="28"/>
              </w:rPr>
              <w:t xml:space="preserve">0.5           </w:t>
            </w:r>
          </w:p>
        </w:tc>
        <w:tc>
          <w:tcPr>
            <w:tcW w:w="990" w:type="dxa"/>
          </w:tcPr>
          <w:p w14:paraId="1A696AD9" w14:textId="77777777" w:rsidR="00364008" w:rsidRDefault="00364008" w:rsidP="00364008">
            <w:r>
              <w:rPr>
                <w:sz w:val="28"/>
                <w:szCs w:val="28"/>
              </w:rPr>
              <w:t>3.9</w:t>
            </w:r>
          </w:p>
        </w:tc>
      </w:tr>
      <w:tr w:rsidR="00364008" w14:paraId="486297AE" w14:textId="77777777" w:rsidTr="00364008">
        <w:tc>
          <w:tcPr>
            <w:tcW w:w="4320" w:type="dxa"/>
          </w:tcPr>
          <w:p w14:paraId="5A2F1417" w14:textId="77777777" w:rsidR="00364008" w:rsidRDefault="00364008" w:rsidP="00364008">
            <w:r>
              <w:rPr>
                <w:sz w:val="28"/>
                <w:szCs w:val="28"/>
              </w:rPr>
              <w:t>*College Aspire</w:t>
            </w:r>
          </w:p>
        </w:tc>
        <w:tc>
          <w:tcPr>
            <w:tcW w:w="1350" w:type="dxa"/>
          </w:tcPr>
          <w:p w14:paraId="5B229789" w14:textId="77777777" w:rsidR="00364008" w:rsidRDefault="00364008" w:rsidP="00364008">
            <w:r>
              <w:rPr>
                <w:sz w:val="28"/>
                <w:szCs w:val="28"/>
              </w:rPr>
              <w:t xml:space="preserve">0.913   </w:t>
            </w:r>
          </w:p>
        </w:tc>
        <w:tc>
          <w:tcPr>
            <w:tcW w:w="1350" w:type="dxa"/>
          </w:tcPr>
          <w:p w14:paraId="591C5329" w14:textId="77777777" w:rsidR="00364008" w:rsidRDefault="00364008" w:rsidP="00364008">
            <w:r>
              <w:rPr>
                <w:sz w:val="28"/>
                <w:szCs w:val="28"/>
              </w:rPr>
              <w:t xml:space="preserve">0.282       </w:t>
            </w:r>
          </w:p>
        </w:tc>
        <w:tc>
          <w:tcPr>
            <w:tcW w:w="900" w:type="dxa"/>
          </w:tcPr>
          <w:p w14:paraId="2EAF376B" w14:textId="77777777" w:rsidR="00364008" w:rsidRDefault="00364008" w:rsidP="00364008">
            <w:r>
              <w:rPr>
                <w:sz w:val="28"/>
                <w:szCs w:val="28"/>
              </w:rPr>
              <w:t>0</w:t>
            </w:r>
          </w:p>
        </w:tc>
        <w:tc>
          <w:tcPr>
            <w:tcW w:w="990" w:type="dxa"/>
          </w:tcPr>
          <w:p w14:paraId="12EDD073" w14:textId="77777777" w:rsidR="00364008" w:rsidRDefault="00364008" w:rsidP="00364008">
            <w:r>
              <w:rPr>
                <w:sz w:val="28"/>
                <w:szCs w:val="28"/>
              </w:rPr>
              <w:t>1</w:t>
            </w:r>
          </w:p>
        </w:tc>
      </w:tr>
      <w:tr w:rsidR="00364008" w14:paraId="6A07F7F2" w14:textId="77777777" w:rsidTr="00364008">
        <w:tc>
          <w:tcPr>
            <w:tcW w:w="4320" w:type="dxa"/>
          </w:tcPr>
          <w:p w14:paraId="0961C821" w14:textId="77777777" w:rsidR="00364008" w:rsidRDefault="00364008" w:rsidP="00364008">
            <w:r>
              <w:rPr>
                <w:sz w:val="28"/>
                <w:szCs w:val="28"/>
              </w:rPr>
              <w:t>*College Next</w:t>
            </w:r>
          </w:p>
        </w:tc>
        <w:tc>
          <w:tcPr>
            <w:tcW w:w="1350" w:type="dxa"/>
          </w:tcPr>
          <w:p w14:paraId="07474C45" w14:textId="77777777" w:rsidR="00364008" w:rsidRDefault="00364008" w:rsidP="00364008">
            <w:r>
              <w:rPr>
                <w:sz w:val="28"/>
                <w:szCs w:val="28"/>
              </w:rPr>
              <w:t>0.802</w:t>
            </w:r>
          </w:p>
        </w:tc>
        <w:tc>
          <w:tcPr>
            <w:tcW w:w="1350" w:type="dxa"/>
          </w:tcPr>
          <w:p w14:paraId="5545A1F8" w14:textId="77777777" w:rsidR="00364008" w:rsidRDefault="00364008" w:rsidP="00364008">
            <w:r>
              <w:rPr>
                <w:sz w:val="28"/>
                <w:szCs w:val="28"/>
              </w:rPr>
              <w:t>0.398</w:t>
            </w:r>
          </w:p>
        </w:tc>
        <w:tc>
          <w:tcPr>
            <w:tcW w:w="900" w:type="dxa"/>
          </w:tcPr>
          <w:p w14:paraId="6B639C0E" w14:textId="77777777" w:rsidR="00364008" w:rsidRDefault="00364008" w:rsidP="00364008">
            <w:r>
              <w:rPr>
                <w:sz w:val="28"/>
                <w:szCs w:val="28"/>
              </w:rPr>
              <w:t>0</w:t>
            </w:r>
          </w:p>
        </w:tc>
        <w:tc>
          <w:tcPr>
            <w:tcW w:w="990" w:type="dxa"/>
          </w:tcPr>
          <w:p w14:paraId="6766B3AE" w14:textId="77777777" w:rsidR="00364008" w:rsidRDefault="00364008" w:rsidP="00364008">
            <w:r>
              <w:rPr>
                <w:sz w:val="28"/>
                <w:szCs w:val="28"/>
              </w:rPr>
              <w:t>1</w:t>
            </w:r>
          </w:p>
        </w:tc>
      </w:tr>
      <w:tr w:rsidR="00364008" w14:paraId="23DC75B3" w14:textId="77777777" w:rsidTr="00364008">
        <w:tc>
          <w:tcPr>
            <w:tcW w:w="4320" w:type="dxa"/>
          </w:tcPr>
          <w:p w14:paraId="4EBFE1AB" w14:textId="77777777" w:rsidR="00364008" w:rsidRDefault="00364008" w:rsidP="00364008">
            <w:r>
              <w:rPr>
                <w:sz w:val="28"/>
                <w:szCs w:val="28"/>
              </w:rPr>
              <w:t>*Parents Own Home</w:t>
            </w:r>
          </w:p>
        </w:tc>
        <w:tc>
          <w:tcPr>
            <w:tcW w:w="1350" w:type="dxa"/>
          </w:tcPr>
          <w:p w14:paraId="32414666" w14:textId="77777777" w:rsidR="00364008" w:rsidRDefault="00364008" w:rsidP="00364008">
            <w:r>
              <w:rPr>
                <w:sz w:val="28"/>
                <w:szCs w:val="28"/>
              </w:rPr>
              <w:t xml:space="preserve">0.574      </w:t>
            </w:r>
          </w:p>
        </w:tc>
        <w:tc>
          <w:tcPr>
            <w:tcW w:w="1350" w:type="dxa"/>
          </w:tcPr>
          <w:p w14:paraId="0D367267" w14:textId="77777777" w:rsidR="00364008" w:rsidRDefault="00364008" w:rsidP="00364008">
            <w:r>
              <w:rPr>
                <w:sz w:val="28"/>
                <w:szCs w:val="28"/>
              </w:rPr>
              <w:t xml:space="preserve">0.495        </w:t>
            </w:r>
          </w:p>
        </w:tc>
        <w:tc>
          <w:tcPr>
            <w:tcW w:w="900" w:type="dxa"/>
          </w:tcPr>
          <w:p w14:paraId="7CCF877F" w14:textId="77777777" w:rsidR="00364008" w:rsidRDefault="00364008" w:rsidP="00364008">
            <w:r>
              <w:rPr>
                <w:sz w:val="28"/>
                <w:szCs w:val="28"/>
              </w:rPr>
              <w:t>0</w:t>
            </w:r>
          </w:p>
        </w:tc>
        <w:tc>
          <w:tcPr>
            <w:tcW w:w="990" w:type="dxa"/>
          </w:tcPr>
          <w:p w14:paraId="408E082D" w14:textId="77777777" w:rsidR="00364008" w:rsidRDefault="00364008" w:rsidP="00364008">
            <w:r>
              <w:rPr>
                <w:sz w:val="28"/>
                <w:szCs w:val="28"/>
              </w:rPr>
              <w:t>1</w:t>
            </w:r>
          </w:p>
        </w:tc>
      </w:tr>
      <w:tr w:rsidR="00364008" w14:paraId="5E19774F" w14:textId="77777777" w:rsidTr="00364008">
        <w:tc>
          <w:tcPr>
            <w:tcW w:w="4320" w:type="dxa"/>
          </w:tcPr>
          <w:p w14:paraId="5B9C1537" w14:textId="77777777" w:rsidR="00364008" w:rsidRDefault="00364008" w:rsidP="00364008">
            <w:r>
              <w:rPr>
                <w:sz w:val="28"/>
                <w:szCs w:val="28"/>
              </w:rPr>
              <w:t>*Dad Ed</w:t>
            </w:r>
          </w:p>
        </w:tc>
        <w:tc>
          <w:tcPr>
            <w:tcW w:w="1350" w:type="dxa"/>
          </w:tcPr>
          <w:p w14:paraId="0DE6B9DF" w14:textId="77777777" w:rsidR="00364008" w:rsidRDefault="00364008" w:rsidP="00364008">
            <w:r>
              <w:rPr>
                <w:sz w:val="28"/>
                <w:szCs w:val="28"/>
              </w:rPr>
              <w:t>2.494</w:t>
            </w:r>
          </w:p>
        </w:tc>
        <w:tc>
          <w:tcPr>
            <w:tcW w:w="1350" w:type="dxa"/>
          </w:tcPr>
          <w:p w14:paraId="67756026" w14:textId="77777777" w:rsidR="00364008" w:rsidRDefault="00364008" w:rsidP="00364008">
            <w:r>
              <w:rPr>
                <w:sz w:val="28"/>
                <w:szCs w:val="28"/>
              </w:rPr>
              <w:t xml:space="preserve">1.321       </w:t>
            </w:r>
          </w:p>
        </w:tc>
        <w:tc>
          <w:tcPr>
            <w:tcW w:w="900" w:type="dxa"/>
          </w:tcPr>
          <w:p w14:paraId="1CF67E3A" w14:textId="77777777" w:rsidR="00364008" w:rsidRDefault="00364008" w:rsidP="00364008">
            <w:r>
              <w:rPr>
                <w:sz w:val="28"/>
                <w:szCs w:val="28"/>
              </w:rPr>
              <w:t>0</w:t>
            </w:r>
          </w:p>
        </w:tc>
        <w:tc>
          <w:tcPr>
            <w:tcW w:w="990" w:type="dxa"/>
          </w:tcPr>
          <w:p w14:paraId="37554A8B" w14:textId="77777777" w:rsidR="00364008" w:rsidRDefault="00364008" w:rsidP="00364008">
            <w:r>
              <w:rPr>
                <w:sz w:val="28"/>
                <w:szCs w:val="28"/>
              </w:rPr>
              <w:t>4</w:t>
            </w:r>
          </w:p>
        </w:tc>
      </w:tr>
      <w:tr w:rsidR="00364008" w14:paraId="11334D0F" w14:textId="77777777" w:rsidTr="00364008">
        <w:tc>
          <w:tcPr>
            <w:tcW w:w="4320" w:type="dxa"/>
          </w:tcPr>
          <w:p w14:paraId="1202F01D" w14:textId="77777777" w:rsidR="00364008" w:rsidRDefault="00364008" w:rsidP="00364008">
            <w:r>
              <w:rPr>
                <w:sz w:val="28"/>
                <w:szCs w:val="28"/>
              </w:rPr>
              <w:t>*Mom Ed</w:t>
            </w:r>
          </w:p>
        </w:tc>
        <w:tc>
          <w:tcPr>
            <w:tcW w:w="1350" w:type="dxa"/>
          </w:tcPr>
          <w:p w14:paraId="15C236EB" w14:textId="77777777" w:rsidR="00364008" w:rsidRDefault="00364008" w:rsidP="00364008">
            <w:r>
              <w:rPr>
                <w:sz w:val="28"/>
                <w:szCs w:val="28"/>
              </w:rPr>
              <w:t>2.593</w:t>
            </w:r>
          </w:p>
        </w:tc>
        <w:tc>
          <w:tcPr>
            <w:tcW w:w="1350" w:type="dxa"/>
          </w:tcPr>
          <w:p w14:paraId="56C1998E" w14:textId="77777777" w:rsidR="00364008" w:rsidRDefault="00364008" w:rsidP="00364008">
            <w:r>
              <w:rPr>
                <w:sz w:val="28"/>
                <w:szCs w:val="28"/>
              </w:rPr>
              <w:t xml:space="preserve">1.195         </w:t>
            </w:r>
          </w:p>
        </w:tc>
        <w:tc>
          <w:tcPr>
            <w:tcW w:w="900" w:type="dxa"/>
          </w:tcPr>
          <w:p w14:paraId="5C2CC1AA" w14:textId="77777777" w:rsidR="00364008" w:rsidRDefault="00364008" w:rsidP="00364008">
            <w:r>
              <w:rPr>
                <w:sz w:val="28"/>
                <w:szCs w:val="28"/>
              </w:rPr>
              <w:t>0</w:t>
            </w:r>
          </w:p>
        </w:tc>
        <w:tc>
          <w:tcPr>
            <w:tcW w:w="990" w:type="dxa"/>
          </w:tcPr>
          <w:p w14:paraId="3C0E71DF" w14:textId="77777777" w:rsidR="00364008" w:rsidRDefault="00364008" w:rsidP="00364008">
            <w:r>
              <w:rPr>
                <w:sz w:val="28"/>
                <w:szCs w:val="28"/>
              </w:rPr>
              <w:t>4</w:t>
            </w:r>
          </w:p>
        </w:tc>
      </w:tr>
      <w:tr w:rsidR="00364008" w14:paraId="76FBD6BD" w14:textId="77777777" w:rsidTr="00364008">
        <w:tc>
          <w:tcPr>
            <w:tcW w:w="4320" w:type="dxa"/>
          </w:tcPr>
          <w:p w14:paraId="781FF224" w14:textId="77777777" w:rsidR="00364008" w:rsidRDefault="00364008" w:rsidP="00364008">
            <w:r>
              <w:rPr>
                <w:sz w:val="28"/>
                <w:szCs w:val="28"/>
              </w:rPr>
              <w:t>*White</w:t>
            </w:r>
          </w:p>
        </w:tc>
        <w:tc>
          <w:tcPr>
            <w:tcW w:w="1350" w:type="dxa"/>
          </w:tcPr>
          <w:p w14:paraId="7C994A08" w14:textId="77777777" w:rsidR="00364008" w:rsidRDefault="00364008" w:rsidP="00364008">
            <w:r>
              <w:rPr>
                <w:sz w:val="28"/>
                <w:szCs w:val="28"/>
              </w:rPr>
              <w:t>0.411</w:t>
            </w:r>
          </w:p>
        </w:tc>
        <w:tc>
          <w:tcPr>
            <w:tcW w:w="1350" w:type="dxa"/>
          </w:tcPr>
          <w:p w14:paraId="1FBA17F5" w14:textId="77777777" w:rsidR="00364008" w:rsidRDefault="00364008" w:rsidP="00364008">
            <w:r>
              <w:rPr>
                <w:sz w:val="28"/>
                <w:szCs w:val="28"/>
              </w:rPr>
              <w:t>0.492</w:t>
            </w:r>
          </w:p>
        </w:tc>
        <w:tc>
          <w:tcPr>
            <w:tcW w:w="900" w:type="dxa"/>
          </w:tcPr>
          <w:p w14:paraId="4135E001" w14:textId="77777777" w:rsidR="00364008" w:rsidRDefault="00364008" w:rsidP="00364008">
            <w:r>
              <w:rPr>
                <w:sz w:val="28"/>
                <w:szCs w:val="28"/>
              </w:rPr>
              <w:t>0</w:t>
            </w:r>
          </w:p>
        </w:tc>
        <w:tc>
          <w:tcPr>
            <w:tcW w:w="990" w:type="dxa"/>
          </w:tcPr>
          <w:p w14:paraId="4ADF6393" w14:textId="77777777" w:rsidR="00364008" w:rsidRDefault="00364008" w:rsidP="00364008">
            <w:r>
              <w:rPr>
                <w:sz w:val="28"/>
                <w:szCs w:val="28"/>
              </w:rPr>
              <w:t>1</w:t>
            </w:r>
          </w:p>
        </w:tc>
      </w:tr>
      <w:tr w:rsidR="00364008" w14:paraId="19F631F4" w14:textId="77777777" w:rsidTr="00364008">
        <w:tc>
          <w:tcPr>
            <w:tcW w:w="4320" w:type="dxa"/>
          </w:tcPr>
          <w:p w14:paraId="366A16C8" w14:textId="77777777" w:rsidR="00364008" w:rsidRDefault="00364008" w:rsidP="00364008">
            <w:r>
              <w:rPr>
                <w:sz w:val="28"/>
                <w:szCs w:val="28"/>
              </w:rPr>
              <w:t>*</w:t>
            </w:r>
            <w:proofErr w:type="gramStart"/>
            <w:r>
              <w:rPr>
                <w:sz w:val="28"/>
                <w:szCs w:val="28"/>
              </w:rPr>
              <w:t xml:space="preserve">Black  </w:t>
            </w:r>
            <w:proofErr w:type="gramEnd"/>
          </w:p>
        </w:tc>
        <w:tc>
          <w:tcPr>
            <w:tcW w:w="1350" w:type="dxa"/>
          </w:tcPr>
          <w:p w14:paraId="1EF8D5E4" w14:textId="77777777" w:rsidR="00364008" w:rsidRDefault="00364008" w:rsidP="00364008">
            <w:r>
              <w:rPr>
                <w:sz w:val="28"/>
                <w:szCs w:val="28"/>
              </w:rPr>
              <w:t>0.128</w:t>
            </w:r>
          </w:p>
        </w:tc>
        <w:tc>
          <w:tcPr>
            <w:tcW w:w="1350" w:type="dxa"/>
          </w:tcPr>
          <w:p w14:paraId="4B32607F" w14:textId="77777777" w:rsidR="00364008" w:rsidRDefault="00364008" w:rsidP="00364008">
            <w:r>
              <w:rPr>
                <w:sz w:val="28"/>
                <w:szCs w:val="28"/>
              </w:rPr>
              <w:t>0.334</w:t>
            </w:r>
          </w:p>
        </w:tc>
        <w:tc>
          <w:tcPr>
            <w:tcW w:w="900" w:type="dxa"/>
          </w:tcPr>
          <w:p w14:paraId="66ACCBB7" w14:textId="77777777" w:rsidR="00364008" w:rsidRDefault="00364008" w:rsidP="00364008">
            <w:r>
              <w:rPr>
                <w:sz w:val="28"/>
                <w:szCs w:val="28"/>
              </w:rPr>
              <w:t>0</w:t>
            </w:r>
          </w:p>
        </w:tc>
        <w:tc>
          <w:tcPr>
            <w:tcW w:w="990" w:type="dxa"/>
          </w:tcPr>
          <w:p w14:paraId="0E1014AF" w14:textId="77777777" w:rsidR="00364008" w:rsidRDefault="00364008" w:rsidP="00364008">
            <w:r>
              <w:rPr>
                <w:sz w:val="28"/>
                <w:szCs w:val="28"/>
              </w:rPr>
              <w:t>1</w:t>
            </w:r>
          </w:p>
        </w:tc>
      </w:tr>
      <w:tr w:rsidR="00364008" w14:paraId="5972645E" w14:textId="77777777" w:rsidTr="00364008">
        <w:tc>
          <w:tcPr>
            <w:tcW w:w="4320" w:type="dxa"/>
          </w:tcPr>
          <w:p w14:paraId="14E70FD8" w14:textId="77777777" w:rsidR="00364008" w:rsidRDefault="00364008" w:rsidP="00364008">
            <w:r>
              <w:rPr>
                <w:sz w:val="28"/>
                <w:szCs w:val="28"/>
              </w:rPr>
              <w:t>*Hispanic</w:t>
            </w:r>
          </w:p>
        </w:tc>
        <w:tc>
          <w:tcPr>
            <w:tcW w:w="1350" w:type="dxa"/>
          </w:tcPr>
          <w:p w14:paraId="7F579FC4" w14:textId="77777777" w:rsidR="00364008" w:rsidRDefault="00364008" w:rsidP="00364008">
            <w:r>
              <w:rPr>
                <w:sz w:val="28"/>
                <w:szCs w:val="28"/>
              </w:rPr>
              <w:t xml:space="preserve">0.126    </w:t>
            </w:r>
          </w:p>
        </w:tc>
        <w:tc>
          <w:tcPr>
            <w:tcW w:w="1350" w:type="dxa"/>
          </w:tcPr>
          <w:p w14:paraId="5F991B49" w14:textId="77777777" w:rsidR="00364008" w:rsidRDefault="00364008" w:rsidP="00364008">
            <w:r>
              <w:rPr>
                <w:sz w:val="28"/>
                <w:szCs w:val="28"/>
              </w:rPr>
              <w:t xml:space="preserve">0.332         </w:t>
            </w:r>
          </w:p>
        </w:tc>
        <w:tc>
          <w:tcPr>
            <w:tcW w:w="900" w:type="dxa"/>
          </w:tcPr>
          <w:p w14:paraId="0FB8ADBE" w14:textId="77777777" w:rsidR="00364008" w:rsidRDefault="00364008" w:rsidP="00364008">
            <w:r>
              <w:rPr>
                <w:sz w:val="28"/>
                <w:szCs w:val="28"/>
              </w:rPr>
              <w:t>0</w:t>
            </w:r>
          </w:p>
        </w:tc>
        <w:tc>
          <w:tcPr>
            <w:tcW w:w="990" w:type="dxa"/>
          </w:tcPr>
          <w:p w14:paraId="3AEE0CEB" w14:textId="77777777" w:rsidR="00364008" w:rsidRDefault="00364008" w:rsidP="00364008">
            <w:r>
              <w:rPr>
                <w:sz w:val="28"/>
                <w:szCs w:val="28"/>
              </w:rPr>
              <w:t>1</w:t>
            </w:r>
          </w:p>
        </w:tc>
      </w:tr>
      <w:tr w:rsidR="00364008" w14:paraId="6A390BD4" w14:textId="77777777" w:rsidTr="00364008">
        <w:tc>
          <w:tcPr>
            <w:tcW w:w="4320" w:type="dxa"/>
          </w:tcPr>
          <w:p w14:paraId="1481518D" w14:textId="77777777" w:rsidR="00364008" w:rsidRDefault="00364008" w:rsidP="00364008">
            <w:r>
              <w:rPr>
                <w:sz w:val="28"/>
                <w:szCs w:val="28"/>
              </w:rPr>
              <w:t xml:space="preserve">*Native American </w:t>
            </w:r>
          </w:p>
        </w:tc>
        <w:tc>
          <w:tcPr>
            <w:tcW w:w="1350" w:type="dxa"/>
          </w:tcPr>
          <w:p w14:paraId="40225B2D" w14:textId="77777777" w:rsidR="00364008" w:rsidRDefault="00364008" w:rsidP="00364008">
            <w:r>
              <w:rPr>
                <w:sz w:val="28"/>
                <w:szCs w:val="28"/>
              </w:rPr>
              <w:t xml:space="preserve">0.005    </w:t>
            </w:r>
          </w:p>
        </w:tc>
        <w:tc>
          <w:tcPr>
            <w:tcW w:w="1350" w:type="dxa"/>
          </w:tcPr>
          <w:p w14:paraId="011095BC" w14:textId="77777777" w:rsidR="00364008" w:rsidRDefault="00364008" w:rsidP="00364008">
            <w:r>
              <w:rPr>
                <w:sz w:val="28"/>
                <w:szCs w:val="28"/>
              </w:rPr>
              <w:t xml:space="preserve">0.073   </w:t>
            </w:r>
          </w:p>
        </w:tc>
        <w:tc>
          <w:tcPr>
            <w:tcW w:w="900" w:type="dxa"/>
          </w:tcPr>
          <w:p w14:paraId="744CEC3D" w14:textId="77777777" w:rsidR="00364008" w:rsidRDefault="00364008" w:rsidP="00364008">
            <w:r>
              <w:rPr>
                <w:sz w:val="28"/>
                <w:szCs w:val="28"/>
              </w:rPr>
              <w:t>0</w:t>
            </w:r>
          </w:p>
        </w:tc>
        <w:tc>
          <w:tcPr>
            <w:tcW w:w="990" w:type="dxa"/>
          </w:tcPr>
          <w:p w14:paraId="460FE10A" w14:textId="77777777" w:rsidR="00364008" w:rsidRDefault="00364008" w:rsidP="00364008">
            <w:r>
              <w:rPr>
                <w:sz w:val="28"/>
                <w:szCs w:val="28"/>
              </w:rPr>
              <w:t>1</w:t>
            </w:r>
          </w:p>
        </w:tc>
      </w:tr>
      <w:tr w:rsidR="00364008" w14:paraId="4102F421" w14:textId="77777777" w:rsidTr="00364008">
        <w:tc>
          <w:tcPr>
            <w:tcW w:w="4320" w:type="dxa"/>
          </w:tcPr>
          <w:p w14:paraId="2987C3FF" w14:textId="77777777" w:rsidR="00364008" w:rsidRDefault="00364008" w:rsidP="00364008">
            <w:r>
              <w:rPr>
                <w:sz w:val="28"/>
                <w:szCs w:val="28"/>
              </w:rPr>
              <w:t>*Asian/Pacific Islander</w:t>
            </w:r>
          </w:p>
        </w:tc>
        <w:tc>
          <w:tcPr>
            <w:tcW w:w="1350" w:type="dxa"/>
          </w:tcPr>
          <w:p w14:paraId="5876CA67" w14:textId="77777777" w:rsidR="00364008" w:rsidRDefault="00364008" w:rsidP="00364008">
            <w:r>
              <w:rPr>
                <w:sz w:val="28"/>
                <w:szCs w:val="28"/>
              </w:rPr>
              <w:t xml:space="preserve">0.355          </w:t>
            </w:r>
          </w:p>
        </w:tc>
        <w:tc>
          <w:tcPr>
            <w:tcW w:w="1350" w:type="dxa"/>
          </w:tcPr>
          <w:p w14:paraId="603FB72B" w14:textId="77777777" w:rsidR="00364008" w:rsidRDefault="00364008" w:rsidP="00364008">
            <w:r>
              <w:rPr>
                <w:sz w:val="28"/>
                <w:szCs w:val="28"/>
              </w:rPr>
              <w:t xml:space="preserve">0.479        </w:t>
            </w:r>
          </w:p>
        </w:tc>
        <w:tc>
          <w:tcPr>
            <w:tcW w:w="900" w:type="dxa"/>
          </w:tcPr>
          <w:p w14:paraId="0762E017" w14:textId="77777777" w:rsidR="00364008" w:rsidRDefault="00364008" w:rsidP="00364008">
            <w:r>
              <w:rPr>
                <w:sz w:val="28"/>
                <w:szCs w:val="28"/>
              </w:rPr>
              <w:t>0</w:t>
            </w:r>
          </w:p>
        </w:tc>
        <w:tc>
          <w:tcPr>
            <w:tcW w:w="990" w:type="dxa"/>
          </w:tcPr>
          <w:p w14:paraId="773B824E" w14:textId="77777777" w:rsidR="00364008" w:rsidRDefault="00364008" w:rsidP="00364008">
            <w:r>
              <w:rPr>
                <w:sz w:val="28"/>
                <w:szCs w:val="28"/>
              </w:rPr>
              <w:t>1</w:t>
            </w:r>
          </w:p>
        </w:tc>
      </w:tr>
      <w:tr w:rsidR="00364008" w14:paraId="08246667" w14:textId="77777777" w:rsidTr="00364008">
        <w:tc>
          <w:tcPr>
            <w:tcW w:w="4320" w:type="dxa"/>
          </w:tcPr>
          <w:p w14:paraId="295C7154" w14:textId="77777777" w:rsidR="00364008" w:rsidRDefault="00364008" w:rsidP="00364008">
            <w:r>
              <w:rPr>
                <w:sz w:val="28"/>
                <w:szCs w:val="28"/>
              </w:rPr>
              <w:t xml:space="preserve">*Other Race </w:t>
            </w:r>
          </w:p>
        </w:tc>
        <w:tc>
          <w:tcPr>
            <w:tcW w:w="1350" w:type="dxa"/>
          </w:tcPr>
          <w:p w14:paraId="5A74671A" w14:textId="77777777" w:rsidR="00364008" w:rsidRDefault="00364008" w:rsidP="00364008">
            <w:r>
              <w:rPr>
                <w:sz w:val="28"/>
                <w:szCs w:val="28"/>
              </w:rPr>
              <w:t xml:space="preserve">0.017   </w:t>
            </w:r>
          </w:p>
        </w:tc>
        <w:tc>
          <w:tcPr>
            <w:tcW w:w="1350" w:type="dxa"/>
          </w:tcPr>
          <w:p w14:paraId="3EA42424" w14:textId="77777777" w:rsidR="00364008" w:rsidRDefault="00364008" w:rsidP="00364008">
            <w:r>
              <w:rPr>
                <w:sz w:val="28"/>
                <w:szCs w:val="28"/>
              </w:rPr>
              <w:t xml:space="preserve">0.131         </w:t>
            </w:r>
          </w:p>
        </w:tc>
        <w:tc>
          <w:tcPr>
            <w:tcW w:w="900" w:type="dxa"/>
          </w:tcPr>
          <w:p w14:paraId="3A0B4ECC" w14:textId="77777777" w:rsidR="00364008" w:rsidRDefault="00364008" w:rsidP="00364008">
            <w:r>
              <w:rPr>
                <w:sz w:val="28"/>
                <w:szCs w:val="28"/>
              </w:rPr>
              <w:t>0</w:t>
            </w:r>
          </w:p>
        </w:tc>
        <w:tc>
          <w:tcPr>
            <w:tcW w:w="990" w:type="dxa"/>
          </w:tcPr>
          <w:p w14:paraId="5EDABA28" w14:textId="77777777" w:rsidR="00364008" w:rsidRDefault="00364008" w:rsidP="00364008">
            <w:r>
              <w:rPr>
                <w:sz w:val="28"/>
                <w:szCs w:val="28"/>
              </w:rPr>
              <w:t>1</w:t>
            </w:r>
          </w:p>
        </w:tc>
      </w:tr>
      <w:tr w:rsidR="00364008" w14:paraId="0C05BA96" w14:textId="77777777" w:rsidTr="00364008">
        <w:tc>
          <w:tcPr>
            <w:tcW w:w="4320" w:type="dxa"/>
            <w:tcBorders>
              <w:bottom w:val="single" w:sz="4" w:space="0" w:color="auto"/>
            </w:tcBorders>
          </w:tcPr>
          <w:p w14:paraId="77793709" w14:textId="77777777" w:rsidR="00364008" w:rsidRDefault="00364008" w:rsidP="00364008">
            <w:r>
              <w:rPr>
                <w:sz w:val="28"/>
                <w:szCs w:val="28"/>
              </w:rPr>
              <w:t xml:space="preserve">*Multi Racial </w:t>
            </w:r>
          </w:p>
        </w:tc>
        <w:tc>
          <w:tcPr>
            <w:tcW w:w="1350" w:type="dxa"/>
            <w:tcBorders>
              <w:bottom w:val="single" w:sz="4" w:space="0" w:color="auto"/>
            </w:tcBorders>
          </w:tcPr>
          <w:p w14:paraId="00414843" w14:textId="77777777" w:rsidR="00364008" w:rsidRDefault="00364008" w:rsidP="00364008">
            <w:r>
              <w:rPr>
                <w:sz w:val="28"/>
                <w:szCs w:val="28"/>
              </w:rPr>
              <w:t xml:space="preserve">0.298          </w:t>
            </w:r>
          </w:p>
        </w:tc>
        <w:tc>
          <w:tcPr>
            <w:tcW w:w="1350" w:type="dxa"/>
            <w:tcBorders>
              <w:bottom w:val="single" w:sz="4" w:space="0" w:color="auto"/>
            </w:tcBorders>
          </w:tcPr>
          <w:p w14:paraId="637DECB5" w14:textId="77777777" w:rsidR="00364008" w:rsidRDefault="00364008" w:rsidP="00364008">
            <w:r>
              <w:rPr>
                <w:sz w:val="28"/>
                <w:szCs w:val="28"/>
              </w:rPr>
              <w:t xml:space="preserve">0.457         </w:t>
            </w:r>
          </w:p>
        </w:tc>
        <w:tc>
          <w:tcPr>
            <w:tcW w:w="900" w:type="dxa"/>
            <w:tcBorders>
              <w:bottom w:val="single" w:sz="4" w:space="0" w:color="auto"/>
            </w:tcBorders>
          </w:tcPr>
          <w:p w14:paraId="70EEC8B3" w14:textId="77777777" w:rsidR="00364008" w:rsidRDefault="00364008" w:rsidP="00364008">
            <w:r>
              <w:rPr>
                <w:sz w:val="28"/>
                <w:szCs w:val="28"/>
              </w:rPr>
              <w:t>0</w:t>
            </w:r>
          </w:p>
        </w:tc>
        <w:tc>
          <w:tcPr>
            <w:tcW w:w="990" w:type="dxa"/>
            <w:tcBorders>
              <w:bottom w:val="single" w:sz="4" w:space="0" w:color="auto"/>
            </w:tcBorders>
          </w:tcPr>
          <w:p w14:paraId="1396674D" w14:textId="77777777" w:rsidR="00364008" w:rsidRDefault="00364008" w:rsidP="00364008">
            <w:r>
              <w:rPr>
                <w:sz w:val="28"/>
                <w:szCs w:val="28"/>
              </w:rPr>
              <w:t>1</w:t>
            </w:r>
          </w:p>
        </w:tc>
      </w:tr>
      <w:tr w:rsidR="00364008" w14:paraId="729A90DA" w14:textId="77777777" w:rsidTr="00364008">
        <w:tc>
          <w:tcPr>
            <w:tcW w:w="4320" w:type="dxa"/>
            <w:shd w:val="clear" w:color="auto" w:fill="99CC00"/>
          </w:tcPr>
          <w:p w14:paraId="52D3B627" w14:textId="77777777" w:rsidR="00364008" w:rsidRDefault="00364008" w:rsidP="00364008">
            <w:r>
              <w:rPr>
                <w:sz w:val="28"/>
                <w:szCs w:val="28"/>
              </w:rPr>
              <w:t>College Attend Full-Time</w:t>
            </w:r>
          </w:p>
        </w:tc>
        <w:tc>
          <w:tcPr>
            <w:tcW w:w="1350" w:type="dxa"/>
            <w:shd w:val="clear" w:color="auto" w:fill="99CC00"/>
          </w:tcPr>
          <w:p w14:paraId="1EFFCFB6" w14:textId="77777777" w:rsidR="00364008" w:rsidRDefault="00364008" w:rsidP="00364008">
            <w:r>
              <w:rPr>
                <w:sz w:val="28"/>
                <w:szCs w:val="28"/>
              </w:rPr>
              <w:t xml:space="preserve">0.687   </w:t>
            </w:r>
          </w:p>
        </w:tc>
        <w:tc>
          <w:tcPr>
            <w:tcW w:w="1350" w:type="dxa"/>
            <w:shd w:val="clear" w:color="auto" w:fill="99CC00"/>
          </w:tcPr>
          <w:p w14:paraId="56D02EEA" w14:textId="77777777" w:rsidR="00364008" w:rsidRDefault="00364008" w:rsidP="00364008">
            <w:r>
              <w:rPr>
                <w:sz w:val="28"/>
                <w:szCs w:val="28"/>
              </w:rPr>
              <w:t xml:space="preserve">0.464        </w:t>
            </w:r>
          </w:p>
        </w:tc>
        <w:tc>
          <w:tcPr>
            <w:tcW w:w="900" w:type="dxa"/>
            <w:shd w:val="clear" w:color="auto" w:fill="99CC00"/>
          </w:tcPr>
          <w:p w14:paraId="0BA4B0E3" w14:textId="77777777" w:rsidR="00364008" w:rsidRDefault="00364008" w:rsidP="00364008">
            <w:r>
              <w:rPr>
                <w:sz w:val="28"/>
                <w:szCs w:val="28"/>
              </w:rPr>
              <w:t>0</w:t>
            </w:r>
          </w:p>
        </w:tc>
        <w:tc>
          <w:tcPr>
            <w:tcW w:w="990" w:type="dxa"/>
            <w:shd w:val="clear" w:color="auto" w:fill="99CC00"/>
          </w:tcPr>
          <w:p w14:paraId="48229AD4" w14:textId="77777777" w:rsidR="00364008" w:rsidRDefault="00364008" w:rsidP="00364008">
            <w:r>
              <w:rPr>
                <w:sz w:val="28"/>
                <w:szCs w:val="28"/>
              </w:rPr>
              <w:t>1</w:t>
            </w:r>
          </w:p>
        </w:tc>
      </w:tr>
      <w:tr w:rsidR="00364008" w14:paraId="45A8AC3E" w14:textId="77777777" w:rsidTr="00364008">
        <w:tc>
          <w:tcPr>
            <w:tcW w:w="4320" w:type="dxa"/>
          </w:tcPr>
          <w:p w14:paraId="2EB3F33B" w14:textId="77777777" w:rsidR="00364008" w:rsidRDefault="00364008" w:rsidP="00364008">
            <w:r>
              <w:rPr>
                <w:sz w:val="28"/>
                <w:szCs w:val="28"/>
              </w:rPr>
              <w:t>*AP Course</w:t>
            </w:r>
          </w:p>
        </w:tc>
        <w:tc>
          <w:tcPr>
            <w:tcW w:w="1350" w:type="dxa"/>
          </w:tcPr>
          <w:p w14:paraId="4886F7F9" w14:textId="77777777" w:rsidR="00364008" w:rsidRDefault="00364008" w:rsidP="00364008">
            <w:r>
              <w:rPr>
                <w:sz w:val="28"/>
                <w:szCs w:val="28"/>
              </w:rPr>
              <w:t xml:space="preserve">1.497      </w:t>
            </w:r>
          </w:p>
        </w:tc>
        <w:tc>
          <w:tcPr>
            <w:tcW w:w="1350" w:type="dxa"/>
          </w:tcPr>
          <w:p w14:paraId="7CE3E79E" w14:textId="77777777" w:rsidR="00364008" w:rsidRDefault="00364008" w:rsidP="00364008">
            <w:r>
              <w:rPr>
                <w:sz w:val="28"/>
                <w:szCs w:val="28"/>
              </w:rPr>
              <w:t xml:space="preserve">0.506        </w:t>
            </w:r>
          </w:p>
        </w:tc>
        <w:tc>
          <w:tcPr>
            <w:tcW w:w="900" w:type="dxa"/>
          </w:tcPr>
          <w:p w14:paraId="4E398246" w14:textId="77777777" w:rsidR="00364008" w:rsidRDefault="00364008" w:rsidP="00364008">
            <w:r>
              <w:rPr>
                <w:sz w:val="28"/>
                <w:szCs w:val="28"/>
              </w:rPr>
              <w:t>1</w:t>
            </w:r>
          </w:p>
        </w:tc>
        <w:tc>
          <w:tcPr>
            <w:tcW w:w="990" w:type="dxa"/>
          </w:tcPr>
          <w:p w14:paraId="0F47843C" w14:textId="77777777" w:rsidR="00364008" w:rsidRDefault="00364008" w:rsidP="00364008">
            <w:r>
              <w:rPr>
                <w:sz w:val="28"/>
                <w:szCs w:val="28"/>
              </w:rPr>
              <w:t>3</w:t>
            </w:r>
          </w:p>
        </w:tc>
      </w:tr>
      <w:tr w:rsidR="00364008" w14:paraId="62147ADA" w14:textId="77777777" w:rsidTr="00364008">
        <w:tc>
          <w:tcPr>
            <w:tcW w:w="4320" w:type="dxa"/>
          </w:tcPr>
          <w:p w14:paraId="72E49412" w14:textId="77777777" w:rsidR="00364008" w:rsidRDefault="00364008" w:rsidP="00364008">
            <w:r>
              <w:rPr>
                <w:sz w:val="28"/>
                <w:szCs w:val="28"/>
              </w:rPr>
              <w:t xml:space="preserve">*College Application </w:t>
            </w:r>
            <w:proofErr w:type="gramStart"/>
            <w:r>
              <w:rPr>
                <w:sz w:val="28"/>
                <w:szCs w:val="28"/>
              </w:rPr>
              <w:t xml:space="preserve">Counselor      </w:t>
            </w:r>
            <w:proofErr w:type="gramEnd"/>
          </w:p>
        </w:tc>
        <w:tc>
          <w:tcPr>
            <w:tcW w:w="1350" w:type="dxa"/>
          </w:tcPr>
          <w:p w14:paraId="461176AB" w14:textId="77777777" w:rsidR="00364008" w:rsidRDefault="00364008" w:rsidP="00364008">
            <w:r>
              <w:rPr>
                <w:sz w:val="28"/>
                <w:szCs w:val="28"/>
              </w:rPr>
              <w:t>1.406</w:t>
            </w:r>
          </w:p>
        </w:tc>
        <w:tc>
          <w:tcPr>
            <w:tcW w:w="1350" w:type="dxa"/>
          </w:tcPr>
          <w:p w14:paraId="270248FA" w14:textId="77777777" w:rsidR="00364008" w:rsidRDefault="00364008" w:rsidP="00364008">
            <w:r>
              <w:rPr>
                <w:sz w:val="28"/>
                <w:szCs w:val="28"/>
              </w:rPr>
              <w:t xml:space="preserve">1.222           </w:t>
            </w:r>
          </w:p>
        </w:tc>
        <w:tc>
          <w:tcPr>
            <w:tcW w:w="900" w:type="dxa"/>
          </w:tcPr>
          <w:p w14:paraId="1DB663E8" w14:textId="77777777" w:rsidR="00364008" w:rsidRDefault="00364008" w:rsidP="00364008">
            <w:r>
              <w:rPr>
                <w:sz w:val="28"/>
                <w:szCs w:val="28"/>
              </w:rPr>
              <w:t>0</w:t>
            </w:r>
          </w:p>
        </w:tc>
        <w:tc>
          <w:tcPr>
            <w:tcW w:w="990" w:type="dxa"/>
          </w:tcPr>
          <w:p w14:paraId="792380E3" w14:textId="77777777" w:rsidR="00364008" w:rsidRDefault="00364008" w:rsidP="00364008">
            <w:r>
              <w:rPr>
                <w:sz w:val="28"/>
                <w:szCs w:val="28"/>
              </w:rPr>
              <w:t>3</w:t>
            </w:r>
          </w:p>
        </w:tc>
      </w:tr>
    </w:tbl>
    <w:p w14:paraId="626FC675" w14:textId="77777777" w:rsidR="00364008" w:rsidRDefault="00364008" w:rsidP="00364008">
      <w:pPr>
        <w:rPr>
          <w:sz w:val="28"/>
          <w:szCs w:val="28"/>
        </w:rPr>
      </w:pPr>
    </w:p>
    <w:p w14:paraId="3866EADC" w14:textId="77777777" w:rsidR="00364008" w:rsidRDefault="00364008" w:rsidP="00364008">
      <w:pPr>
        <w:rPr>
          <w:sz w:val="28"/>
          <w:szCs w:val="28"/>
        </w:rPr>
      </w:pPr>
      <w:r>
        <w:rPr>
          <w:sz w:val="28"/>
          <w:szCs w:val="28"/>
        </w:rPr>
        <w:t xml:space="preserve">       In the following analysis, we drop school 103 due to missing data problem.</w:t>
      </w:r>
    </w:p>
    <w:p w14:paraId="34C11F9C" w14:textId="77777777" w:rsidR="006326C9" w:rsidRDefault="006326C9" w:rsidP="00750436">
      <w:pPr>
        <w:rPr>
          <w:sz w:val="28"/>
          <w:szCs w:val="28"/>
        </w:rPr>
      </w:pPr>
    </w:p>
    <w:p w14:paraId="6FE66575" w14:textId="77777777" w:rsidR="006326C9" w:rsidRDefault="006326C9" w:rsidP="00750436">
      <w:pPr>
        <w:rPr>
          <w:sz w:val="28"/>
          <w:szCs w:val="28"/>
        </w:rPr>
      </w:pPr>
    </w:p>
    <w:p w14:paraId="6D687122" w14:textId="77777777" w:rsidR="00C4466B" w:rsidRDefault="00C4466B" w:rsidP="00750436">
      <w:pPr>
        <w:rPr>
          <w:sz w:val="28"/>
          <w:szCs w:val="28"/>
        </w:rPr>
      </w:pPr>
    </w:p>
    <w:p w14:paraId="6456BE5C" w14:textId="77777777" w:rsidR="00C4466B" w:rsidRDefault="00C4466B" w:rsidP="00750436">
      <w:pPr>
        <w:rPr>
          <w:sz w:val="28"/>
          <w:szCs w:val="28"/>
        </w:rPr>
      </w:pPr>
    </w:p>
    <w:p w14:paraId="3D30F2F7" w14:textId="77777777" w:rsidR="006326C9" w:rsidRDefault="006326C9" w:rsidP="006326C9">
      <w:pPr>
        <w:pStyle w:val="ListParagraph"/>
        <w:numPr>
          <w:ilvl w:val="0"/>
          <w:numId w:val="1"/>
        </w:numPr>
        <w:rPr>
          <w:b/>
          <w:sz w:val="28"/>
          <w:szCs w:val="28"/>
        </w:rPr>
      </w:pPr>
      <w:r>
        <w:rPr>
          <w:b/>
          <w:sz w:val="28"/>
          <w:szCs w:val="28"/>
        </w:rPr>
        <w:t>The Model</w:t>
      </w:r>
    </w:p>
    <w:p w14:paraId="27AFEEE3" w14:textId="5D2E9E91" w:rsidR="00252BC8" w:rsidRDefault="00607BB7" w:rsidP="006326C9">
      <w:pPr>
        <w:rPr>
          <w:sz w:val="28"/>
          <w:szCs w:val="28"/>
        </w:rPr>
      </w:pPr>
      <w:r>
        <w:rPr>
          <w:sz w:val="28"/>
          <w:szCs w:val="28"/>
        </w:rPr>
        <w:t xml:space="preserve">         </w:t>
      </w:r>
      <w:r w:rsidR="00252BC8">
        <w:rPr>
          <w:sz w:val="28"/>
          <w:szCs w:val="28"/>
        </w:rPr>
        <w:t xml:space="preserve"> Throughout this study, </w:t>
      </w:r>
      <w:r w:rsidR="00B92B48">
        <w:rPr>
          <w:sz w:val="28"/>
          <w:szCs w:val="28"/>
        </w:rPr>
        <w:t>the general technique is that w</w:t>
      </w:r>
      <w:r w:rsidR="00072E51">
        <w:rPr>
          <w:sz w:val="28"/>
          <w:szCs w:val="28"/>
        </w:rPr>
        <w:t xml:space="preserve">e divide targeted population </w:t>
      </w:r>
      <w:r w:rsidR="00252BC8">
        <w:rPr>
          <w:sz w:val="28"/>
          <w:szCs w:val="28"/>
        </w:rPr>
        <w:t>into treatment group and control group, a</w:t>
      </w:r>
      <w:r w:rsidR="00B92B48">
        <w:rPr>
          <w:sz w:val="28"/>
          <w:szCs w:val="28"/>
        </w:rPr>
        <w:t xml:space="preserve">nd derive conclusions by examining </w:t>
      </w:r>
      <w:r w:rsidR="00252BC8">
        <w:rPr>
          <w:sz w:val="28"/>
          <w:szCs w:val="28"/>
        </w:rPr>
        <w:t>the average treatment effect on treated (ATT).  There are several cases</w:t>
      </w:r>
      <w:r w:rsidR="00B92B48">
        <w:rPr>
          <w:sz w:val="28"/>
          <w:szCs w:val="28"/>
        </w:rPr>
        <w:t xml:space="preserve"> to consider</w:t>
      </w:r>
      <w:r w:rsidR="00252BC8">
        <w:rPr>
          <w:sz w:val="28"/>
          <w:szCs w:val="28"/>
        </w:rPr>
        <w:t>:</w:t>
      </w:r>
    </w:p>
    <w:p w14:paraId="0C4758E5" w14:textId="77777777" w:rsidR="00252BC8" w:rsidRDefault="00252BC8" w:rsidP="006326C9">
      <w:pPr>
        <w:rPr>
          <w:sz w:val="28"/>
          <w:szCs w:val="28"/>
        </w:rPr>
      </w:pPr>
    </w:p>
    <w:p w14:paraId="6BEC1384" w14:textId="437CBA59" w:rsidR="00252BC8" w:rsidRPr="00EA78CB" w:rsidRDefault="00EA78CB" w:rsidP="00EA78CB">
      <w:pPr>
        <w:ind w:left="360"/>
        <w:rPr>
          <w:sz w:val="28"/>
          <w:szCs w:val="28"/>
        </w:rPr>
      </w:pPr>
      <w:r>
        <w:rPr>
          <w:sz w:val="28"/>
          <w:szCs w:val="28"/>
        </w:rPr>
        <w:t xml:space="preserve">Case 1:  </w:t>
      </w:r>
      <w:r w:rsidR="00252BC8" w:rsidRPr="00EA78CB">
        <w:rPr>
          <w:sz w:val="28"/>
          <w:szCs w:val="28"/>
        </w:rPr>
        <w:t xml:space="preserve">Treated: WSA schools </w:t>
      </w:r>
    </w:p>
    <w:p w14:paraId="1FFCA555" w14:textId="77777777" w:rsidR="00EA78CB" w:rsidRDefault="00EA78CB" w:rsidP="00EA78CB">
      <w:pPr>
        <w:pStyle w:val="ListParagraph"/>
        <w:rPr>
          <w:sz w:val="28"/>
          <w:szCs w:val="28"/>
        </w:rPr>
      </w:pPr>
      <w:r>
        <w:rPr>
          <w:sz w:val="28"/>
          <w:szCs w:val="28"/>
        </w:rPr>
        <w:t xml:space="preserve">          </w:t>
      </w:r>
      <w:r w:rsidR="00252BC8" w:rsidRPr="00252BC8">
        <w:rPr>
          <w:sz w:val="28"/>
          <w:szCs w:val="28"/>
        </w:rPr>
        <w:t>Control</w:t>
      </w:r>
      <w:r w:rsidR="00252BC8">
        <w:rPr>
          <w:sz w:val="28"/>
          <w:szCs w:val="28"/>
        </w:rPr>
        <w:t>:  Non WSA schools</w:t>
      </w:r>
    </w:p>
    <w:p w14:paraId="7EF9C99B" w14:textId="186B1E3E" w:rsidR="00252BC8" w:rsidRPr="00EA78CB" w:rsidRDefault="00EA78CB" w:rsidP="00EA78CB">
      <w:pPr>
        <w:rPr>
          <w:sz w:val="28"/>
          <w:szCs w:val="28"/>
        </w:rPr>
      </w:pPr>
      <w:r>
        <w:rPr>
          <w:sz w:val="28"/>
          <w:szCs w:val="28"/>
        </w:rPr>
        <w:t xml:space="preserve">      </w:t>
      </w:r>
      <w:r w:rsidRPr="00EA78CB">
        <w:rPr>
          <w:sz w:val="28"/>
          <w:szCs w:val="28"/>
        </w:rPr>
        <w:t xml:space="preserve">Case 2: </w:t>
      </w:r>
      <w:r w:rsidR="00252BC8" w:rsidRPr="00EA78CB">
        <w:rPr>
          <w:sz w:val="28"/>
          <w:szCs w:val="28"/>
        </w:rPr>
        <w:t xml:space="preserve"> In</w:t>
      </w:r>
      <w:r>
        <w:rPr>
          <w:sz w:val="28"/>
          <w:szCs w:val="28"/>
        </w:rPr>
        <w:t xml:space="preserve"> </w:t>
      </w:r>
      <w:r w:rsidR="00252BC8" w:rsidRPr="00EA78CB">
        <w:rPr>
          <w:sz w:val="28"/>
          <w:szCs w:val="28"/>
        </w:rPr>
        <w:t xml:space="preserve">a </w:t>
      </w:r>
      <w:r w:rsidR="00965F64">
        <w:rPr>
          <w:sz w:val="28"/>
          <w:szCs w:val="28"/>
        </w:rPr>
        <w:t xml:space="preserve">given </w:t>
      </w:r>
      <w:r w:rsidR="00252BC8" w:rsidRPr="00EA78CB">
        <w:rPr>
          <w:sz w:val="28"/>
          <w:szCs w:val="28"/>
        </w:rPr>
        <w:t>WSA school,</w:t>
      </w:r>
    </w:p>
    <w:p w14:paraId="48AAFD68" w14:textId="4C00DD55" w:rsidR="00252BC8" w:rsidRPr="00252BC8" w:rsidRDefault="00252BC8" w:rsidP="00252BC8">
      <w:pPr>
        <w:pStyle w:val="ListParagraph"/>
        <w:rPr>
          <w:sz w:val="28"/>
          <w:szCs w:val="28"/>
        </w:rPr>
      </w:pPr>
      <w:r>
        <w:rPr>
          <w:sz w:val="28"/>
          <w:szCs w:val="28"/>
        </w:rPr>
        <w:t xml:space="preserve"> </w:t>
      </w:r>
      <w:r w:rsidR="00EA78CB">
        <w:rPr>
          <w:sz w:val="28"/>
          <w:szCs w:val="28"/>
        </w:rPr>
        <w:t xml:space="preserve">         </w:t>
      </w:r>
      <w:r>
        <w:rPr>
          <w:sz w:val="28"/>
          <w:szCs w:val="28"/>
        </w:rPr>
        <w:t>Treated: WSA receivers</w:t>
      </w:r>
    </w:p>
    <w:p w14:paraId="62C85938" w14:textId="5837F6B8" w:rsidR="00252BC8" w:rsidRDefault="00EA78CB" w:rsidP="00252BC8">
      <w:pPr>
        <w:pStyle w:val="ListParagraph"/>
        <w:rPr>
          <w:sz w:val="28"/>
          <w:szCs w:val="28"/>
        </w:rPr>
      </w:pPr>
      <w:r>
        <w:rPr>
          <w:sz w:val="28"/>
          <w:szCs w:val="28"/>
        </w:rPr>
        <w:t xml:space="preserve">      </w:t>
      </w:r>
      <w:r w:rsidR="00252BC8">
        <w:rPr>
          <w:sz w:val="28"/>
          <w:szCs w:val="28"/>
        </w:rPr>
        <w:t xml:space="preserve"> </w:t>
      </w:r>
      <w:r>
        <w:rPr>
          <w:sz w:val="28"/>
          <w:szCs w:val="28"/>
        </w:rPr>
        <w:t xml:space="preserve">   </w:t>
      </w:r>
      <w:r w:rsidR="00252BC8" w:rsidRPr="00252BC8">
        <w:rPr>
          <w:sz w:val="28"/>
          <w:szCs w:val="28"/>
        </w:rPr>
        <w:t>Control</w:t>
      </w:r>
      <w:r w:rsidR="00252BC8">
        <w:rPr>
          <w:sz w:val="28"/>
          <w:szCs w:val="28"/>
        </w:rPr>
        <w:t>:  Non WSA receivers</w:t>
      </w:r>
    </w:p>
    <w:p w14:paraId="67CAAB73" w14:textId="774D5951" w:rsidR="00252BC8" w:rsidRPr="00EA78CB" w:rsidRDefault="00EA78CB" w:rsidP="00EA78CB">
      <w:pPr>
        <w:rPr>
          <w:sz w:val="28"/>
          <w:szCs w:val="28"/>
        </w:rPr>
      </w:pPr>
      <w:r>
        <w:rPr>
          <w:sz w:val="28"/>
          <w:szCs w:val="28"/>
        </w:rPr>
        <w:t xml:space="preserve">     </w:t>
      </w:r>
      <w:r w:rsidRPr="00EA78CB">
        <w:rPr>
          <w:sz w:val="28"/>
          <w:szCs w:val="28"/>
        </w:rPr>
        <w:t>Case 3:</w:t>
      </w:r>
      <w:r>
        <w:rPr>
          <w:sz w:val="28"/>
          <w:szCs w:val="28"/>
        </w:rPr>
        <w:t xml:space="preserve">  In </w:t>
      </w:r>
      <w:r w:rsidR="00607BB7" w:rsidRPr="00EA78CB">
        <w:rPr>
          <w:sz w:val="28"/>
          <w:szCs w:val="28"/>
        </w:rPr>
        <w:t>a</w:t>
      </w:r>
      <w:r w:rsidR="00965F64">
        <w:rPr>
          <w:sz w:val="28"/>
          <w:szCs w:val="28"/>
        </w:rPr>
        <w:t xml:space="preserve"> given</w:t>
      </w:r>
      <w:r w:rsidR="00607BB7" w:rsidRPr="00EA78CB">
        <w:rPr>
          <w:sz w:val="28"/>
          <w:szCs w:val="28"/>
        </w:rPr>
        <w:t xml:space="preserve"> WSA school, am</w:t>
      </w:r>
      <w:r w:rsidR="00C4466B">
        <w:rPr>
          <w:sz w:val="28"/>
          <w:szCs w:val="28"/>
        </w:rPr>
        <w:t>ong all WSA applicants</w:t>
      </w:r>
      <w:r>
        <w:rPr>
          <w:sz w:val="28"/>
          <w:szCs w:val="28"/>
        </w:rPr>
        <w:t>,</w:t>
      </w:r>
      <w:r w:rsidR="00607BB7" w:rsidRPr="00EA78CB">
        <w:rPr>
          <w:sz w:val="28"/>
          <w:szCs w:val="28"/>
        </w:rPr>
        <w:t xml:space="preserve"> </w:t>
      </w:r>
    </w:p>
    <w:p w14:paraId="17E8B7A3" w14:textId="26384483" w:rsidR="00607BB7" w:rsidRDefault="00EA78CB" w:rsidP="00607BB7">
      <w:pPr>
        <w:pStyle w:val="ListParagraph"/>
        <w:rPr>
          <w:sz w:val="28"/>
          <w:szCs w:val="28"/>
        </w:rPr>
      </w:pPr>
      <w:r>
        <w:rPr>
          <w:sz w:val="28"/>
          <w:szCs w:val="28"/>
        </w:rPr>
        <w:t xml:space="preserve">        </w:t>
      </w:r>
      <w:r w:rsidR="00607BB7">
        <w:rPr>
          <w:sz w:val="28"/>
          <w:szCs w:val="28"/>
        </w:rPr>
        <w:t>Treated: WSA receivers</w:t>
      </w:r>
    </w:p>
    <w:p w14:paraId="00921DB1" w14:textId="62F73083" w:rsidR="00607BB7" w:rsidRDefault="00EA78CB" w:rsidP="00607BB7">
      <w:pPr>
        <w:pStyle w:val="ListParagraph"/>
        <w:rPr>
          <w:sz w:val="28"/>
          <w:szCs w:val="28"/>
        </w:rPr>
      </w:pPr>
      <w:r>
        <w:rPr>
          <w:sz w:val="28"/>
          <w:szCs w:val="28"/>
        </w:rPr>
        <w:t xml:space="preserve">        </w:t>
      </w:r>
      <w:r w:rsidR="00607BB7">
        <w:rPr>
          <w:sz w:val="28"/>
          <w:szCs w:val="28"/>
        </w:rPr>
        <w:t xml:space="preserve">Control: Non WSA receivers </w:t>
      </w:r>
    </w:p>
    <w:p w14:paraId="4D81C11A" w14:textId="267A7EAA" w:rsidR="007D4457" w:rsidRDefault="00072E51" w:rsidP="00607BB7">
      <w:pPr>
        <w:rPr>
          <w:sz w:val="28"/>
          <w:szCs w:val="28"/>
        </w:rPr>
      </w:pPr>
      <w:r>
        <w:rPr>
          <w:rFonts w:eastAsiaTheme="minorHAnsi"/>
          <w:sz w:val="28"/>
          <w:szCs w:val="28"/>
        </w:rPr>
        <w:t xml:space="preserve">      </w:t>
      </w:r>
      <w:r w:rsidR="00607BB7">
        <w:rPr>
          <w:rFonts w:eastAsiaTheme="minorHAnsi"/>
          <w:sz w:val="28"/>
          <w:szCs w:val="28"/>
        </w:rPr>
        <w:t xml:space="preserve"> </w:t>
      </w:r>
      <w:r>
        <w:rPr>
          <w:sz w:val="28"/>
          <w:szCs w:val="28"/>
        </w:rPr>
        <w:t xml:space="preserve">Since </w:t>
      </w:r>
      <w:r w:rsidR="00607BB7" w:rsidRPr="00607BB7">
        <w:rPr>
          <w:sz w:val="28"/>
          <w:szCs w:val="28"/>
        </w:rPr>
        <w:t xml:space="preserve">the assignment </w:t>
      </w:r>
      <w:r w:rsidR="00B92B48">
        <w:rPr>
          <w:sz w:val="28"/>
          <w:szCs w:val="28"/>
        </w:rPr>
        <w:t xml:space="preserve">of population </w:t>
      </w:r>
      <w:r w:rsidR="00607BB7" w:rsidRPr="00607BB7">
        <w:rPr>
          <w:sz w:val="28"/>
          <w:szCs w:val="28"/>
        </w:rPr>
        <w:t xml:space="preserve">to either treatment group or control group is not </w:t>
      </w:r>
      <w:r w:rsidR="00607BB7">
        <w:rPr>
          <w:sz w:val="28"/>
          <w:szCs w:val="28"/>
        </w:rPr>
        <w:t>random, selectio</w:t>
      </w:r>
      <w:r w:rsidR="00B92B48">
        <w:rPr>
          <w:sz w:val="28"/>
          <w:szCs w:val="28"/>
        </w:rPr>
        <w:t>n bias becomes a</w:t>
      </w:r>
      <w:r w:rsidR="00EA78CB">
        <w:rPr>
          <w:sz w:val="28"/>
          <w:szCs w:val="28"/>
        </w:rPr>
        <w:t xml:space="preserve"> problem if </w:t>
      </w:r>
      <w:r w:rsidR="00607BB7">
        <w:rPr>
          <w:sz w:val="28"/>
          <w:szCs w:val="28"/>
        </w:rPr>
        <w:t xml:space="preserve">we simply </w:t>
      </w:r>
      <w:r w:rsidR="00EA78CB">
        <w:rPr>
          <w:sz w:val="28"/>
          <w:szCs w:val="28"/>
        </w:rPr>
        <w:t xml:space="preserve">want to </w:t>
      </w:r>
      <w:r w:rsidR="00607BB7">
        <w:rPr>
          <w:sz w:val="28"/>
          <w:szCs w:val="28"/>
        </w:rPr>
        <w:t>consider the differe</w:t>
      </w:r>
      <w:r w:rsidR="005B5450">
        <w:rPr>
          <w:sz w:val="28"/>
          <w:szCs w:val="28"/>
        </w:rPr>
        <w:t>nce between the mean</w:t>
      </w:r>
      <w:r w:rsidR="00B92B48">
        <w:rPr>
          <w:sz w:val="28"/>
          <w:szCs w:val="28"/>
        </w:rPr>
        <w:t>s</w:t>
      </w:r>
      <w:r w:rsidR="005B5450">
        <w:rPr>
          <w:sz w:val="28"/>
          <w:szCs w:val="28"/>
        </w:rPr>
        <w:t xml:space="preserve"> of treatment </w:t>
      </w:r>
      <w:r w:rsidR="00607BB7">
        <w:rPr>
          <w:sz w:val="28"/>
          <w:szCs w:val="28"/>
        </w:rPr>
        <w:t xml:space="preserve">group and control group. </w:t>
      </w:r>
      <w:r w:rsidR="007D4457">
        <w:rPr>
          <w:sz w:val="28"/>
          <w:szCs w:val="28"/>
        </w:rPr>
        <w:t>To see this, assume</w:t>
      </w:r>
      <w:r w:rsidR="00E95EE5">
        <w:rPr>
          <w:sz w:val="28"/>
          <w:szCs w:val="28"/>
        </w:rPr>
        <w:t xml:space="preserve"> </w:t>
      </w:r>
      <m:oMath>
        <m:r>
          <w:rPr>
            <w:rFonts w:ascii="Cambria Math" w:hAnsi="Cambria Math"/>
            <w:sz w:val="28"/>
            <w:szCs w:val="28"/>
          </w:rPr>
          <m:t>D</m:t>
        </m:r>
      </m:oMath>
      <w:r w:rsidR="00E95EE5">
        <w:rPr>
          <w:sz w:val="28"/>
          <w:szCs w:val="28"/>
        </w:rPr>
        <w:t xml:space="preserve"> is the treatment variable,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oMath>
      <w:r w:rsidR="00E95EE5">
        <w:rPr>
          <w:sz w:val="28"/>
          <w:szCs w:val="28"/>
        </w:rPr>
        <w:t xml:space="preserve"> is the outcome </w:t>
      </w:r>
      <w:r w:rsidR="007D4457">
        <w:rPr>
          <w:sz w:val="28"/>
          <w:szCs w:val="28"/>
        </w:rPr>
        <w:t xml:space="preserve">of individual </w:t>
      </w:r>
      <m:oMath>
        <m:r>
          <w:rPr>
            <w:rFonts w:ascii="Cambria Math" w:hAnsi="Cambria Math"/>
            <w:sz w:val="28"/>
            <w:szCs w:val="28"/>
          </w:rPr>
          <m:t>i</m:t>
        </m:r>
      </m:oMath>
      <w:r w:rsidR="007D4457">
        <w:rPr>
          <w:sz w:val="28"/>
          <w:szCs w:val="28"/>
        </w:rPr>
        <w:t xml:space="preserve"> </w:t>
      </w:r>
      <w:r w:rsidR="00E95EE5">
        <w:rPr>
          <w:sz w:val="28"/>
          <w:szCs w:val="28"/>
        </w:rPr>
        <w:t>from</w:t>
      </w:r>
      <w:r w:rsidR="007D4457">
        <w:rPr>
          <w:sz w:val="28"/>
          <w:szCs w:val="28"/>
        </w:rPr>
        <w:t xml:space="preserve"> treatment group,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i0</m:t>
            </m:r>
          </m:sub>
        </m:sSub>
      </m:oMath>
      <w:r w:rsidR="007D4457">
        <w:rPr>
          <w:sz w:val="28"/>
          <w:szCs w:val="28"/>
        </w:rPr>
        <w:t xml:space="preserve"> is the outcome of individual </w:t>
      </w:r>
      <m:oMath>
        <m:r>
          <w:rPr>
            <w:rFonts w:ascii="Cambria Math" w:hAnsi="Cambria Math"/>
            <w:sz w:val="28"/>
            <w:szCs w:val="28"/>
          </w:rPr>
          <m:t>i</m:t>
        </m:r>
      </m:oMath>
      <w:r w:rsidR="00B92B48">
        <w:rPr>
          <w:sz w:val="28"/>
          <w:szCs w:val="28"/>
        </w:rPr>
        <w:t xml:space="preserve"> </w:t>
      </w:r>
      <w:r w:rsidR="007D4457">
        <w:rPr>
          <w:sz w:val="28"/>
          <w:szCs w:val="28"/>
        </w:rPr>
        <w:t>from control group,</w:t>
      </w:r>
      <m:oMath>
        <m:r>
          <w:rPr>
            <w:rFonts w:ascii="Cambria Math" w:hAnsi="Cambria Math"/>
            <w:sz w:val="28"/>
            <w:szCs w:val="28"/>
          </w:rPr>
          <m:t xml:space="preserve"> </m:t>
        </m:r>
      </m:oMath>
      <w:r w:rsidR="007D4457">
        <w:rPr>
          <w:sz w:val="28"/>
          <w:szCs w:val="28"/>
        </w:rPr>
        <w:t>then</w:t>
      </w:r>
    </w:p>
    <w:p w14:paraId="5C5DE54A" w14:textId="77777777" w:rsidR="007D4457" w:rsidRDefault="007D4457" w:rsidP="00607BB7">
      <w:pPr>
        <w:rPr>
          <w:sz w:val="28"/>
          <w:szCs w:val="28"/>
        </w:rPr>
      </w:pPr>
    </w:p>
    <w:p w14:paraId="436150A6" w14:textId="7C2885EF" w:rsidR="00E95EE5" w:rsidRDefault="007D4457" w:rsidP="00607BB7">
      <w:pPr>
        <w:rPr>
          <w:sz w:val="28"/>
          <w:szCs w:val="28"/>
        </w:rPr>
      </w:pPr>
      <w:r>
        <w:rPr>
          <w:sz w:val="28"/>
          <w:szCs w:val="28"/>
        </w:rPr>
        <w:t xml:space="preserve"> </w:t>
      </w:r>
      <m:oMath>
        <m:r>
          <w:rPr>
            <w:rFonts w:ascii="Cambria Math" w:hAnsi="Cambria Math"/>
            <w:sz w:val="28"/>
            <w:szCs w:val="28"/>
          </w:rPr>
          <m:t xml:space="preserve">                  ATT=E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e>
            <m:r>
              <w:rPr>
                <w:rFonts w:ascii="Cambria Math" w:hAnsi="Cambria Math"/>
                <w:sz w:val="28"/>
                <w:szCs w:val="28"/>
              </w:rPr>
              <m:t>D=1</m:t>
            </m:r>
          </m:e>
        </m:d>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D=1</m:t>
            </m:r>
          </m:e>
        </m:d>
        <m:r>
          <w:rPr>
            <w:rFonts w:ascii="Cambria Math" w:hAnsi="Cambria Math"/>
            <w:sz w:val="28"/>
            <w:szCs w:val="28"/>
          </w:rPr>
          <m:t>,</m:t>
        </m:r>
      </m:oMath>
      <w:r>
        <w:rPr>
          <w:sz w:val="28"/>
          <w:szCs w:val="28"/>
        </w:rPr>
        <w:t xml:space="preserve"> </w:t>
      </w:r>
    </w:p>
    <w:p w14:paraId="19323A87" w14:textId="77777777" w:rsidR="007D4457" w:rsidRDefault="007D4457" w:rsidP="00607BB7">
      <w:pPr>
        <w:rPr>
          <w:sz w:val="28"/>
          <w:szCs w:val="28"/>
        </w:rPr>
      </w:pPr>
    </w:p>
    <w:p w14:paraId="76FE1EC7" w14:textId="2D45F336" w:rsidR="007D4457" w:rsidRDefault="007D4457" w:rsidP="007D4457">
      <w:pPr>
        <w:rPr>
          <w:sz w:val="28"/>
          <w:szCs w:val="28"/>
        </w:rPr>
      </w:pPr>
      <w:proofErr w:type="gramStart"/>
      <w:r>
        <w:rPr>
          <w:sz w:val="28"/>
          <w:szCs w:val="28"/>
        </w:rPr>
        <w:t>however</w:t>
      </w:r>
      <w:proofErr w:type="gramEnd"/>
      <w:r>
        <w:rPr>
          <w:sz w:val="28"/>
          <w:szCs w:val="28"/>
        </w:rPr>
        <w:t>, we can only observe</w:t>
      </w:r>
      <m:oMath>
        <m:r>
          <w:rPr>
            <w:rFonts w:ascii="Cambria Math" w:hAnsi="Cambria Math"/>
            <w:sz w:val="28"/>
            <w:szCs w:val="28"/>
          </w:rPr>
          <m:t xml:space="preserve">   </m:t>
        </m:r>
        <m:r>
          <m:rPr>
            <m:sty m:val="p"/>
          </m:rPr>
          <w:rPr>
            <w:rFonts w:ascii="Cambria Math" w:hAnsi="Cambria Math"/>
            <w:sz w:val="28"/>
            <w:szCs w:val="28"/>
          </w:rPr>
          <m:t>Δ</m:t>
        </m:r>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e>
            <m:r>
              <w:rPr>
                <w:rFonts w:ascii="Cambria Math" w:hAnsi="Cambria Math"/>
                <w:sz w:val="28"/>
                <w:szCs w:val="28"/>
              </w:rPr>
              <m:t>D=1</m:t>
            </m:r>
          </m:e>
        </m:d>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D=0</m:t>
            </m:r>
          </m:e>
        </m:d>
        <m:r>
          <w:rPr>
            <w:rFonts w:ascii="Cambria Math" w:hAnsi="Cambria Math"/>
            <w:sz w:val="28"/>
            <w:szCs w:val="28"/>
          </w:rPr>
          <m:t>,</m:t>
        </m:r>
      </m:oMath>
      <w:r>
        <w:rPr>
          <w:sz w:val="28"/>
          <w:szCs w:val="28"/>
        </w:rPr>
        <w:t xml:space="preserve"> </w:t>
      </w:r>
      <w:r w:rsidR="00216785">
        <w:rPr>
          <w:position w:val="-4"/>
          <w:sz w:val="28"/>
          <w:szCs w:val="28"/>
        </w:rPr>
        <w:pict w14:anchorId="6DE71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pt">
            <v:imagedata r:id="rId10" o:title=""/>
          </v:shape>
        </w:pict>
      </w:r>
      <m:oMath>
        <m:r>
          <w:rPr>
            <w:rFonts w:ascii="Cambria Math" w:hAnsi="Cambria Math"/>
            <w:sz w:val="28"/>
            <w:szCs w:val="28"/>
          </w:rPr>
          <m:t xml:space="preserve"> </m:t>
        </m:r>
      </m:oMath>
      <w:r>
        <w:rPr>
          <w:sz w:val="28"/>
          <w:szCs w:val="28"/>
        </w:rPr>
        <w:t xml:space="preserve"> which is actually equal to </w:t>
      </w:r>
    </w:p>
    <w:p w14:paraId="1AE580C0" w14:textId="77777777" w:rsidR="007D4457" w:rsidRDefault="007D4457" w:rsidP="007D4457">
      <w:pPr>
        <w:rPr>
          <w:sz w:val="28"/>
          <w:szCs w:val="28"/>
        </w:rPr>
      </w:pPr>
    </w:p>
    <w:p w14:paraId="6BA10467" w14:textId="2E95272B" w:rsidR="00B92B48" w:rsidRPr="00B92B48" w:rsidRDefault="007D4457" w:rsidP="00607BB7">
      <w:pPr>
        <w:rPr>
          <w:sz w:val="28"/>
          <w:szCs w:val="28"/>
        </w:rPr>
      </w:pPr>
      <w:r>
        <w:rPr>
          <w:sz w:val="28"/>
          <w:szCs w:val="28"/>
        </w:rPr>
        <w:t xml:space="preserve"> </w:t>
      </w:r>
      <m:oMath>
        <m:r>
          <w:rPr>
            <w:rFonts w:ascii="Cambria Math" w:hAnsi="Cambria Math"/>
            <w:sz w:val="28"/>
            <w:szCs w:val="28"/>
          </w:rPr>
          <m:t xml:space="preserve">     </m:t>
        </m:r>
        <m:r>
          <m:rPr>
            <m:sty m:val="p"/>
          </m:rPr>
          <w:rPr>
            <w:rFonts w:ascii="Cambria Math" w:hAnsi="Cambria Math"/>
            <w:sz w:val="28"/>
            <w:szCs w:val="28"/>
          </w:rPr>
          <m:t>Δ</m:t>
        </m:r>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e>
            <m:r>
              <w:rPr>
                <w:rFonts w:ascii="Cambria Math" w:hAnsi="Cambria Math"/>
                <w:sz w:val="28"/>
                <w:szCs w:val="28"/>
              </w:rPr>
              <m:t>D=1</m:t>
            </m:r>
          </m:e>
        </m:d>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D=1</m:t>
            </m:r>
          </m:e>
        </m:d>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D=1</m:t>
            </m:r>
          </m:e>
        </m:d>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D=0</m:t>
            </m:r>
          </m:e>
        </m:d>
      </m:oMath>
    </w:p>
    <w:p w14:paraId="302EAEDB" w14:textId="48BE4F55" w:rsidR="007D4457" w:rsidRPr="007D4457" w:rsidRDefault="00B92B48" w:rsidP="00607BB7">
      <w:pPr>
        <w:rPr>
          <w:sz w:val="28"/>
          <w:szCs w:val="28"/>
        </w:rPr>
      </w:pPr>
      <m:oMath>
        <m:r>
          <w:rPr>
            <w:rFonts w:ascii="Cambria Math" w:hAnsi="Cambria Math"/>
            <w:sz w:val="28"/>
            <w:szCs w:val="28"/>
          </w:rPr>
          <m:t xml:space="preserve">          =ATT+E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D=1</m:t>
            </m:r>
          </m:e>
        </m:d>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e>
            <m:r>
              <w:rPr>
                <w:rFonts w:ascii="Cambria Math" w:hAnsi="Cambria Math"/>
                <w:sz w:val="28"/>
                <w:szCs w:val="28"/>
              </w:rPr>
              <m:t>D=0</m:t>
            </m:r>
          </m:e>
        </m:d>
      </m:oMath>
      <w:r>
        <w:rPr>
          <w:sz w:val="28"/>
          <w:szCs w:val="28"/>
        </w:rPr>
        <w:t xml:space="preserve"> </w:t>
      </w:r>
    </w:p>
    <w:p w14:paraId="622F1090" w14:textId="5054140C" w:rsidR="007D4457" w:rsidRDefault="00B92B48" w:rsidP="00607BB7">
      <w:pPr>
        <w:rPr>
          <w:sz w:val="28"/>
          <w:szCs w:val="28"/>
        </w:rPr>
      </w:pPr>
      <m:oMath>
        <m:r>
          <w:rPr>
            <w:rFonts w:ascii="Cambria Math" w:hAnsi="Cambria Math"/>
            <w:sz w:val="28"/>
            <w:szCs w:val="28"/>
          </w:rPr>
          <m:t xml:space="preserve">          =ATT+selection bias.</m:t>
        </m:r>
      </m:oMath>
      <w:r w:rsidR="007D4457">
        <w:rPr>
          <w:sz w:val="28"/>
          <w:szCs w:val="28"/>
        </w:rPr>
        <w:t xml:space="preserve"> </w:t>
      </w:r>
    </w:p>
    <w:p w14:paraId="02562E0C" w14:textId="77777777" w:rsidR="00E95EE5" w:rsidRDefault="00E95EE5" w:rsidP="00607BB7">
      <w:pPr>
        <w:rPr>
          <w:sz w:val="28"/>
          <w:szCs w:val="28"/>
        </w:rPr>
      </w:pPr>
    </w:p>
    <w:p w14:paraId="4CA5427D" w14:textId="60861556" w:rsidR="00607BB7" w:rsidRDefault="007D4457" w:rsidP="00607BB7">
      <w:pPr>
        <w:rPr>
          <w:sz w:val="28"/>
          <w:szCs w:val="28"/>
        </w:rPr>
      </w:pPr>
      <w:r>
        <w:rPr>
          <w:sz w:val="28"/>
          <w:szCs w:val="28"/>
        </w:rPr>
        <w:t xml:space="preserve">           </w:t>
      </w:r>
      <w:r w:rsidR="00607BB7">
        <w:rPr>
          <w:sz w:val="28"/>
          <w:szCs w:val="28"/>
        </w:rPr>
        <w:t>To fix this problem, propensity score matching technique was employed to match the treatment group to a non-treatment group selected from the population of schools.</w:t>
      </w:r>
      <w:r w:rsidR="00EA78CB">
        <w:rPr>
          <w:sz w:val="28"/>
          <w:szCs w:val="28"/>
        </w:rPr>
        <w:t xml:space="preserve"> Students were matched using their propensity score in an effort </w:t>
      </w:r>
      <w:r w:rsidR="005B5450">
        <w:rPr>
          <w:sz w:val="28"/>
          <w:szCs w:val="28"/>
        </w:rPr>
        <w:t xml:space="preserve">to create treatment and control groups as if students had been randomly assigned to treatment. Covariates from our data that </w:t>
      </w:r>
      <w:r w:rsidR="00AE79A2">
        <w:rPr>
          <w:sz w:val="28"/>
          <w:szCs w:val="28"/>
        </w:rPr>
        <w:t>could introduce confounding between the treatment and the outcome were included in logi</w:t>
      </w:r>
      <w:r w:rsidR="00ED502E">
        <w:rPr>
          <w:sz w:val="28"/>
          <w:szCs w:val="28"/>
        </w:rPr>
        <w:t>stic regression functions estimating the propensity score for each school. Special attention was placed on making sure each covariate was balanced by comparing the distributions of each covariate in both the treatment and control groups.</w:t>
      </w:r>
    </w:p>
    <w:p w14:paraId="2F60D934" w14:textId="77777777" w:rsidR="00ED502E" w:rsidRDefault="00ED502E" w:rsidP="00607BB7">
      <w:pPr>
        <w:rPr>
          <w:sz w:val="28"/>
          <w:szCs w:val="28"/>
        </w:rPr>
      </w:pPr>
    </w:p>
    <w:p w14:paraId="31797982" w14:textId="33576395" w:rsidR="00ED502E" w:rsidRDefault="00ED502E" w:rsidP="00607BB7">
      <w:pPr>
        <w:rPr>
          <w:sz w:val="28"/>
          <w:szCs w:val="28"/>
        </w:rPr>
      </w:pPr>
      <w:r>
        <w:rPr>
          <w:sz w:val="28"/>
          <w:szCs w:val="28"/>
        </w:rPr>
        <w:t xml:space="preserve">        </w:t>
      </w:r>
      <w:r w:rsidR="00D2420D">
        <w:rPr>
          <w:sz w:val="28"/>
          <w:szCs w:val="28"/>
        </w:rPr>
        <w:t xml:space="preserve"> </w:t>
      </w:r>
      <w:r>
        <w:rPr>
          <w:sz w:val="28"/>
          <w:szCs w:val="28"/>
        </w:rPr>
        <w:t>Separate logistic models were fitted for each school to estimate students’ propensity score. Students were then matched based on their propensity score. The logistic functions used in three cases are:</w:t>
      </w:r>
    </w:p>
    <w:p w14:paraId="4D03AF1A" w14:textId="77777777" w:rsidR="008C411E" w:rsidRDefault="008C411E" w:rsidP="00607BB7">
      <w:pPr>
        <w:rPr>
          <w:sz w:val="28"/>
          <w:szCs w:val="28"/>
        </w:rPr>
      </w:pPr>
    </w:p>
    <w:p w14:paraId="4D9E1B0A" w14:textId="4E94AD42" w:rsidR="00ED502E" w:rsidRDefault="00ED502E" w:rsidP="00607BB7">
      <w:pPr>
        <w:rPr>
          <w:sz w:val="28"/>
          <w:szCs w:val="28"/>
        </w:rPr>
      </w:pPr>
      <w:r>
        <w:rPr>
          <w:sz w:val="28"/>
          <w:szCs w:val="28"/>
        </w:rPr>
        <w:t xml:space="preserve">Case 1&amp;3: </w:t>
      </w:r>
      <m:oMath>
        <m:sSub>
          <m:sSubPr>
            <m:ctrlPr>
              <w:rPr>
                <w:rFonts w:ascii="Cambria Math" w:hAnsi="Cambria Math"/>
                <w:i/>
                <w:sz w:val="28"/>
                <w:szCs w:val="28"/>
              </w:rPr>
            </m:ctrlPr>
          </m:sSubPr>
          <m:e>
            <m:eqArr>
              <m:eqArrPr>
                <m:ctrlPr>
                  <w:rPr>
                    <w:rFonts w:ascii="Cambria Math" w:hAnsi="Cambria Math"/>
                    <w:i/>
                    <w:sz w:val="28"/>
                    <w:szCs w:val="28"/>
                  </w:rPr>
                </m:ctrlPr>
              </m:eqArrPr>
              <m:e>
                <m:r>
                  <w:rPr>
                    <w:rFonts w:ascii="Cambria Math" w:hAnsi="Cambria Math"/>
                    <w:sz w:val="28"/>
                    <w:szCs w:val="28"/>
                  </w:rPr>
                  <m:t xml:space="preserve">               </m:t>
                </m:r>
              </m:e>
              <m:e>
                <m:r>
                  <w:rPr>
                    <w:rFonts w:ascii="Cambria Math" w:hAnsi="Cambria Math"/>
                    <w:sz w:val="28"/>
                    <w:szCs w:val="28"/>
                  </w:rPr>
                  <m:t>pscore</m:t>
                </m:r>
              </m:e>
            </m:eqAr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WSA Receive=1</m:t>
            </m:r>
          </m:e>
          <m:e>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sup>
            </m:sSup>
          </m:den>
        </m:f>
      </m:oMath>
    </w:p>
    <w:p w14:paraId="4B41DCB9" w14:textId="383DE99A" w:rsidR="00E95EE5" w:rsidRDefault="00E95EE5" w:rsidP="00607BB7">
      <w:pPr>
        <w:rPr>
          <w:sz w:val="28"/>
          <w:szCs w:val="28"/>
        </w:rPr>
      </w:pPr>
      <w:r>
        <w:rPr>
          <w:sz w:val="28"/>
          <w:szCs w:val="28"/>
        </w:rPr>
        <w:t>Case 2</w:t>
      </w:r>
      <w:proofErr w:type="gramStart"/>
      <w:r>
        <w:rPr>
          <w:sz w:val="28"/>
          <w:szCs w:val="28"/>
        </w:rPr>
        <w:t xml:space="preserve">: </w:t>
      </w:r>
      <m:oMath>
        <m:r>
          <w:rPr>
            <w:rFonts w:ascii="Cambria Math" w:hAnsi="Cambria Math"/>
            <w:sz w:val="28"/>
            <w:szCs w:val="28"/>
          </w:rPr>
          <m:t xml:space="preserve"> </m:t>
        </m:r>
        <w:proofErr w:type="gramEnd"/>
        <m:sSub>
          <m:sSubPr>
            <m:ctrlPr>
              <w:rPr>
                <w:rFonts w:ascii="Cambria Math" w:hAnsi="Cambria Math"/>
                <w:i/>
                <w:sz w:val="28"/>
                <w:szCs w:val="28"/>
              </w:rPr>
            </m:ctrlPr>
          </m:sSubPr>
          <m:e>
            <m:r>
              <w:rPr>
                <w:rFonts w:ascii="Cambria Math" w:hAnsi="Cambria Math"/>
                <w:sz w:val="28"/>
                <w:szCs w:val="28"/>
              </w:rPr>
              <m:t>pscore</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WSAschool=1</m:t>
            </m:r>
          </m:e>
          <m:e>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sup>
            </m:sSup>
          </m:den>
        </m:f>
      </m:oMath>
    </w:p>
    <w:p w14:paraId="319F5129" w14:textId="77777777" w:rsidR="00ED502E" w:rsidRDefault="00ED502E" w:rsidP="00607BB7">
      <w:pPr>
        <w:rPr>
          <w:sz w:val="28"/>
          <w:szCs w:val="28"/>
        </w:rPr>
      </w:pPr>
    </w:p>
    <w:p w14:paraId="3A37878C" w14:textId="7B2848B4" w:rsidR="00E95EE5" w:rsidRDefault="00C83F70" w:rsidP="00607BB7">
      <w:pPr>
        <w:rPr>
          <w:sz w:val="28"/>
          <w:szCs w:val="28"/>
        </w:rPr>
      </w:pPr>
      <w:r>
        <w:rPr>
          <w:sz w:val="28"/>
          <w:szCs w:val="28"/>
        </w:rPr>
        <w:t xml:space="preserve">    </w:t>
      </w:r>
      <w:r w:rsidR="00FE3C36">
        <w:rPr>
          <w:sz w:val="28"/>
          <w:szCs w:val="28"/>
        </w:rPr>
        <w:t xml:space="preserve">  </w:t>
      </w:r>
      <w:r>
        <w:rPr>
          <w:sz w:val="28"/>
          <w:szCs w:val="28"/>
        </w:rPr>
        <w:t xml:space="preserve"> </w:t>
      </w:r>
      <w:r w:rsidR="00060CEE">
        <w:rPr>
          <w:sz w:val="28"/>
          <w:szCs w:val="28"/>
        </w:rPr>
        <w:t xml:space="preserve">  </w:t>
      </w:r>
      <w:r w:rsidR="00FE3C36">
        <w:rPr>
          <w:sz w:val="28"/>
          <w:szCs w:val="28"/>
        </w:rPr>
        <w:t>Here</w:t>
      </w:r>
      <w:r>
        <w:rPr>
          <w:sz w:val="28"/>
          <w:szCs w:val="28"/>
        </w:rPr>
        <w:t xml:space="preserve"> </w:t>
      </w:r>
      <w:r w:rsidR="00FE3C36">
        <w:rPr>
          <w:sz w:val="28"/>
          <w:szCs w:val="28"/>
        </w:rPr>
        <w:t xml:space="preserve">WSAschool is the treatment variable indicating whether or not the student is from one of the six WSA schools. </w:t>
      </w:r>
      <w:r w:rsidR="00E95EE5">
        <w:rPr>
          <w:sz w:val="28"/>
          <w:szCs w:val="28"/>
        </w:rPr>
        <w:t xml:space="preserve">The above </w:t>
      </w:r>
      <w:r w:rsidR="008C411E">
        <w:rPr>
          <w:sz w:val="28"/>
          <w:szCs w:val="28"/>
        </w:rPr>
        <w:t>predictive probabilities are</w:t>
      </w:r>
      <w:r w:rsidR="007D4457">
        <w:rPr>
          <w:sz w:val="28"/>
          <w:szCs w:val="28"/>
        </w:rPr>
        <w:t xml:space="preserve"> known as the propensity score</w:t>
      </w:r>
      <w:r w:rsidR="008C411E">
        <w:rPr>
          <w:sz w:val="28"/>
          <w:szCs w:val="28"/>
        </w:rPr>
        <w:t xml:space="preserve">s. Propensity score is the </w:t>
      </w:r>
      <w:r w:rsidR="007D4457">
        <w:rPr>
          <w:sz w:val="28"/>
          <w:szCs w:val="28"/>
        </w:rPr>
        <w:t>p</w:t>
      </w:r>
      <w:r>
        <w:rPr>
          <w:sz w:val="28"/>
          <w:szCs w:val="28"/>
        </w:rPr>
        <w:t>robability that a given student will receive the treatment (</w:t>
      </w:r>
      <m:oMath>
        <m:r>
          <w:rPr>
            <w:rFonts w:ascii="Cambria Math" w:hAnsi="Cambria Math"/>
            <w:sz w:val="28"/>
            <w:szCs w:val="28"/>
          </w:rPr>
          <m:t>D=1</m:t>
        </m:r>
      </m:oMath>
      <w:r>
        <w:rPr>
          <w:sz w:val="28"/>
          <w:szCs w:val="28"/>
        </w:rPr>
        <w:t>), conditional on the covariates selected for the matching.</w:t>
      </w:r>
    </w:p>
    <w:p w14:paraId="19375267" w14:textId="77777777" w:rsidR="00C83F70" w:rsidRDefault="00C83F70" w:rsidP="00607BB7">
      <w:pPr>
        <w:rPr>
          <w:sz w:val="28"/>
          <w:szCs w:val="28"/>
        </w:rPr>
      </w:pPr>
    </w:p>
    <w:p w14:paraId="7A60F3EF" w14:textId="1B9A5AB3" w:rsidR="00C83F70" w:rsidRDefault="00C83F70" w:rsidP="00607BB7">
      <w:pPr>
        <w:rPr>
          <w:sz w:val="28"/>
          <w:szCs w:val="28"/>
        </w:rPr>
      </w:pPr>
      <w:r>
        <w:rPr>
          <w:sz w:val="28"/>
          <w:szCs w:val="28"/>
        </w:rPr>
        <w:t xml:space="preserve">       </w:t>
      </w:r>
      <w:r w:rsidR="00535280">
        <w:rPr>
          <w:sz w:val="28"/>
          <w:szCs w:val="28"/>
        </w:rPr>
        <w:t xml:space="preserve"> </w:t>
      </w:r>
      <w:r>
        <w:rPr>
          <w:sz w:val="28"/>
          <w:szCs w:val="28"/>
        </w:rPr>
        <w:t>Each respondent on the treatment group will then be matched with the close</w:t>
      </w:r>
      <w:r w:rsidR="008C411E">
        <w:rPr>
          <w:sz w:val="28"/>
          <w:szCs w:val="28"/>
        </w:rPr>
        <w:t>s</w:t>
      </w:r>
      <w:r>
        <w:rPr>
          <w:sz w:val="28"/>
          <w:szCs w:val="28"/>
        </w:rPr>
        <w:t>t non-treatment respondent based on their propensity score, and their differences will yield the average effect of the treatment on the treated (ATT).</w:t>
      </w:r>
    </w:p>
    <w:p w14:paraId="7EF7CD35" w14:textId="77777777" w:rsidR="00C83F70" w:rsidRDefault="00C83F70" w:rsidP="00607BB7">
      <w:pPr>
        <w:rPr>
          <w:sz w:val="28"/>
          <w:szCs w:val="28"/>
        </w:rPr>
      </w:pPr>
    </w:p>
    <w:p w14:paraId="03886C1C" w14:textId="0C53F967" w:rsidR="00C83F70" w:rsidRDefault="00C83F70" w:rsidP="00607BB7">
      <w:pPr>
        <w:rPr>
          <w:sz w:val="28"/>
          <w:szCs w:val="28"/>
        </w:rPr>
      </w:pPr>
      <w:r>
        <w:rPr>
          <w:sz w:val="28"/>
          <w:szCs w:val="28"/>
        </w:rPr>
        <w:t xml:space="preserve">     </w:t>
      </w:r>
      <w:r w:rsidR="008C411E">
        <w:rPr>
          <w:sz w:val="28"/>
          <w:szCs w:val="28"/>
        </w:rPr>
        <w:t xml:space="preserve"> </w:t>
      </w:r>
      <w:r>
        <w:rPr>
          <w:sz w:val="28"/>
          <w:szCs w:val="28"/>
        </w:rPr>
        <w:t xml:space="preserve"> However, to implement propensity score method, </w:t>
      </w:r>
      <w:r w:rsidR="008C411E">
        <w:rPr>
          <w:sz w:val="28"/>
          <w:szCs w:val="28"/>
        </w:rPr>
        <w:t>t</w:t>
      </w:r>
      <w:r w:rsidR="00060CEE">
        <w:rPr>
          <w:sz w:val="28"/>
          <w:szCs w:val="28"/>
        </w:rPr>
        <w:t>here are two assumptions needed to</w:t>
      </w:r>
      <w:r w:rsidR="008C411E">
        <w:rPr>
          <w:sz w:val="28"/>
          <w:szCs w:val="28"/>
        </w:rPr>
        <w:t xml:space="preserve"> take into consideration</w:t>
      </w:r>
      <w:r>
        <w:rPr>
          <w:sz w:val="28"/>
          <w:szCs w:val="28"/>
        </w:rPr>
        <w:t>.</w:t>
      </w:r>
    </w:p>
    <w:p w14:paraId="23A81968" w14:textId="77777777" w:rsidR="00C83F70" w:rsidRDefault="00C83F70" w:rsidP="00607BB7">
      <w:pPr>
        <w:rPr>
          <w:sz w:val="28"/>
          <w:szCs w:val="28"/>
        </w:rPr>
      </w:pPr>
    </w:p>
    <w:p w14:paraId="6C47063C" w14:textId="717B3FA1" w:rsidR="00C83F70" w:rsidRDefault="00C83F70" w:rsidP="00607BB7">
      <w:pPr>
        <w:rPr>
          <w:sz w:val="28"/>
          <w:szCs w:val="28"/>
        </w:rPr>
      </w:pPr>
      <w:r w:rsidRPr="00C83F70">
        <w:rPr>
          <w:b/>
          <w:bCs/>
          <w:i/>
          <w:iCs/>
          <w:sz w:val="28"/>
          <w:szCs w:val="28"/>
        </w:rPr>
        <w:t>Assumption 1</w:t>
      </w:r>
      <w:r>
        <w:rPr>
          <w:sz w:val="28"/>
          <w:szCs w:val="28"/>
        </w:rPr>
        <w:t xml:space="preserve"> (</w:t>
      </w:r>
      <w:r w:rsidRPr="00C83F70">
        <w:rPr>
          <w:i/>
          <w:iCs/>
          <w:sz w:val="28"/>
          <w:szCs w:val="28"/>
        </w:rPr>
        <w:t>Conditional Independence Assumption or CIA</w:t>
      </w:r>
      <w:r>
        <w:rPr>
          <w:sz w:val="28"/>
          <w:szCs w:val="28"/>
        </w:rPr>
        <w:t>): there is a set</w:t>
      </w:r>
      <m:oMath>
        <m:r>
          <w:rPr>
            <w:rFonts w:ascii="Cambria Math" w:hAnsi="Cambria Math"/>
            <w:sz w:val="28"/>
            <w:szCs w:val="28"/>
          </w:rPr>
          <m:t xml:space="preserve"> L</m:t>
        </m:r>
      </m:oMath>
      <w:r>
        <w:rPr>
          <w:sz w:val="28"/>
          <w:szCs w:val="28"/>
        </w:rPr>
        <w:t xml:space="preserve"> of covariates, observable to the researcher, such that after controlling for these covariates, the potential outcomes are independent of the treatment status:</w:t>
      </w:r>
    </w:p>
    <w:p w14:paraId="20450498" w14:textId="0197D41D" w:rsidR="00C83F70" w:rsidRPr="008C411E" w:rsidRDefault="00C83F70" w:rsidP="00607BB7">
      <w:pPr>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)⊥D|L.</m:t>
          </m:r>
        </m:oMath>
      </m:oMathPara>
    </w:p>
    <w:p w14:paraId="59E7B01D" w14:textId="77777777" w:rsidR="008C411E" w:rsidRDefault="008C411E" w:rsidP="00607BB7">
      <w:pPr>
        <w:rPr>
          <w:sz w:val="28"/>
          <w:szCs w:val="28"/>
        </w:rPr>
      </w:pPr>
    </w:p>
    <w:p w14:paraId="285C2260" w14:textId="056036F3" w:rsidR="008C411E" w:rsidRDefault="008C411E" w:rsidP="00607BB7">
      <w:pPr>
        <w:rPr>
          <w:sz w:val="28"/>
          <w:szCs w:val="28"/>
        </w:rPr>
      </w:pPr>
      <w:r>
        <w:rPr>
          <w:sz w:val="28"/>
          <w:szCs w:val="28"/>
        </w:rPr>
        <w:t xml:space="preserve">      Assumption 1 means that after controlling for </w:t>
      </w:r>
      <m:oMath>
        <m:r>
          <w:rPr>
            <w:rFonts w:ascii="Cambria Math" w:hAnsi="Cambria Math"/>
            <w:sz w:val="28"/>
            <w:szCs w:val="28"/>
          </w:rPr>
          <m:t>L</m:t>
        </m:r>
      </m:oMath>
      <w:r>
        <w:rPr>
          <w:sz w:val="28"/>
          <w:szCs w:val="28"/>
        </w:rPr>
        <w:t>, the treatment assignment is “as good as random”.</w:t>
      </w:r>
      <w:r w:rsidR="00CC3B2A">
        <w:rPr>
          <w:sz w:val="28"/>
          <w:szCs w:val="28"/>
        </w:rPr>
        <w:t xml:space="preserve"> It ensures that the differences between treatment and control groups may be accounted for in order to reduce the selection bias. This allows the units from control group to be used to construct a counterfactual for the treatment group.</w:t>
      </w:r>
    </w:p>
    <w:p w14:paraId="623B0182" w14:textId="7A7FF06C" w:rsidR="00C83F70" w:rsidRDefault="00C83F70" w:rsidP="00607BB7">
      <w:pPr>
        <w:rPr>
          <w:sz w:val="28"/>
          <w:szCs w:val="28"/>
        </w:rPr>
      </w:pPr>
      <w:r>
        <w:rPr>
          <w:sz w:val="28"/>
          <w:szCs w:val="28"/>
        </w:rPr>
        <w:t xml:space="preserve"> </w:t>
      </w:r>
    </w:p>
    <w:p w14:paraId="0BC7CAA3" w14:textId="6B386014" w:rsidR="007A5F44" w:rsidRDefault="00C83F70" w:rsidP="00750436">
      <w:pPr>
        <w:rPr>
          <w:sz w:val="28"/>
          <w:szCs w:val="28"/>
        </w:rPr>
      </w:pPr>
      <w:r>
        <w:rPr>
          <w:b/>
          <w:bCs/>
          <w:i/>
          <w:iCs/>
          <w:sz w:val="28"/>
          <w:szCs w:val="28"/>
        </w:rPr>
        <w:t>Assumption 2</w:t>
      </w:r>
      <w:r>
        <w:rPr>
          <w:sz w:val="28"/>
          <w:szCs w:val="28"/>
        </w:rPr>
        <w:t xml:space="preserve"> (</w:t>
      </w:r>
      <w:r>
        <w:rPr>
          <w:i/>
          <w:iCs/>
          <w:sz w:val="28"/>
          <w:szCs w:val="28"/>
        </w:rPr>
        <w:t>Common Support Condition</w:t>
      </w:r>
      <w:r>
        <w:rPr>
          <w:sz w:val="28"/>
          <w:szCs w:val="28"/>
        </w:rPr>
        <w:t xml:space="preserve">): for each value of </w:t>
      </w:r>
      <m:oMath>
        <m:r>
          <w:rPr>
            <w:rFonts w:ascii="Cambria Math" w:hAnsi="Cambria Math"/>
            <w:sz w:val="28"/>
            <w:szCs w:val="28"/>
          </w:rPr>
          <m:t>L</m:t>
        </m:r>
      </m:oMath>
      <w:r>
        <w:rPr>
          <w:sz w:val="28"/>
          <w:szCs w:val="28"/>
        </w:rPr>
        <w:t>, there is a positive probability of being both treated and untreated:</w:t>
      </w:r>
    </w:p>
    <w:p w14:paraId="57D39643" w14:textId="77777777" w:rsidR="00C83F70" w:rsidRDefault="00C83F70" w:rsidP="00750436">
      <w:pPr>
        <w:rPr>
          <w:sz w:val="28"/>
          <w:szCs w:val="28"/>
        </w:rPr>
      </w:pPr>
    </w:p>
    <w:p w14:paraId="57CED97C" w14:textId="34A7BC5F" w:rsidR="00C93C33" w:rsidRPr="00CC3B2A" w:rsidRDefault="00C93C33" w:rsidP="00C93C33">
      <w:pPr>
        <w:rPr>
          <w:sz w:val="28"/>
          <w:szCs w:val="28"/>
        </w:rPr>
      </w:pPr>
      <m:oMathPara>
        <m:oMath>
          <m:r>
            <w:rPr>
              <w:rFonts w:ascii="Cambria Math" w:hAnsi="Cambria Math"/>
              <w:sz w:val="28"/>
              <w:szCs w:val="28"/>
            </w:rPr>
            <m:t>0&lt;P</m:t>
          </m:r>
          <m:d>
            <m:dPr>
              <m:ctrlPr>
                <w:rPr>
                  <w:rFonts w:ascii="Cambria Math" w:hAnsi="Cambria Math"/>
                  <w:i/>
                  <w:sz w:val="28"/>
                  <w:szCs w:val="28"/>
                </w:rPr>
              </m:ctrlPr>
            </m:dPr>
            <m:e>
              <m:r>
                <w:rPr>
                  <w:rFonts w:ascii="Cambria Math" w:hAnsi="Cambria Math"/>
                  <w:sz w:val="28"/>
                  <w:szCs w:val="28"/>
                </w:rPr>
                <m:t>D=1</m:t>
              </m:r>
            </m:e>
            <m:e>
              <m:r>
                <w:rPr>
                  <w:rFonts w:ascii="Cambria Math" w:hAnsi="Cambria Math"/>
                  <w:sz w:val="28"/>
                  <w:szCs w:val="28"/>
                </w:rPr>
                <m:t>L</m:t>
              </m:r>
            </m:e>
          </m:d>
          <m:r>
            <w:rPr>
              <w:rFonts w:ascii="Cambria Math" w:hAnsi="Cambria Math"/>
              <w:sz w:val="28"/>
              <w:szCs w:val="28"/>
            </w:rPr>
            <m:t>&lt;1.</m:t>
          </m:r>
        </m:oMath>
      </m:oMathPara>
    </w:p>
    <w:p w14:paraId="25A5C4B5" w14:textId="77777777" w:rsidR="00CC3B2A" w:rsidRPr="00CC3B2A" w:rsidRDefault="00CC3B2A" w:rsidP="00C93C33">
      <w:pPr>
        <w:rPr>
          <w:sz w:val="28"/>
          <w:szCs w:val="28"/>
        </w:rPr>
      </w:pPr>
    </w:p>
    <w:p w14:paraId="5728BA2E" w14:textId="25BE05A6" w:rsidR="00CC3B2A" w:rsidRDefault="00CC3B2A" w:rsidP="00C93C33">
      <w:pPr>
        <w:rPr>
          <w:sz w:val="28"/>
          <w:szCs w:val="28"/>
        </w:rPr>
      </w:pPr>
      <w:r>
        <w:rPr>
          <w:sz w:val="28"/>
          <w:szCs w:val="28"/>
        </w:rPr>
        <w:t xml:space="preserve">      Assumption 2 is also known as </w:t>
      </w:r>
      <w:r w:rsidRPr="00CC3B2A">
        <w:rPr>
          <w:i/>
          <w:iCs/>
          <w:sz w:val="28"/>
          <w:szCs w:val="28"/>
        </w:rPr>
        <w:t>overlap condition</w:t>
      </w:r>
      <w:r>
        <w:rPr>
          <w:sz w:val="28"/>
          <w:szCs w:val="28"/>
        </w:rPr>
        <w:t>, because it ensures there is enough overlap in the characteristics of the treatment and control groups so we can find adequate matches between these two groups.</w:t>
      </w:r>
    </w:p>
    <w:p w14:paraId="6AB7571C" w14:textId="77777777" w:rsidR="006F303D" w:rsidRDefault="006F303D" w:rsidP="00540E80">
      <w:pPr>
        <w:rPr>
          <w:sz w:val="28"/>
          <w:szCs w:val="28"/>
        </w:rPr>
      </w:pPr>
    </w:p>
    <w:p w14:paraId="3B791643" w14:textId="77777777" w:rsidR="00535280" w:rsidRDefault="00535280" w:rsidP="00540E80">
      <w:pPr>
        <w:rPr>
          <w:sz w:val="28"/>
          <w:szCs w:val="28"/>
        </w:rPr>
      </w:pPr>
    </w:p>
    <w:p w14:paraId="36A11E40" w14:textId="77777777" w:rsidR="004A5B45" w:rsidRDefault="004A5B45" w:rsidP="00540E80">
      <w:pPr>
        <w:rPr>
          <w:sz w:val="28"/>
          <w:szCs w:val="28"/>
        </w:rPr>
      </w:pPr>
    </w:p>
    <w:p w14:paraId="5E12470E" w14:textId="77777777" w:rsidR="004A5B45" w:rsidRDefault="004A5B45" w:rsidP="00540E80">
      <w:pPr>
        <w:rPr>
          <w:sz w:val="28"/>
          <w:szCs w:val="28"/>
        </w:rPr>
      </w:pPr>
    </w:p>
    <w:p w14:paraId="7E3CBAB3" w14:textId="77777777" w:rsidR="004A5B45" w:rsidRDefault="004A5B45" w:rsidP="00540E80">
      <w:pPr>
        <w:rPr>
          <w:sz w:val="28"/>
          <w:szCs w:val="28"/>
        </w:rPr>
      </w:pPr>
    </w:p>
    <w:p w14:paraId="6BB34B07" w14:textId="77777777" w:rsidR="005F513C" w:rsidRDefault="005F513C">
      <w:pPr>
        <w:rPr>
          <w:sz w:val="28"/>
          <w:szCs w:val="28"/>
        </w:rPr>
      </w:pPr>
    </w:p>
    <w:p w14:paraId="4F03B256" w14:textId="2757076F" w:rsidR="00364008" w:rsidRPr="00060CEE" w:rsidRDefault="00C9041D" w:rsidP="00060CEE">
      <w:pPr>
        <w:pStyle w:val="ListParagraph"/>
        <w:numPr>
          <w:ilvl w:val="0"/>
          <w:numId w:val="1"/>
        </w:numPr>
        <w:rPr>
          <w:b/>
          <w:sz w:val="28"/>
          <w:szCs w:val="28"/>
        </w:rPr>
      </w:pPr>
      <w:r>
        <w:rPr>
          <w:b/>
          <w:sz w:val="28"/>
          <w:szCs w:val="28"/>
        </w:rPr>
        <w:t>The Empirical Results</w:t>
      </w:r>
    </w:p>
    <w:p w14:paraId="22C9AF3D" w14:textId="50C4E2F9" w:rsidR="000C5CB7" w:rsidRDefault="00C9041D" w:rsidP="00C9041D">
      <w:pPr>
        <w:rPr>
          <w:sz w:val="28"/>
          <w:szCs w:val="28"/>
        </w:rPr>
      </w:pPr>
      <w:r>
        <w:rPr>
          <w:sz w:val="28"/>
          <w:szCs w:val="28"/>
        </w:rPr>
        <w:t xml:space="preserve">       </w:t>
      </w:r>
      <w:r w:rsidR="00060CEE">
        <w:rPr>
          <w:sz w:val="28"/>
          <w:szCs w:val="28"/>
        </w:rPr>
        <w:t xml:space="preserve"> </w:t>
      </w:r>
      <w:r>
        <w:rPr>
          <w:sz w:val="28"/>
          <w:szCs w:val="28"/>
        </w:rPr>
        <w:t xml:space="preserve">   In this section of the analysis we will first pre</w:t>
      </w:r>
      <w:r w:rsidR="00364008">
        <w:rPr>
          <w:sz w:val="28"/>
          <w:szCs w:val="28"/>
        </w:rPr>
        <w:t xml:space="preserve">sent a descriptive summary of the mean value of the outcome variable-full time college attendance within one year of high school graduation—by school and by year. </w:t>
      </w:r>
      <w:r w:rsidR="00C86F89">
        <w:rPr>
          <w:sz w:val="28"/>
          <w:szCs w:val="28"/>
        </w:rPr>
        <w:t xml:space="preserve">We also want to know whether the fact of being a WSA school itself could lead to higher likelihood of </w:t>
      </w:r>
      <w:r w:rsidR="00364008">
        <w:rPr>
          <w:sz w:val="28"/>
          <w:szCs w:val="28"/>
        </w:rPr>
        <w:t xml:space="preserve">students’ </w:t>
      </w:r>
      <w:r w:rsidR="00C86F89">
        <w:rPr>
          <w:sz w:val="28"/>
          <w:szCs w:val="28"/>
        </w:rPr>
        <w:t>full-time college attendance from year 2003 to 2005.</w:t>
      </w:r>
    </w:p>
    <w:p w14:paraId="7AC79BA3" w14:textId="77777777" w:rsidR="000C5CB7" w:rsidRDefault="000C5CB7" w:rsidP="00C9041D">
      <w:pPr>
        <w:rPr>
          <w:sz w:val="28"/>
          <w:szCs w:val="28"/>
        </w:rPr>
      </w:pPr>
    </w:p>
    <w:p w14:paraId="5C21E835" w14:textId="2C444665" w:rsidR="00E04E71" w:rsidRDefault="000C5CB7" w:rsidP="00C9041D">
      <w:pPr>
        <w:rPr>
          <w:sz w:val="28"/>
          <w:szCs w:val="28"/>
        </w:rPr>
      </w:pPr>
      <w:r>
        <w:rPr>
          <w:sz w:val="28"/>
          <w:szCs w:val="28"/>
        </w:rPr>
        <w:t xml:space="preserve">       </w:t>
      </w:r>
      <w:r w:rsidR="00E04E71">
        <w:rPr>
          <w:sz w:val="28"/>
          <w:szCs w:val="28"/>
        </w:rPr>
        <w:t xml:space="preserve">  </w:t>
      </w:r>
      <w:r w:rsidR="00060CEE">
        <w:rPr>
          <w:sz w:val="28"/>
          <w:szCs w:val="28"/>
        </w:rPr>
        <w:t xml:space="preserve"> </w:t>
      </w:r>
      <w:r w:rsidR="00C9041D">
        <w:rPr>
          <w:sz w:val="28"/>
          <w:szCs w:val="28"/>
        </w:rPr>
        <w:t>Secondly</w:t>
      </w:r>
      <w:r w:rsidR="00535280">
        <w:rPr>
          <w:sz w:val="28"/>
          <w:szCs w:val="28"/>
        </w:rPr>
        <w:t>,</w:t>
      </w:r>
      <w:r w:rsidR="00C9041D">
        <w:rPr>
          <w:sz w:val="28"/>
          <w:szCs w:val="28"/>
        </w:rPr>
        <w:t xml:space="preserve"> the r</w:t>
      </w:r>
      <w:r w:rsidR="006A1E40">
        <w:rPr>
          <w:sz w:val="28"/>
          <w:szCs w:val="28"/>
        </w:rPr>
        <w:t xml:space="preserve">esults of </w:t>
      </w:r>
      <w:r>
        <w:rPr>
          <w:sz w:val="28"/>
          <w:szCs w:val="28"/>
        </w:rPr>
        <w:t>propensity scor</w:t>
      </w:r>
      <w:r w:rsidR="00B14019">
        <w:rPr>
          <w:sz w:val="28"/>
          <w:szCs w:val="28"/>
        </w:rPr>
        <w:t>e models will be presented</w:t>
      </w:r>
      <w:r>
        <w:rPr>
          <w:sz w:val="28"/>
          <w:szCs w:val="28"/>
        </w:rPr>
        <w:t>. These models estimate the causal impact</w:t>
      </w:r>
      <w:r w:rsidR="005B2951">
        <w:rPr>
          <w:sz w:val="28"/>
          <w:szCs w:val="28"/>
        </w:rPr>
        <w:t xml:space="preserve"> of participation in WSA program</w:t>
      </w:r>
      <w:r w:rsidR="006A1E40">
        <w:rPr>
          <w:sz w:val="28"/>
          <w:szCs w:val="28"/>
        </w:rPr>
        <w:t xml:space="preserve">. </w:t>
      </w:r>
      <w:r w:rsidR="00B14019">
        <w:rPr>
          <w:sz w:val="28"/>
          <w:szCs w:val="28"/>
        </w:rPr>
        <w:t>We do the p</w:t>
      </w:r>
      <w:r w:rsidR="003E7F77">
        <w:rPr>
          <w:sz w:val="28"/>
          <w:szCs w:val="28"/>
        </w:rPr>
        <w:t>ropensity score matching procedures</w:t>
      </w:r>
      <w:r w:rsidR="00B14019">
        <w:rPr>
          <w:sz w:val="28"/>
          <w:szCs w:val="28"/>
        </w:rPr>
        <w:t xml:space="preserve"> twice. First, we match</w:t>
      </w:r>
      <w:r w:rsidR="005B2951">
        <w:rPr>
          <w:sz w:val="28"/>
          <w:szCs w:val="28"/>
        </w:rPr>
        <w:t xml:space="preserve"> </w:t>
      </w:r>
      <w:r w:rsidR="006A1E40">
        <w:rPr>
          <w:sz w:val="28"/>
          <w:szCs w:val="28"/>
        </w:rPr>
        <w:t xml:space="preserve">students </w:t>
      </w:r>
      <w:r w:rsidR="00B14019">
        <w:rPr>
          <w:sz w:val="28"/>
          <w:szCs w:val="28"/>
        </w:rPr>
        <w:t xml:space="preserve">who received the support with </w:t>
      </w:r>
      <w:r w:rsidR="006A1E40">
        <w:rPr>
          <w:sz w:val="28"/>
          <w:szCs w:val="28"/>
        </w:rPr>
        <w:t xml:space="preserve">the rest </w:t>
      </w:r>
      <w:r w:rsidR="005B2951">
        <w:rPr>
          <w:sz w:val="28"/>
          <w:szCs w:val="28"/>
        </w:rPr>
        <w:t xml:space="preserve">of </w:t>
      </w:r>
      <w:r w:rsidR="006A1E40">
        <w:rPr>
          <w:sz w:val="28"/>
          <w:szCs w:val="28"/>
        </w:rPr>
        <w:t xml:space="preserve">students in a given WSA school. Second, </w:t>
      </w:r>
      <w:r w:rsidR="00EB36A0">
        <w:rPr>
          <w:sz w:val="28"/>
          <w:szCs w:val="28"/>
        </w:rPr>
        <w:t xml:space="preserve">we </w:t>
      </w:r>
      <w:r w:rsidR="00335A10">
        <w:rPr>
          <w:sz w:val="28"/>
          <w:szCs w:val="28"/>
        </w:rPr>
        <w:t xml:space="preserve">narrow down the population to the WSA scholarship applicants’ pool, </w:t>
      </w:r>
      <w:r w:rsidR="00B14019">
        <w:rPr>
          <w:sz w:val="28"/>
          <w:szCs w:val="28"/>
        </w:rPr>
        <w:t xml:space="preserve">and match </w:t>
      </w:r>
      <w:r w:rsidR="005B2951">
        <w:rPr>
          <w:sz w:val="28"/>
          <w:szCs w:val="28"/>
        </w:rPr>
        <w:t>studen</w:t>
      </w:r>
      <w:r w:rsidR="00B14019">
        <w:rPr>
          <w:sz w:val="28"/>
          <w:szCs w:val="28"/>
        </w:rPr>
        <w:t xml:space="preserve">ts who received the support with </w:t>
      </w:r>
      <w:r w:rsidR="005B2951">
        <w:rPr>
          <w:sz w:val="28"/>
          <w:szCs w:val="28"/>
        </w:rPr>
        <w:t>those who didn’t</w:t>
      </w:r>
      <w:r w:rsidR="00B14019">
        <w:rPr>
          <w:sz w:val="28"/>
          <w:szCs w:val="28"/>
        </w:rPr>
        <w:t xml:space="preserve"> receive but had applied for the scholarship</w:t>
      </w:r>
      <w:r w:rsidR="005B2951">
        <w:rPr>
          <w:sz w:val="28"/>
          <w:szCs w:val="28"/>
        </w:rPr>
        <w:t xml:space="preserve">. </w:t>
      </w:r>
    </w:p>
    <w:p w14:paraId="1BC3FFE5" w14:textId="419F1216" w:rsidR="00EB36A0" w:rsidRDefault="00EB36A0" w:rsidP="00C9041D">
      <w:pPr>
        <w:rPr>
          <w:sz w:val="28"/>
          <w:szCs w:val="28"/>
        </w:rPr>
      </w:pPr>
    </w:p>
    <w:p w14:paraId="724E8B20" w14:textId="524D65A9" w:rsidR="00335A10" w:rsidRDefault="00364008" w:rsidP="00C9041D">
      <w:pPr>
        <w:rPr>
          <w:sz w:val="28"/>
          <w:szCs w:val="28"/>
        </w:rPr>
      </w:pPr>
      <w:r>
        <w:rPr>
          <w:sz w:val="28"/>
          <w:szCs w:val="28"/>
        </w:rPr>
        <w:t xml:space="preserve">        </w:t>
      </w:r>
      <w:r w:rsidR="00060CEE">
        <w:rPr>
          <w:sz w:val="28"/>
          <w:szCs w:val="28"/>
        </w:rPr>
        <w:t xml:space="preserve"> </w:t>
      </w:r>
      <w:r>
        <w:rPr>
          <w:sz w:val="28"/>
          <w:szCs w:val="28"/>
        </w:rPr>
        <w:t xml:space="preserve">Third, we do a casual impact </w:t>
      </w:r>
      <w:r w:rsidR="00335A10">
        <w:rPr>
          <w:sz w:val="28"/>
          <w:szCs w:val="28"/>
        </w:rPr>
        <w:t>analy</w:t>
      </w:r>
      <w:r w:rsidR="00B14019">
        <w:rPr>
          <w:sz w:val="28"/>
          <w:szCs w:val="28"/>
        </w:rPr>
        <w:t xml:space="preserve">sis for each year (2003,2004 and 2005) </w:t>
      </w:r>
      <w:r>
        <w:rPr>
          <w:sz w:val="28"/>
          <w:szCs w:val="28"/>
        </w:rPr>
        <w:t xml:space="preserve">using the same matching technique </w:t>
      </w:r>
      <w:r w:rsidR="00335A10">
        <w:rPr>
          <w:sz w:val="28"/>
          <w:szCs w:val="28"/>
        </w:rPr>
        <w:t>and examine whether there’s a program effect for all WSA schools each year.</w:t>
      </w:r>
    </w:p>
    <w:p w14:paraId="28EB84BF" w14:textId="77777777" w:rsidR="00335A10" w:rsidRDefault="00335A10" w:rsidP="00C9041D">
      <w:pPr>
        <w:rPr>
          <w:sz w:val="28"/>
          <w:szCs w:val="28"/>
        </w:rPr>
      </w:pPr>
    </w:p>
    <w:p w14:paraId="493CBCB9" w14:textId="70940CC5" w:rsidR="00EB36A0" w:rsidRDefault="00E04E71" w:rsidP="00C9041D">
      <w:pPr>
        <w:rPr>
          <w:sz w:val="28"/>
          <w:szCs w:val="28"/>
        </w:rPr>
      </w:pPr>
      <w:r>
        <w:rPr>
          <w:sz w:val="28"/>
          <w:szCs w:val="28"/>
        </w:rPr>
        <w:t xml:space="preserve">        </w:t>
      </w:r>
      <w:r w:rsidR="00075F8E">
        <w:rPr>
          <w:sz w:val="28"/>
          <w:szCs w:val="28"/>
        </w:rPr>
        <w:t xml:space="preserve"> </w:t>
      </w:r>
      <w:r w:rsidR="00335A10">
        <w:rPr>
          <w:sz w:val="28"/>
          <w:szCs w:val="28"/>
        </w:rPr>
        <w:t>Finally, the</w:t>
      </w:r>
      <w:r w:rsidR="00EB36A0">
        <w:rPr>
          <w:sz w:val="28"/>
          <w:szCs w:val="28"/>
        </w:rPr>
        <w:t xml:space="preserve"> inquiry will focus on one </w:t>
      </w:r>
      <w:r w:rsidR="00075F8E">
        <w:rPr>
          <w:sz w:val="28"/>
          <w:szCs w:val="28"/>
        </w:rPr>
        <w:t xml:space="preserve">WSA </w:t>
      </w:r>
      <w:r w:rsidR="00EB36A0">
        <w:rPr>
          <w:sz w:val="28"/>
          <w:szCs w:val="28"/>
        </w:rPr>
        <w:t xml:space="preserve">school </w:t>
      </w:r>
      <w:r w:rsidR="00075F8E">
        <w:rPr>
          <w:sz w:val="28"/>
          <w:szCs w:val="28"/>
        </w:rPr>
        <w:t>(school 109)</w:t>
      </w:r>
      <w:r w:rsidR="00535280">
        <w:rPr>
          <w:sz w:val="28"/>
          <w:szCs w:val="28"/>
        </w:rPr>
        <w:t xml:space="preserve"> </w:t>
      </w:r>
      <w:r w:rsidR="00EB36A0">
        <w:rPr>
          <w:sz w:val="28"/>
          <w:szCs w:val="28"/>
        </w:rPr>
        <w:t>to examine the results of the propensity score matching process in more detail, using both nearest-neighbor and one-to-one matching techniques. We will also check the balancing between groups.</w:t>
      </w:r>
    </w:p>
    <w:p w14:paraId="7AD36454" w14:textId="77777777" w:rsidR="004A5B45" w:rsidRDefault="004A5B45">
      <w:pPr>
        <w:rPr>
          <w:sz w:val="28"/>
          <w:szCs w:val="28"/>
        </w:rPr>
      </w:pPr>
    </w:p>
    <w:p w14:paraId="1ABCDBBC" w14:textId="77777777" w:rsidR="004A5B45" w:rsidRDefault="004A5B45">
      <w:pPr>
        <w:rPr>
          <w:sz w:val="28"/>
          <w:szCs w:val="28"/>
        </w:rPr>
      </w:pPr>
    </w:p>
    <w:p w14:paraId="5A468074" w14:textId="77777777" w:rsidR="004A5B45" w:rsidRDefault="004A5B45">
      <w:pPr>
        <w:rPr>
          <w:sz w:val="28"/>
          <w:szCs w:val="28"/>
        </w:rPr>
      </w:pPr>
    </w:p>
    <w:p w14:paraId="1ABD4A66" w14:textId="18AF35E7" w:rsidR="00C8209C" w:rsidRPr="006A1E40" w:rsidRDefault="00060CEE" w:rsidP="00C8209C">
      <w:pPr>
        <w:widowControl w:val="0"/>
        <w:autoSpaceDE w:val="0"/>
        <w:autoSpaceDN w:val="0"/>
        <w:adjustRightInd w:val="0"/>
        <w:spacing w:after="240"/>
        <w:rPr>
          <w:rFonts w:cs="Times"/>
          <w:b/>
          <w:bCs/>
          <w:sz w:val="28"/>
          <w:szCs w:val="28"/>
        </w:rPr>
      </w:pPr>
      <w:r>
        <w:rPr>
          <w:b/>
          <w:bCs/>
          <w:sz w:val="28"/>
          <w:szCs w:val="28"/>
        </w:rPr>
        <w:t xml:space="preserve">       a</w:t>
      </w:r>
      <w:r w:rsidR="00C8209C" w:rsidRPr="006A1E40">
        <w:rPr>
          <w:b/>
          <w:bCs/>
          <w:sz w:val="28"/>
          <w:szCs w:val="28"/>
        </w:rPr>
        <w:t xml:space="preserve">. </w:t>
      </w:r>
      <w:r w:rsidR="00C8209C" w:rsidRPr="006A1E40">
        <w:rPr>
          <w:rFonts w:cs="Times"/>
          <w:b/>
          <w:bCs/>
          <w:sz w:val="28"/>
          <w:szCs w:val="28"/>
        </w:rPr>
        <w:t>Comparison of Full-time College Enrollment Means for WSA and non-WSA Schools</w:t>
      </w:r>
    </w:p>
    <w:p w14:paraId="6ADBEA38" w14:textId="1D8E50BF" w:rsidR="00C8209C" w:rsidRDefault="00C8209C" w:rsidP="00C8209C">
      <w:pPr>
        <w:widowControl w:val="0"/>
        <w:autoSpaceDE w:val="0"/>
        <w:autoSpaceDN w:val="0"/>
        <w:adjustRightInd w:val="0"/>
        <w:spacing w:after="240"/>
        <w:rPr>
          <w:rFonts w:cs="Times New Roman"/>
          <w:sz w:val="28"/>
          <w:szCs w:val="28"/>
        </w:rPr>
      </w:pPr>
      <w:r>
        <w:rPr>
          <w:rFonts w:cs="Times New Roman"/>
          <w:sz w:val="28"/>
          <w:szCs w:val="28"/>
        </w:rPr>
        <w:t xml:space="preserve">        </w:t>
      </w:r>
      <w:r w:rsidR="00FE3C36">
        <w:rPr>
          <w:rFonts w:cs="Times New Roman"/>
          <w:sz w:val="28"/>
          <w:szCs w:val="28"/>
        </w:rPr>
        <w:t xml:space="preserve"> </w:t>
      </w:r>
      <w:r w:rsidRPr="00C8209C">
        <w:rPr>
          <w:rFonts w:cs="Times New Roman"/>
          <w:sz w:val="28"/>
          <w:szCs w:val="28"/>
        </w:rPr>
        <w:t xml:space="preserve">Whether or not a student reported being enrolled in college as a full-time student within one year of their graduation from high </w:t>
      </w:r>
      <w:r w:rsidR="00C86F89">
        <w:rPr>
          <w:rFonts w:cs="Times New Roman"/>
          <w:sz w:val="28"/>
          <w:szCs w:val="28"/>
        </w:rPr>
        <w:t>school is the variable of interest</w:t>
      </w:r>
      <w:r w:rsidRPr="00C8209C">
        <w:rPr>
          <w:rFonts w:cs="Times New Roman"/>
          <w:sz w:val="28"/>
          <w:szCs w:val="28"/>
        </w:rPr>
        <w:t>. Though our primary</w:t>
      </w:r>
      <w:r w:rsidR="00060CEE">
        <w:rPr>
          <w:rFonts w:cs="Times New Roman"/>
          <w:sz w:val="28"/>
          <w:szCs w:val="28"/>
        </w:rPr>
        <w:t xml:space="preserve"> focus is on the six schools who</w:t>
      </w:r>
      <w:r w:rsidRPr="00C8209C">
        <w:rPr>
          <w:rFonts w:cs="Times New Roman"/>
          <w:sz w:val="28"/>
          <w:szCs w:val="28"/>
        </w:rPr>
        <w:t xml:space="preserve"> were recipients of the WSA program, th</w:t>
      </w:r>
      <w:r w:rsidR="00FE3C36">
        <w:rPr>
          <w:rFonts w:cs="Times New Roman"/>
          <w:sz w:val="28"/>
          <w:szCs w:val="28"/>
        </w:rPr>
        <w:t>e means of full-time college attendance</w:t>
      </w:r>
      <w:r w:rsidRPr="00C8209C">
        <w:rPr>
          <w:rFonts w:cs="Times New Roman"/>
          <w:sz w:val="28"/>
          <w:szCs w:val="28"/>
        </w:rPr>
        <w:t xml:space="preserve"> for 12 schools—six WSA and six non-WSA—are displayed in figure one below. Figure 1 below displays each schools mean value for the outcome variable for all of the years data were collected by UW-BHS.</w:t>
      </w:r>
    </w:p>
    <w:p w14:paraId="58B082BC" w14:textId="77777777" w:rsidR="00F54EA6" w:rsidRPr="00C8209C" w:rsidRDefault="00F54EA6" w:rsidP="00C8209C">
      <w:pPr>
        <w:widowControl w:val="0"/>
        <w:autoSpaceDE w:val="0"/>
        <w:autoSpaceDN w:val="0"/>
        <w:adjustRightInd w:val="0"/>
        <w:spacing w:after="240"/>
        <w:rPr>
          <w:rFonts w:cs="Times"/>
          <w:sz w:val="28"/>
          <w:szCs w:val="28"/>
        </w:rPr>
      </w:pPr>
    </w:p>
    <w:p w14:paraId="11B544E8" w14:textId="6F59F8EE" w:rsidR="00C8209C" w:rsidRPr="00F54EA6" w:rsidRDefault="00C8209C" w:rsidP="00C8209C">
      <w:pPr>
        <w:widowControl w:val="0"/>
        <w:autoSpaceDE w:val="0"/>
        <w:autoSpaceDN w:val="0"/>
        <w:adjustRightInd w:val="0"/>
        <w:spacing w:after="240"/>
        <w:rPr>
          <w:rFonts w:cs="Times"/>
          <w:b/>
          <w:bCs/>
        </w:rPr>
      </w:pPr>
      <w:r w:rsidRPr="00F54EA6">
        <w:rPr>
          <w:rFonts w:cs="Times New Roman"/>
          <w:b/>
          <w:bCs/>
        </w:rPr>
        <w:t>Figure 1. Mean school-level values of full-time college enrollment for gr</w:t>
      </w:r>
      <w:r w:rsidR="005C7434" w:rsidRPr="00F54EA6">
        <w:rPr>
          <w:rFonts w:cs="Times New Roman"/>
          <w:b/>
          <w:bCs/>
        </w:rPr>
        <w:t xml:space="preserve">aduated students in WSA and Non </w:t>
      </w:r>
      <w:r w:rsidRPr="00F54EA6">
        <w:rPr>
          <w:rFonts w:cs="Times New Roman"/>
          <w:b/>
          <w:bCs/>
        </w:rPr>
        <w:t>WSA schools.</w:t>
      </w:r>
    </w:p>
    <w:p w14:paraId="66588F3D" w14:textId="03BBAD91" w:rsidR="00EB36A0" w:rsidRDefault="00EB36A0">
      <w:pPr>
        <w:rPr>
          <w:sz w:val="28"/>
          <w:szCs w:val="28"/>
        </w:rPr>
      </w:pPr>
    </w:p>
    <w:p w14:paraId="309F6202" w14:textId="52862A7B" w:rsidR="0006532C" w:rsidRPr="00C86F89" w:rsidRDefault="00190BC5">
      <w:pPr>
        <w:rPr>
          <w:sz w:val="28"/>
          <w:szCs w:val="28"/>
        </w:rPr>
      </w:pPr>
      <w:r>
        <w:rPr>
          <w:sz w:val="28"/>
          <w:szCs w:val="28"/>
        </w:rPr>
        <w:t xml:space="preserve"> </w:t>
      </w:r>
      <w:r w:rsidR="005C7434">
        <w:rPr>
          <w:sz w:val="28"/>
          <w:szCs w:val="28"/>
        </w:rPr>
        <w:t xml:space="preserve">                 </w:t>
      </w:r>
      <w:r>
        <w:rPr>
          <w:sz w:val="28"/>
          <w:szCs w:val="28"/>
        </w:rPr>
        <w:t xml:space="preserve"> </w:t>
      </w:r>
      <w:r w:rsidR="00C8209C">
        <w:rPr>
          <w:sz w:val="28"/>
          <w:szCs w:val="28"/>
        </w:rPr>
        <w:t>WSA schools</w:t>
      </w:r>
      <w:r w:rsidR="005C7434">
        <w:rPr>
          <w:sz w:val="28"/>
          <w:szCs w:val="28"/>
        </w:rPr>
        <w:t xml:space="preserve">                                             Non WSA schools</w:t>
      </w:r>
      <w:r>
        <w:rPr>
          <w:noProof/>
        </w:rPr>
        <w:t xml:space="preserve">           </w:t>
      </w:r>
      <w:r w:rsidR="005C7434">
        <w:rPr>
          <w:noProof/>
        </w:rPr>
        <w:t xml:space="preserve">                              </w:t>
      </w:r>
      <w:r>
        <w:rPr>
          <w:noProof/>
        </w:rPr>
        <w:t xml:space="preserve">                </w:t>
      </w:r>
      <w:r w:rsidR="00CF45BE">
        <w:rPr>
          <w:noProof/>
        </w:rPr>
        <w:t xml:space="preserve">                                                                                                                                            </w:t>
      </w:r>
    </w:p>
    <w:p w14:paraId="5ACBE1F7" w14:textId="175BE81C" w:rsidR="00CF45BE" w:rsidRDefault="00CF45BE">
      <w:pPr>
        <w:rPr>
          <w:noProof/>
        </w:rPr>
      </w:pPr>
    </w:p>
    <w:p w14:paraId="6286D95A" w14:textId="4A141575" w:rsidR="00EB36A0" w:rsidRPr="00C86F89" w:rsidRDefault="00C86F89">
      <w:pPr>
        <w:rPr>
          <w:noProof/>
        </w:rPr>
      </w:pPr>
      <w:r>
        <w:rPr>
          <w:noProof/>
        </w:rPr>
        <w:drawing>
          <wp:inline distT="0" distB="0" distL="0" distR="0" wp14:anchorId="32E59F67" wp14:editId="51E6A9AB">
            <wp:extent cx="3289300" cy="25908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anchor distT="0" distB="0" distL="114300" distR="114300" simplePos="0" relativeHeight="251659264" behindDoc="0" locked="0" layoutInCell="1" allowOverlap="1" wp14:anchorId="1C61D7B2" wp14:editId="089070A9">
            <wp:simplePos x="0" y="0"/>
            <wp:positionH relativeFrom="column">
              <wp:posOffset>-457200</wp:posOffset>
            </wp:positionH>
            <wp:positionV relativeFrom="paragraph">
              <wp:posOffset>74295</wp:posOffset>
            </wp:positionV>
            <wp:extent cx="2971165" cy="2463800"/>
            <wp:effectExtent l="0" t="0" r="26035" b="254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6A4D4E86" w14:textId="77777777" w:rsidR="00EB36A0" w:rsidRDefault="00EB36A0">
      <w:pPr>
        <w:rPr>
          <w:sz w:val="28"/>
          <w:szCs w:val="28"/>
        </w:rPr>
      </w:pPr>
    </w:p>
    <w:p w14:paraId="7E233EF4" w14:textId="7C352E54" w:rsidR="0006532C" w:rsidRDefault="0006532C" w:rsidP="0006532C">
      <w:pPr>
        <w:widowControl w:val="0"/>
        <w:autoSpaceDE w:val="0"/>
        <w:autoSpaceDN w:val="0"/>
        <w:adjustRightInd w:val="0"/>
        <w:spacing w:after="240"/>
        <w:rPr>
          <w:rFonts w:cs="Times New Roman"/>
          <w:sz w:val="28"/>
          <w:szCs w:val="28"/>
        </w:rPr>
      </w:pPr>
      <w:r>
        <w:rPr>
          <w:rFonts w:ascii="Times New Roman" w:hAnsi="Times New Roman" w:cs="Times New Roman"/>
          <w:sz w:val="32"/>
          <w:szCs w:val="32"/>
        </w:rPr>
        <w:t xml:space="preserve">         </w:t>
      </w:r>
      <w:r w:rsidRPr="0006532C">
        <w:rPr>
          <w:rFonts w:cs="Times New Roman"/>
          <w:sz w:val="28"/>
          <w:szCs w:val="28"/>
        </w:rPr>
        <w:t>What may be first apparent is that the proportion of student’s from WSA schools attending college full-time within one year of high school graduation is on average less than non- WSA schools. This result likely reflects the targeted nature of the WSA program itself: public schools in low-income high-diversity communities are selected to participate—and research ha</w:t>
      </w:r>
      <w:r w:rsidRPr="0006532C">
        <w:rPr>
          <w:rFonts w:cs="Times"/>
          <w:sz w:val="28"/>
          <w:szCs w:val="28"/>
        </w:rPr>
        <w:t xml:space="preserve">s </w:t>
      </w:r>
      <w:r w:rsidRPr="0006532C">
        <w:rPr>
          <w:rFonts w:cs="Times New Roman"/>
          <w:sz w:val="28"/>
          <w:szCs w:val="28"/>
        </w:rPr>
        <w:t>shown that</w:t>
      </w:r>
      <w:r w:rsidR="00060CEE">
        <w:rPr>
          <w:rFonts w:cs="Times New Roman"/>
          <w:sz w:val="28"/>
          <w:szCs w:val="28"/>
        </w:rPr>
        <w:t xml:space="preserve"> </w:t>
      </w:r>
      <w:proofErr w:type="gramStart"/>
      <w:r w:rsidR="00060CEE">
        <w:rPr>
          <w:rFonts w:cs="Times New Roman"/>
          <w:sz w:val="28"/>
          <w:szCs w:val="28"/>
        </w:rPr>
        <w:t>students  who</w:t>
      </w:r>
      <w:proofErr w:type="gramEnd"/>
      <w:r w:rsidR="00060CEE">
        <w:rPr>
          <w:rFonts w:cs="Times New Roman"/>
          <w:sz w:val="28"/>
          <w:szCs w:val="28"/>
        </w:rPr>
        <w:t xml:space="preserve"> are </w:t>
      </w:r>
      <w:r w:rsidRPr="0006532C">
        <w:rPr>
          <w:rFonts w:cs="Times New Roman"/>
          <w:sz w:val="28"/>
          <w:szCs w:val="28"/>
        </w:rPr>
        <w:t xml:space="preserve">attending low-income, high-diversity high schools may on average be less likely </w:t>
      </w:r>
      <w:r w:rsidR="00060CEE">
        <w:rPr>
          <w:rFonts w:cs="Times New Roman"/>
          <w:sz w:val="28"/>
          <w:szCs w:val="28"/>
        </w:rPr>
        <w:t xml:space="preserve"> to </w:t>
      </w:r>
      <w:r w:rsidRPr="0006532C">
        <w:rPr>
          <w:rFonts w:cs="Times New Roman"/>
          <w:sz w:val="28"/>
          <w:szCs w:val="28"/>
        </w:rPr>
        <w:t>enroll in college full time after graduation.</w:t>
      </w:r>
    </w:p>
    <w:p w14:paraId="406F2E7C" w14:textId="3F74AA09" w:rsidR="0006532C" w:rsidRPr="0006532C" w:rsidRDefault="0006532C" w:rsidP="0006532C">
      <w:pPr>
        <w:widowControl w:val="0"/>
        <w:autoSpaceDE w:val="0"/>
        <w:autoSpaceDN w:val="0"/>
        <w:adjustRightInd w:val="0"/>
        <w:spacing w:after="240"/>
        <w:rPr>
          <w:rFonts w:cs="Times"/>
          <w:sz w:val="28"/>
          <w:szCs w:val="28"/>
        </w:rPr>
      </w:pPr>
      <w:r>
        <w:rPr>
          <w:rFonts w:cs="Times New Roman"/>
          <w:sz w:val="28"/>
          <w:szCs w:val="28"/>
        </w:rPr>
        <w:t xml:space="preserve">           </w:t>
      </w:r>
      <w:r w:rsidRPr="0006532C">
        <w:rPr>
          <w:rFonts w:cs="Times New Roman"/>
          <w:sz w:val="28"/>
          <w:szCs w:val="28"/>
        </w:rPr>
        <w:t>A visual inspection of the change in average full-time college enrollment over time in WSA schools does not necessarily reveal any overwhelming patterns. Levels of the dependent variable in WSA schools in 2005 are similar to those same schools’ values in 2001 —some slightly above, some slightly below.</w:t>
      </w:r>
      <w:r>
        <w:rPr>
          <w:rFonts w:cs="Times"/>
          <w:sz w:val="28"/>
          <w:szCs w:val="28"/>
        </w:rPr>
        <w:t xml:space="preserve"> </w:t>
      </w:r>
      <w:r w:rsidRPr="0006532C">
        <w:rPr>
          <w:rFonts w:cs="Times New Roman"/>
          <w:sz w:val="28"/>
          <w:szCs w:val="28"/>
        </w:rPr>
        <w:t>College enrollment outcomes for WSA schools 108, 109, and 110 are included for the year 2000—one year before the WSA program was implemented. Comparing those means to means for the same schools in year 2002—one year after WSA was implemented—does not reveal a uniform pa</w:t>
      </w:r>
      <w:r w:rsidR="004810E7">
        <w:rPr>
          <w:rFonts w:cs="Times New Roman"/>
          <w:sz w:val="28"/>
          <w:szCs w:val="28"/>
        </w:rPr>
        <w:t>ttern. In WSA School 109 and 108</w:t>
      </w:r>
      <w:r w:rsidRPr="0006532C">
        <w:rPr>
          <w:rFonts w:cs="Times New Roman"/>
          <w:sz w:val="28"/>
          <w:szCs w:val="28"/>
        </w:rPr>
        <w:t xml:space="preserve"> the mean value for full-time college enrollment is lower in 2002 (after implementation of WSA)</w:t>
      </w:r>
      <w:r w:rsidR="004810E7">
        <w:rPr>
          <w:rFonts w:cs="Times New Roman"/>
          <w:sz w:val="28"/>
          <w:szCs w:val="28"/>
        </w:rPr>
        <w:t xml:space="preserve"> than in 2000, in WSA School 110</w:t>
      </w:r>
      <w:r w:rsidRPr="0006532C">
        <w:rPr>
          <w:rFonts w:cs="Times New Roman"/>
          <w:sz w:val="28"/>
          <w:szCs w:val="28"/>
        </w:rPr>
        <w:t xml:space="preserve"> it is higher.</w:t>
      </w:r>
    </w:p>
    <w:p w14:paraId="52ECAE62" w14:textId="77777777" w:rsidR="00C86F89" w:rsidRDefault="00C86F89" w:rsidP="00C86F89">
      <w:pPr>
        <w:rPr>
          <w:sz w:val="28"/>
          <w:szCs w:val="28"/>
        </w:rPr>
      </w:pPr>
      <w:r>
        <w:rPr>
          <w:sz w:val="28"/>
          <w:szCs w:val="28"/>
        </w:rPr>
        <w:t xml:space="preserve">         </w:t>
      </w:r>
    </w:p>
    <w:p w14:paraId="155CC729" w14:textId="5F2CAF9E" w:rsidR="000F6C21" w:rsidRDefault="00F15F4F" w:rsidP="00C86F89">
      <w:pPr>
        <w:rPr>
          <w:sz w:val="28"/>
          <w:szCs w:val="28"/>
        </w:rPr>
      </w:pPr>
      <w:r>
        <w:rPr>
          <w:sz w:val="28"/>
          <w:szCs w:val="28"/>
        </w:rPr>
        <w:t xml:space="preserve">         </w:t>
      </w:r>
      <w:r w:rsidR="00C86F89">
        <w:rPr>
          <w:sz w:val="28"/>
          <w:szCs w:val="28"/>
        </w:rPr>
        <w:t xml:space="preserve">Furthermore, </w:t>
      </w:r>
      <w:r>
        <w:rPr>
          <w:sz w:val="28"/>
          <w:szCs w:val="28"/>
        </w:rPr>
        <w:t>consider</w:t>
      </w:r>
      <w:r w:rsidR="007E5075">
        <w:rPr>
          <w:sz w:val="28"/>
          <w:szCs w:val="28"/>
        </w:rPr>
        <w:t>ing</w:t>
      </w:r>
      <w:r>
        <w:rPr>
          <w:sz w:val="28"/>
          <w:szCs w:val="28"/>
        </w:rPr>
        <w:t xml:space="preserve"> </w:t>
      </w:r>
      <w:r w:rsidR="007E5075">
        <w:rPr>
          <w:sz w:val="28"/>
          <w:szCs w:val="28"/>
        </w:rPr>
        <w:t>the treatment variable WSAschool</w:t>
      </w:r>
      <w:r>
        <w:rPr>
          <w:sz w:val="28"/>
          <w:szCs w:val="28"/>
        </w:rPr>
        <w:t xml:space="preserve">, we </w:t>
      </w:r>
      <w:r w:rsidR="00F54EA6">
        <w:rPr>
          <w:sz w:val="28"/>
          <w:szCs w:val="28"/>
        </w:rPr>
        <w:t xml:space="preserve">want to </w:t>
      </w:r>
      <w:r>
        <w:rPr>
          <w:sz w:val="28"/>
          <w:szCs w:val="28"/>
        </w:rPr>
        <w:t xml:space="preserve">examine whether or not full-time college attendance will increase </w:t>
      </w:r>
      <w:r w:rsidR="00615D46">
        <w:rPr>
          <w:sz w:val="28"/>
          <w:szCs w:val="28"/>
        </w:rPr>
        <w:t xml:space="preserve">as </w:t>
      </w:r>
      <w:r w:rsidR="00C86F89">
        <w:rPr>
          <w:sz w:val="28"/>
          <w:szCs w:val="28"/>
        </w:rPr>
        <w:t>a result</w:t>
      </w:r>
      <w:r>
        <w:rPr>
          <w:sz w:val="28"/>
          <w:szCs w:val="28"/>
        </w:rPr>
        <w:t xml:space="preserve"> of </w:t>
      </w:r>
      <w:r w:rsidR="00615D46">
        <w:rPr>
          <w:sz w:val="28"/>
          <w:szCs w:val="28"/>
        </w:rPr>
        <w:t xml:space="preserve">simply </w:t>
      </w:r>
      <w:r>
        <w:rPr>
          <w:sz w:val="28"/>
          <w:szCs w:val="28"/>
        </w:rPr>
        <w:t>being</w:t>
      </w:r>
      <w:r w:rsidR="00B14019">
        <w:rPr>
          <w:sz w:val="28"/>
          <w:szCs w:val="28"/>
        </w:rPr>
        <w:t xml:space="preserve"> a WSA school itself, </w:t>
      </w:r>
      <w:r>
        <w:rPr>
          <w:sz w:val="28"/>
          <w:szCs w:val="28"/>
        </w:rPr>
        <w:t>th</w:t>
      </w:r>
      <w:r w:rsidR="00F54EA6">
        <w:rPr>
          <w:sz w:val="28"/>
          <w:szCs w:val="28"/>
        </w:rPr>
        <w:t>r</w:t>
      </w:r>
      <w:r>
        <w:rPr>
          <w:sz w:val="28"/>
          <w:szCs w:val="28"/>
        </w:rPr>
        <w:t xml:space="preserve">ough the use of propensity score matching. The </w:t>
      </w:r>
      <w:r w:rsidR="00F54EA6">
        <w:rPr>
          <w:sz w:val="28"/>
          <w:szCs w:val="28"/>
        </w:rPr>
        <w:t xml:space="preserve">following </w:t>
      </w:r>
      <w:r>
        <w:rPr>
          <w:sz w:val="28"/>
          <w:szCs w:val="28"/>
        </w:rPr>
        <w:t xml:space="preserve">result shows the answer is no.  </w:t>
      </w:r>
      <w:r w:rsidR="00C86F89">
        <w:rPr>
          <w:sz w:val="28"/>
          <w:szCs w:val="28"/>
        </w:rPr>
        <w:t>T-stat for</w:t>
      </w:r>
      <w:r>
        <w:rPr>
          <w:sz w:val="28"/>
          <w:szCs w:val="28"/>
        </w:rPr>
        <w:t xml:space="preserve"> ATT is </w:t>
      </w:r>
      <w:r w:rsidR="00B14019">
        <w:rPr>
          <w:sz w:val="28"/>
          <w:szCs w:val="28"/>
        </w:rPr>
        <w:t xml:space="preserve">so </w:t>
      </w:r>
      <w:r>
        <w:rPr>
          <w:sz w:val="28"/>
          <w:szCs w:val="28"/>
        </w:rPr>
        <w:t xml:space="preserve">small </w:t>
      </w:r>
      <w:r w:rsidR="00B14019">
        <w:rPr>
          <w:sz w:val="28"/>
          <w:szCs w:val="28"/>
        </w:rPr>
        <w:t xml:space="preserve">that </w:t>
      </w:r>
      <w:r>
        <w:rPr>
          <w:sz w:val="28"/>
          <w:szCs w:val="28"/>
        </w:rPr>
        <w:t>we cannot</w:t>
      </w:r>
      <w:r w:rsidR="00C86F89">
        <w:rPr>
          <w:sz w:val="28"/>
          <w:szCs w:val="28"/>
        </w:rPr>
        <w:t xml:space="preserve"> reject the null hypothesis that the difference </w:t>
      </w:r>
      <w:r w:rsidR="00F54EA6">
        <w:rPr>
          <w:sz w:val="28"/>
          <w:szCs w:val="28"/>
        </w:rPr>
        <w:t xml:space="preserve">of full-time college attendance rate </w:t>
      </w:r>
      <w:r w:rsidR="00C86F89">
        <w:rPr>
          <w:sz w:val="28"/>
          <w:szCs w:val="28"/>
        </w:rPr>
        <w:t>betwe</w:t>
      </w:r>
      <w:r w:rsidR="00F54EA6">
        <w:rPr>
          <w:sz w:val="28"/>
          <w:szCs w:val="28"/>
        </w:rPr>
        <w:t>en treated (being in a WSA school)</w:t>
      </w:r>
      <w:r>
        <w:rPr>
          <w:sz w:val="28"/>
          <w:szCs w:val="28"/>
        </w:rPr>
        <w:t xml:space="preserve"> and control </w:t>
      </w:r>
      <w:r w:rsidR="00F54EA6">
        <w:rPr>
          <w:sz w:val="28"/>
          <w:szCs w:val="28"/>
        </w:rPr>
        <w:t>(being in a non WSA school) is zer</w:t>
      </w:r>
      <w:r w:rsidR="00615D46">
        <w:rPr>
          <w:sz w:val="28"/>
          <w:szCs w:val="28"/>
        </w:rPr>
        <w:t xml:space="preserve">o. This implies that </w:t>
      </w:r>
      <w:r w:rsidR="000E573F">
        <w:rPr>
          <w:sz w:val="28"/>
          <w:szCs w:val="28"/>
        </w:rPr>
        <w:t>giv</w:t>
      </w:r>
      <w:r w:rsidR="004810E7">
        <w:rPr>
          <w:sz w:val="28"/>
          <w:szCs w:val="28"/>
        </w:rPr>
        <w:t xml:space="preserve">en the fact that WSA program has been </w:t>
      </w:r>
      <w:r w:rsidR="000E573F">
        <w:rPr>
          <w:sz w:val="28"/>
          <w:szCs w:val="28"/>
        </w:rPr>
        <w:t xml:space="preserve">implemented, </w:t>
      </w:r>
      <w:r w:rsidR="00F54EA6">
        <w:rPr>
          <w:sz w:val="28"/>
          <w:szCs w:val="28"/>
        </w:rPr>
        <w:t xml:space="preserve">a </w:t>
      </w:r>
      <w:r>
        <w:rPr>
          <w:sz w:val="28"/>
          <w:szCs w:val="28"/>
        </w:rPr>
        <w:t>student</w:t>
      </w:r>
      <w:r w:rsidR="00F54EA6">
        <w:rPr>
          <w:sz w:val="28"/>
          <w:szCs w:val="28"/>
        </w:rPr>
        <w:t xml:space="preserve"> who is</w:t>
      </w:r>
      <w:r w:rsidR="00615D46">
        <w:rPr>
          <w:sz w:val="28"/>
          <w:szCs w:val="28"/>
        </w:rPr>
        <w:t xml:space="preserve"> </w:t>
      </w:r>
      <w:r>
        <w:rPr>
          <w:sz w:val="28"/>
          <w:szCs w:val="28"/>
        </w:rPr>
        <w:t>enrolled in a</w:t>
      </w:r>
      <w:r w:rsidR="00F54EA6">
        <w:rPr>
          <w:sz w:val="28"/>
          <w:szCs w:val="28"/>
        </w:rPr>
        <w:t xml:space="preserve"> WSA school does not </w:t>
      </w:r>
      <w:r w:rsidR="00615D46">
        <w:rPr>
          <w:sz w:val="28"/>
          <w:szCs w:val="28"/>
        </w:rPr>
        <w:t xml:space="preserve">have a higher likelihood of getting into college </w:t>
      </w:r>
      <w:r w:rsidR="00EA7571">
        <w:rPr>
          <w:sz w:val="28"/>
          <w:szCs w:val="28"/>
        </w:rPr>
        <w:t xml:space="preserve">than </w:t>
      </w:r>
      <w:r w:rsidR="00615D46">
        <w:rPr>
          <w:sz w:val="28"/>
          <w:szCs w:val="28"/>
        </w:rPr>
        <w:t>if he had gone to a non WSA school</w:t>
      </w:r>
      <w:r w:rsidR="00F54EA6">
        <w:rPr>
          <w:sz w:val="28"/>
          <w:szCs w:val="28"/>
        </w:rPr>
        <w:t xml:space="preserve">. So at least it’s not obvious there is a </w:t>
      </w:r>
      <w:r w:rsidR="00944C54">
        <w:rPr>
          <w:sz w:val="28"/>
          <w:szCs w:val="28"/>
        </w:rPr>
        <w:t>positive spill</w:t>
      </w:r>
      <w:r>
        <w:rPr>
          <w:sz w:val="28"/>
          <w:szCs w:val="28"/>
        </w:rPr>
        <w:t xml:space="preserve">over </w:t>
      </w:r>
      <w:r w:rsidR="00F54EA6">
        <w:rPr>
          <w:sz w:val="28"/>
          <w:szCs w:val="28"/>
        </w:rPr>
        <w:t xml:space="preserve">effect from the </w:t>
      </w:r>
      <w:r w:rsidR="00EA7571">
        <w:rPr>
          <w:sz w:val="28"/>
          <w:szCs w:val="28"/>
        </w:rPr>
        <w:t xml:space="preserve">WSA </w:t>
      </w:r>
      <w:r w:rsidR="00F54EA6">
        <w:rPr>
          <w:sz w:val="28"/>
          <w:szCs w:val="28"/>
        </w:rPr>
        <w:t xml:space="preserve">program (for example, “the </w:t>
      </w:r>
      <w:r w:rsidR="00EA7571">
        <w:rPr>
          <w:sz w:val="28"/>
          <w:szCs w:val="28"/>
        </w:rPr>
        <w:t xml:space="preserve">culture of college attendance”), </w:t>
      </w:r>
      <w:r w:rsidR="00B14019">
        <w:rPr>
          <w:sz w:val="28"/>
          <w:szCs w:val="28"/>
        </w:rPr>
        <w:t>when we take a</w:t>
      </w:r>
      <w:r w:rsidR="004810E7">
        <w:rPr>
          <w:sz w:val="28"/>
          <w:szCs w:val="28"/>
        </w:rPr>
        <w:t xml:space="preserve">ll </w:t>
      </w:r>
      <w:r w:rsidR="00F54EA6">
        <w:rPr>
          <w:sz w:val="28"/>
          <w:szCs w:val="28"/>
        </w:rPr>
        <w:t xml:space="preserve">five </w:t>
      </w:r>
      <w:r w:rsidR="004810E7">
        <w:rPr>
          <w:sz w:val="28"/>
          <w:szCs w:val="28"/>
        </w:rPr>
        <w:t>WSA schools as a cohort.</w:t>
      </w:r>
    </w:p>
    <w:p w14:paraId="23512E03" w14:textId="77777777" w:rsidR="000F6C21" w:rsidRDefault="000F6C21" w:rsidP="00C86F89">
      <w:pPr>
        <w:rPr>
          <w:sz w:val="28"/>
          <w:szCs w:val="28"/>
        </w:rPr>
      </w:pPr>
    </w:p>
    <w:p w14:paraId="33D92E12" w14:textId="4AD85E80" w:rsidR="00C86F89" w:rsidRPr="00F54EA6" w:rsidRDefault="00F54EA6" w:rsidP="00C86F89">
      <w:pPr>
        <w:rPr>
          <w:b/>
          <w:bCs/>
        </w:rPr>
      </w:pPr>
      <w:r w:rsidRPr="00F54EA6">
        <w:rPr>
          <w:b/>
          <w:bCs/>
        </w:rPr>
        <w:t>Table 2</w:t>
      </w:r>
    </w:p>
    <w:tbl>
      <w:tblPr>
        <w:tblStyle w:val="TableGrid"/>
        <w:tblW w:w="10246" w:type="dxa"/>
        <w:tblInd w:w="-792" w:type="dxa"/>
        <w:tblLook w:val="04A0" w:firstRow="1" w:lastRow="0" w:firstColumn="1" w:lastColumn="0" w:noHBand="0" w:noVBand="1"/>
      </w:tblPr>
      <w:tblGrid>
        <w:gridCol w:w="2213"/>
        <w:gridCol w:w="1748"/>
        <w:gridCol w:w="1297"/>
        <w:gridCol w:w="1268"/>
        <w:gridCol w:w="1601"/>
        <w:gridCol w:w="1114"/>
        <w:gridCol w:w="1005"/>
      </w:tblGrid>
      <w:tr w:rsidR="00C86F89" w:rsidRPr="00F81E80" w14:paraId="1F9A6AB6" w14:textId="77777777" w:rsidTr="00C86F89">
        <w:trPr>
          <w:trHeight w:val="476"/>
        </w:trPr>
        <w:tc>
          <w:tcPr>
            <w:tcW w:w="2213" w:type="dxa"/>
          </w:tcPr>
          <w:p w14:paraId="2DC93258" w14:textId="77777777" w:rsidR="00C86F89" w:rsidRPr="00F81E80" w:rsidRDefault="00C86F89" w:rsidP="00C86F89">
            <w:pPr>
              <w:rPr>
                <w:sz w:val="28"/>
                <w:szCs w:val="28"/>
              </w:rPr>
            </w:pPr>
            <w:r w:rsidRPr="00F81E80">
              <w:rPr>
                <w:sz w:val="28"/>
                <w:szCs w:val="28"/>
              </w:rPr>
              <w:t>Variable</w:t>
            </w:r>
          </w:p>
        </w:tc>
        <w:tc>
          <w:tcPr>
            <w:tcW w:w="1748" w:type="dxa"/>
          </w:tcPr>
          <w:p w14:paraId="1A9D3097" w14:textId="77777777" w:rsidR="00C86F89" w:rsidRPr="00F81E80" w:rsidRDefault="00C86F89" w:rsidP="00C86F89">
            <w:pPr>
              <w:rPr>
                <w:sz w:val="28"/>
                <w:szCs w:val="28"/>
              </w:rPr>
            </w:pPr>
            <w:r w:rsidRPr="00F81E80">
              <w:rPr>
                <w:sz w:val="28"/>
                <w:szCs w:val="28"/>
              </w:rPr>
              <w:t>Sample</w:t>
            </w:r>
          </w:p>
        </w:tc>
        <w:tc>
          <w:tcPr>
            <w:tcW w:w="1297" w:type="dxa"/>
          </w:tcPr>
          <w:p w14:paraId="1B5DC36F" w14:textId="77777777" w:rsidR="00C86F89" w:rsidRPr="00F81E80" w:rsidRDefault="00C86F89" w:rsidP="00C86F89">
            <w:pPr>
              <w:rPr>
                <w:sz w:val="28"/>
                <w:szCs w:val="28"/>
              </w:rPr>
            </w:pPr>
            <w:r w:rsidRPr="00F81E80">
              <w:rPr>
                <w:sz w:val="28"/>
                <w:szCs w:val="28"/>
              </w:rPr>
              <w:t>Treated</w:t>
            </w:r>
          </w:p>
        </w:tc>
        <w:tc>
          <w:tcPr>
            <w:tcW w:w="1268" w:type="dxa"/>
          </w:tcPr>
          <w:p w14:paraId="771F441A" w14:textId="77777777" w:rsidR="00C86F89" w:rsidRPr="00F81E80" w:rsidRDefault="00C86F89" w:rsidP="00C86F89">
            <w:pPr>
              <w:rPr>
                <w:sz w:val="28"/>
                <w:szCs w:val="28"/>
              </w:rPr>
            </w:pPr>
            <w:r w:rsidRPr="00F81E80">
              <w:rPr>
                <w:sz w:val="28"/>
                <w:szCs w:val="28"/>
              </w:rPr>
              <w:t>Control</w:t>
            </w:r>
          </w:p>
        </w:tc>
        <w:tc>
          <w:tcPr>
            <w:tcW w:w="1601" w:type="dxa"/>
          </w:tcPr>
          <w:p w14:paraId="05847DEE" w14:textId="77777777" w:rsidR="00C86F89" w:rsidRPr="00F81E80" w:rsidRDefault="00C86F89" w:rsidP="00C86F89">
            <w:pPr>
              <w:rPr>
                <w:sz w:val="28"/>
                <w:szCs w:val="28"/>
              </w:rPr>
            </w:pPr>
            <w:r w:rsidRPr="00F81E80">
              <w:rPr>
                <w:sz w:val="28"/>
                <w:szCs w:val="28"/>
              </w:rPr>
              <w:t>Difference</w:t>
            </w:r>
          </w:p>
        </w:tc>
        <w:tc>
          <w:tcPr>
            <w:tcW w:w="1114" w:type="dxa"/>
          </w:tcPr>
          <w:p w14:paraId="46DFB6E7" w14:textId="77777777" w:rsidR="00C86F89" w:rsidRPr="00F81E80" w:rsidRDefault="00C86F89" w:rsidP="00C86F89">
            <w:pPr>
              <w:rPr>
                <w:sz w:val="28"/>
                <w:szCs w:val="28"/>
                <w:lang w:eastAsia="zh-CN"/>
              </w:rPr>
            </w:pPr>
            <w:r w:rsidRPr="00F81E80">
              <w:rPr>
                <w:rFonts w:hint="eastAsia"/>
                <w:sz w:val="28"/>
                <w:szCs w:val="28"/>
                <w:lang w:eastAsia="zh-CN"/>
              </w:rPr>
              <w:t>S.E.</w:t>
            </w:r>
          </w:p>
        </w:tc>
        <w:tc>
          <w:tcPr>
            <w:tcW w:w="1005" w:type="dxa"/>
          </w:tcPr>
          <w:p w14:paraId="0F78928A" w14:textId="77777777" w:rsidR="00C86F89" w:rsidRPr="00F81E80" w:rsidRDefault="00C86F89" w:rsidP="00C86F89">
            <w:pPr>
              <w:rPr>
                <w:sz w:val="28"/>
                <w:szCs w:val="28"/>
              </w:rPr>
            </w:pPr>
            <w:r w:rsidRPr="00F81E80">
              <w:rPr>
                <w:sz w:val="28"/>
                <w:szCs w:val="28"/>
              </w:rPr>
              <w:t>T-Stat</w:t>
            </w:r>
          </w:p>
        </w:tc>
      </w:tr>
      <w:tr w:rsidR="00C86F89" w:rsidRPr="00F81E80" w14:paraId="3B5032B9" w14:textId="77777777" w:rsidTr="00C86F89">
        <w:trPr>
          <w:trHeight w:val="496"/>
        </w:trPr>
        <w:tc>
          <w:tcPr>
            <w:tcW w:w="2213" w:type="dxa"/>
            <w:vMerge w:val="restart"/>
          </w:tcPr>
          <w:p w14:paraId="01FC92E6" w14:textId="77777777" w:rsidR="00C86F89" w:rsidRPr="00F81E80" w:rsidRDefault="00C86F89" w:rsidP="00C86F89">
            <w:pPr>
              <w:rPr>
                <w:sz w:val="28"/>
                <w:szCs w:val="28"/>
              </w:rPr>
            </w:pPr>
            <w:r w:rsidRPr="00F81E80">
              <w:rPr>
                <w:sz w:val="28"/>
                <w:szCs w:val="28"/>
              </w:rPr>
              <w:t>College Attend Full-time</w:t>
            </w:r>
          </w:p>
        </w:tc>
        <w:tc>
          <w:tcPr>
            <w:tcW w:w="1748" w:type="dxa"/>
          </w:tcPr>
          <w:p w14:paraId="519C3FAB" w14:textId="77777777" w:rsidR="00C86F89" w:rsidRPr="00F81E80" w:rsidRDefault="00C86F89" w:rsidP="00C86F89">
            <w:pPr>
              <w:rPr>
                <w:sz w:val="28"/>
                <w:szCs w:val="28"/>
              </w:rPr>
            </w:pPr>
            <w:r w:rsidRPr="00F81E80">
              <w:rPr>
                <w:sz w:val="28"/>
                <w:szCs w:val="28"/>
              </w:rPr>
              <w:t>Unmatched</w:t>
            </w:r>
          </w:p>
        </w:tc>
        <w:tc>
          <w:tcPr>
            <w:tcW w:w="1297" w:type="dxa"/>
          </w:tcPr>
          <w:p w14:paraId="72437337" w14:textId="77777777" w:rsidR="00C86F89" w:rsidRPr="00F81E80" w:rsidRDefault="00C86F89" w:rsidP="00C86F89">
            <w:pPr>
              <w:rPr>
                <w:sz w:val="28"/>
                <w:szCs w:val="28"/>
                <w:lang w:eastAsia="zh-CN"/>
              </w:rPr>
            </w:pPr>
            <w:r w:rsidRPr="00F81E80">
              <w:rPr>
                <w:rFonts w:hint="eastAsia"/>
                <w:sz w:val="28"/>
                <w:szCs w:val="28"/>
                <w:lang w:eastAsia="zh-CN"/>
              </w:rPr>
              <w:t>0.699</w:t>
            </w:r>
          </w:p>
        </w:tc>
        <w:tc>
          <w:tcPr>
            <w:tcW w:w="1268" w:type="dxa"/>
          </w:tcPr>
          <w:p w14:paraId="20A7EBA2" w14:textId="77777777" w:rsidR="00C86F89" w:rsidRPr="00F81E80" w:rsidRDefault="00C86F89" w:rsidP="00C86F89">
            <w:pPr>
              <w:rPr>
                <w:sz w:val="28"/>
                <w:szCs w:val="28"/>
                <w:lang w:eastAsia="zh-CN"/>
              </w:rPr>
            </w:pPr>
            <w:r w:rsidRPr="00F81E80">
              <w:rPr>
                <w:rFonts w:hint="eastAsia"/>
                <w:sz w:val="28"/>
                <w:szCs w:val="28"/>
                <w:lang w:eastAsia="zh-CN"/>
              </w:rPr>
              <w:t>0.781</w:t>
            </w:r>
          </w:p>
        </w:tc>
        <w:tc>
          <w:tcPr>
            <w:tcW w:w="1601" w:type="dxa"/>
            <w:tcBorders>
              <w:bottom w:val="single" w:sz="4" w:space="0" w:color="auto"/>
            </w:tcBorders>
          </w:tcPr>
          <w:p w14:paraId="650779FE" w14:textId="77777777" w:rsidR="00C86F89" w:rsidRPr="00F81E80" w:rsidRDefault="00C86F89" w:rsidP="00C86F89">
            <w:pPr>
              <w:rPr>
                <w:sz w:val="28"/>
                <w:szCs w:val="28"/>
              </w:rPr>
            </w:pPr>
            <w:r w:rsidRPr="00F81E80">
              <w:rPr>
                <w:sz w:val="28"/>
                <w:szCs w:val="28"/>
              </w:rPr>
              <w:t>-0.082</w:t>
            </w:r>
          </w:p>
        </w:tc>
        <w:tc>
          <w:tcPr>
            <w:tcW w:w="1114" w:type="dxa"/>
          </w:tcPr>
          <w:p w14:paraId="6AE004CD" w14:textId="77777777" w:rsidR="00C86F89" w:rsidRPr="00F81E80" w:rsidRDefault="00C86F89" w:rsidP="00C86F89">
            <w:pPr>
              <w:rPr>
                <w:sz w:val="28"/>
                <w:szCs w:val="28"/>
              </w:rPr>
            </w:pPr>
            <w:r w:rsidRPr="00F81E80">
              <w:rPr>
                <w:sz w:val="28"/>
                <w:szCs w:val="28"/>
              </w:rPr>
              <w:t>0.013</w:t>
            </w:r>
          </w:p>
        </w:tc>
        <w:tc>
          <w:tcPr>
            <w:tcW w:w="1005" w:type="dxa"/>
            <w:tcBorders>
              <w:bottom w:val="single" w:sz="4" w:space="0" w:color="auto"/>
            </w:tcBorders>
          </w:tcPr>
          <w:p w14:paraId="2F250C28" w14:textId="77777777" w:rsidR="00C86F89" w:rsidRPr="00F81E80" w:rsidRDefault="00C86F89" w:rsidP="00C86F89">
            <w:pPr>
              <w:rPr>
                <w:sz w:val="28"/>
                <w:szCs w:val="28"/>
              </w:rPr>
            </w:pPr>
            <w:r w:rsidRPr="00F81E80">
              <w:rPr>
                <w:sz w:val="28"/>
                <w:szCs w:val="28"/>
              </w:rPr>
              <w:t>-6.45</w:t>
            </w:r>
          </w:p>
        </w:tc>
      </w:tr>
      <w:tr w:rsidR="00C86F89" w:rsidRPr="00F81E80" w14:paraId="09036CE6" w14:textId="77777777" w:rsidTr="00C86F89">
        <w:trPr>
          <w:trHeight w:val="173"/>
        </w:trPr>
        <w:tc>
          <w:tcPr>
            <w:tcW w:w="2213" w:type="dxa"/>
            <w:vMerge/>
          </w:tcPr>
          <w:p w14:paraId="0EB6B508" w14:textId="77777777" w:rsidR="00C86F89" w:rsidRPr="00F81E80" w:rsidRDefault="00C86F89" w:rsidP="00C86F89">
            <w:pPr>
              <w:rPr>
                <w:sz w:val="28"/>
                <w:szCs w:val="28"/>
              </w:rPr>
            </w:pPr>
          </w:p>
        </w:tc>
        <w:tc>
          <w:tcPr>
            <w:tcW w:w="1748" w:type="dxa"/>
          </w:tcPr>
          <w:p w14:paraId="124BB4DF" w14:textId="77777777" w:rsidR="00C86F89" w:rsidRPr="00F81E80" w:rsidRDefault="00C86F89" w:rsidP="00C86F89">
            <w:pPr>
              <w:rPr>
                <w:sz w:val="28"/>
                <w:szCs w:val="28"/>
              </w:rPr>
            </w:pPr>
            <w:r w:rsidRPr="00F81E80">
              <w:rPr>
                <w:sz w:val="28"/>
                <w:szCs w:val="28"/>
              </w:rPr>
              <w:t>ATT</w:t>
            </w:r>
          </w:p>
        </w:tc>
        <w:tc>
          <w:tcPr>
            <w:tcW w:w="1297" w:type="dxa"/>
          </w:tcPr>
          <w:p w14:paraId="7D6694FE" w14:textId="77777777" w:rsidR="00C86F89" w:rsidRPr="00F81E80" w:rsidRDefault="00C86F89" w:rsidP="00C86F89">
            <w:pPr>
              <w:rPr>
                <w:sz w:val="28"/>
                <w:szCs w:val="28"/>
                <w:lang w:eastAsia="zh-CN"/>
              </w:rPr>
            </w:pPr>
            <w:r w:rsidRPr="00F81E80">
              <w:rPr>
                <w:rFonts w:hint="eastAsia"/>
                <w:sz w:val="28"/>
                <w:szCs w:val="28"/>
                <w:lang w:eastAsia="zh-CN"/>
              </w:rPr>
              <w:t>0.699</w:t>
            </w:r>
          </w:p>
        </w:tc>
        <w:tc>
          <w:tcPr>
            <w:tcW w:w="1268" w:type="dxa"/>
          </w:tcPr>
          <w:p w14:paraId="636EC723" w14:textId="77777777" w:rsidR="00C86F89" w:rsidRPr="00F81E80" w:rsidRDefault="00C86F89" w:rsidP="00C86F89">
            <w:pPr>
              <w:rPr>
                <w:sz w:val="28"/>
                <w:szCs w:val="28"/>
                <w:lang w:eastAsia="zh-CN"/>
              </w:rPr>
            </w:pPr>
            <w:r w:rsidRPr="00F81E80">
              <w:rPr>
                <w:rFonts w:hint="eastAsia"/>
                <w:sz w:val="28"/>
                <w:szCs w:val="28"/>
                <w:lang w:eastAsia="zh-CN"/>
              </w:rPr>
              <w:t>0.699</w:t>
            </w:r>
          </w:p>
        </w:tc>
        <w:tc>
          <w:tcPr>
            <w:tcW w:w="1601" w:type="dxa"/>
            <w:shd w:val="clear" w:color="auto" w:fill="99CC00"/>
          </w:tcPr>
          <w:p w14:paraId="2BDA7517" w14:textId="77777777" w:rsidR="00C86F89" w:rsidRPr="00F81E80" w:rsidRDefault="00C86F89" w:rsidP="00C86F89">
            <w:pPr>
              <w:rPr>
                <w:sz w:val="28"/>
                <w:szCs w:val="28"/>
              </w:rPr>
            </w:pPr>
            <w:r w:rsidRPr="00F81E80">
              <w:rPr>
                <w:sz w:val="28"/>
                <w:szCs w:val="28"/>
              </w:rPr>
              <w:t>0.000</w:t>
            </w:r>
          </w:p>
        </w:tc>
        <w:tc>
          <w:tcPr>
            <w:tcW w:w="1114" w:type="dxa"/>
          </w:tcPr>
          <w:p w14:paraId="76CAB1FE" w14:textId="77777777" w:rsidR="00C86F89" w:rsidRPr="00F81E80" w:rsidRDefault="00C86F89" w:rsidP="00C86F89">
            <w:pPr>
              <w:rPr>
                <w:sz w:val="28"/>
                <w:szCs w:val="28"/>
              </w:rPr>
            </w:pPr>
            <w:r w:rsidRPr="00F81E80">
              <w:rPr>
                <w:sz w:val="28"/>
                <w:szCs w:val="28"/>
              </w:rPr>
              <w:t>0.023</w:t>
            </w:r>
          </w:p>
        </w:tc>
        <w:tc>
          <w:tcPr>
            <w:tcW w:w="1005" w:type="dxa"/>
            <w:shd w:val="clear" w:color="auto" w:fill="99CC00"/>
          </w:tcPr>
          <w:p w14:paraId="591B57C8" w14:textId="77777777" w:rsidR="00C86F89" w:rsidRPr="00F81E80" w:rsidRDefault="00C86F89" w:rsidP="00C86F89">
            <w:pPr>
              <w:rPr>
                <w:sz w:val="28"/>
                <w:szCs w:val="28"/>
              </w:rPr>
            </w:pPr>
            <w:r w:rsidRPr="00F81E80">
              <w:rPr>
                <w:sz w:val="28"/>
                <w:szCs w:val="28"/>
              </w:rPr>
              <w:t>0.02</w:t>
            </w:r>
          </w:p>
        </w:tc>
      </w:tr>
    </w:tbl>
    <w:p w14:paraId="126CF36F" w14:textId="619631F0" w:rsidR="004A5B45" w:rsidRDefault="004A5B45" w:rsidP="0006532C">
      <w:pPr>
        <w:widowControl w:val="0"/>
        <w:autoSpaceDE w:val="0"/>
        <w:autoSpaceDN w:val="0"/>
        <w:adjustRightInd w:val="0"/>
        <w:spacing w:after="240"/>
        <w:rPr>
          <w:rFonts w:cs="Times"/>
          <w:sz w:val="28"/>
          <w:szCs w:val="28"/>
        </w:rPr>
      </w:pPr>
    </w:p>
    <w:p w14:paraId="4959C793" w14:textId="77777777" w:rsidR="004A5B45" w:rsidRDefault="004A5B45" w:rsidP="0006532C">
      <w:pPr>
        <w:widowControl w:val="0"/>
        <w:autoSpaceDE w:val="0"/>
        <w:autoSpaceDN w:val="0"/>
        <w:adjustRightInd w:val="0"/>
        <w:spacing w:after="240"/>
        <w:rPr>
          <w:rFonts w:cs="Times"/>
          <w:sz w:val="28"/>
          <w:szCs w:val="28"/>
        </w:rPr>
      </w:pPr>
    </w:p>
    <w:p w14:paraId="7DDC8A12" w14:textId="51E6BC86" w:rsidR="0006532C" w:rsidRPr="00EA7571" w:rsidRDefault="0006532C" w:rsidP="0006532C">
      <w:pPr>
        <w:widowControl w:val="0"/>
        <w:autoSpaceDE w:val="0"/>
        <w:autoSpaceDN w:val="0"/>
        <w:adjustRightInd w:val="0"/>
        <w:spacing w:after="240"/>
        <w:rPr>
          <w:rFonts w:cs="Times"/>
          <w:b/>
          <w:bCs/>
          <w:sz w:val="28"/>
          <w:szCs w:val="28"/>
        </w:rPr>
      </w:pPr>
      <w:r>
        <w:rPr>
          <w:rFonts w:cs="Times"/>
          <w:sz w:val="28"/>
          <w:szCs w:val="28"/>
        </w:rPr>
        <w:t xml:space="preserve">          </w:t>
      </w:r>
      <w:r w:rsidR="000B2A1E">
        <w:rPr>
          <w:rFonts w:cs="Times"/>
          <w:b/>
          <w:bCs/>
          <w:sz w:val="28"/>
          <w:szCs w:val="28"/>
        </w:rPr>
        <w:t>b</w:t>
      </w:r>
      <w:r w:rsidRPr="00EA7571">
        <w:rPr>
          <w:rFonts w:cs="Times"/>
          <w:b/>
          <w:bCs/>
          <w:sz w:val="28"/>
          <w:szCs w:val="28"/>
        </w:rPr>
        <w:t xml:space="preserve">. </w:t>
      </w:r>
      <w:r w:rsidR="00EA7571">
        <w:rPr>
          <w:rFonts w:cs="Times"/>
          <w:b/>
          <w:bCs/>
          <w:sz w:val="28"/>
          <w:szCs w:val="28"/>
        </w:rPr>
        <w:t xml:space="preserve"> </w:t>
      </w:r>
      <w:r w:rsidRPr="00EA7571">
        <w:rPr>
          <w:rFonts w:cs="Times"/>
          <w:b/>
          <w:bCs/>
          <w:sz w:val="28"/>
          <w:szCs w:val="28"/>
        </w:rPr>
        <w:t>Fitting Propensity Score Models to Estimate Within-School Effects of WSA Treatment on the Treated in</w:t>
      </w:r>
      <w:r w:rsidR="00EA7571">
        <w:rPr>
          <w:rFonts w:cs="Times"/>
          <w:b/>
          <w:bCs/>
          <w:sz w:val="28"/>
          <w:szCs w:val="28"/>
        </w:rPr>
        <w:t xml:space="preserve"> Five of Six WSA Schools</w:t>
      </w:r>
    </w:p>
    <w:p w14:paraId="77C9EDE3" w14:textId="58A6579C" w:rsidR="004F21FB" w:rsidRDefault="0006532C" w:rsidP="0006532C">
      <w:pPr>
        <w:widowControl w:val="0"/>
        <w:autoSpaceDE w:val="0"/>
        <w:autoSpaceDN w:val="0"/>
        <w:adjustRightInd w:val="0"/>
        <w:spacing w:after="240"/>
        <w:rPr>
          <w:rFonts w:cs="Times New Roman"/>
          <w:sz w:val="28"/>
          <w:szCs w:val="28"/>
        </w:rPr>
      </w:pPr>
      <w:r>
        <w:rPr>
          <w:rFonts w:cs="Times New Roman"/>
          <w:sz w:val="28"/>
          <w:szCs w:val="28"/>
        </w:rPr>
        <w:t xml:space="preserve">            </w:t>
      </w:r>
      <w:r w:rsidRPr="0006532C">
        <w:rPr>
          <w:rFonts w:cs="Times New Roman"/>
          <w:sz w:val="28"/>
          <w:szCs w:val="28"/>
        </w:rPr>
        <w:t xml:space="preserve">Given that within WSA schools, students were not randomly assigned to receive the WSA program or not (students applied for WSA, and either received it or not), simply comparing WSA recipients to non-WSA recipients within WSA schools would be problematic in estimating the treatment effect of WSA. There could plausibly be </w:t>
      </w:r>
      <w:r w:rsidR="004F21FB">
        <w:rPr>
          <w:rFonts w:cs="Times New Roman"/>
          <w:sz w:val="28"/>
          <w:szCs w:val="28"/>
        </w:rPr>
        <w:t>something about WSA recipients</w:t>
      </w:r>
      <w:r w:rsidRPr="0006532C">
        <w:rPr>
          <w:rFonts w:cs="Times New Roman"/>
          <w:sz w:val="28"/>
          <w:szCs w:val="28"/>
        </w:rPr>
        <w:t xml:space="preserve"> themselves, e.g. higher motivation or academic preparedness that might lead to differences in full-time college enrollment</w:t>
      </w:r>
      <w:r w:rsidR="00E22F9B">
        <w:rPr>
          <w:rFonts w:cs="Times New Roman"/>
          <w:sz w:val="28"/>
          <w:szCs w:val="28"/>
        </w:rPr>
        <w:t>, thus</w:t>
      </w:r>
      <w:r w:rsidRPr="0006532C">
        <w:rPr>
          <w:rFonts w:cs="Times New Roman"/>
          <w:sz w:val="28"/>
          <w:szCs w:val="28"/>
        </w:rPr>
        <w:t xml:space="preserve"> making it difficult to attribute rates of the college enrollment to the WSA program itself. To address this challenge, we use a propensity score approach to estimate the effects of the WSA program on program recipients within five of six WSA schools. Logistic models including a range of </w:t>
      </w:r>
      <w:r w:rsidR="004810E7" w:rsidRPr="0006532C">
        <w:rPr>
          <w:rFonts w:cs="Times New Roman"/>
          <w:sz w:val="28"/>
          <w:szCs w:val="28"/>
        </w:rPr>
        <w:t>covariates</w:t>
      </w:r>
      <w:r w:rsidR="004810E7">
        <w:rPr>
          <w:rFonts w:cs="Times New Roman"/>
          <w:sz w:val="28"/>
          <w:szCs w:val="28"/>
        </w:rPr>
        <w:t xml:space="preserve">, which </w:t>
      </w:r>
      <w:r w:rsidRPr="0006532C">
        <w:rPr>
          <w:rFonts w:cs="Times New Roman"/>
          <w:sz w:val="28"/>
          <w:szCs w:val="28"/>
        </w:rPr>
        <w:t>for the purposes of this analysis</w:t>
      </w:r>
      <w:r w:rsidR="004810E7">
        <w:rPr>
          <w:rFonts w:cs="Times New Roman"/>
          <w:sz w:val="28"/>
          <w:szCs w:val="28"/>
        </w:rPr>
        <w:t xml:space="preserve"> </w:t>
      </w:r>
      <w:r w:rsidRPr="0006532C">
        <w:rPr>
          <w:rFonts w:cs="Times New Roman"/>
          <w:sz w:val="28"/>
          <w:szCs w:val="28"/>
        </w:rPr>
        <w:t xml:space="preserve">are assumed to control for confounding between the treatment and the outcome, are fitted to calculate student-level propensity scores reflecting the likelihood of receiving treatment. Students who did and who did not receive WSA, but with similar likelihoods of receiving the treatment, are matched to create treatment and control groups to approximate random assignment. </w:t>
      </w:r>
    </w:p>
    <w:p w14:paraId="1696609C" w14:textId="2405EC3A" w:rsidR="00116406" w:rsidRDefault="004A5B45" w:rsidP="0006532C">
      <w:pPr>
        <w:widowControl w:val="0"/>
        <w:autoSpaceDE w:val="0"/>
        <w:autoSpaceDN w:val="0"/>
        <w:adjustRightInd w:val="0"/>
        <w:spacing w:after="240"/>
        <w:rPr>
          <w:rFonts w:cs="Times New Roman"/>
          <w:sz w:val="28"/>
          <w:szCs w:val="28"/>
        </w:rPr>
      </w:pPr>
      <w:r>
        <w:rPr>
          <w:rFonts w:cs="Times New Roman"/>
          <w:sz w:val="28"/>
          <w:szCs w:val="28"/>
        </w:rPr>
        <w:t xml:space="preserve">        </w:t>
      </w:r>
      <w:r w:rsidR="004A7E30">
        <w:rPr>
          <w:rFonts w:cs="Times New Roman"/>
          <w:sz w:val="28"/>
          <w:szCs w:val="28"/>
        </w:rPr>
        <w:t xml:space="preserve"> </w:t>
      </w:r>
      <w:r>
        <w:rPr>
          <w:rFonts w:cs="Times New Roman"/>
          <w:sz w:val="28"/>
          <w:szCs w:val="28"/>
        </w:rPr>
        <w:t xml:space="preserve"> In order to examine the causal impact of WSA scholarship in more detail, we </w:t>
      </w:r>
      <w:r w:rsidR="00116406">
        <w:rPr>
          <w:rFonts w:cs="Times New Roman"/>
          <w:sz w:val="28"/>
          <w:szCs w:val="28"/>
        </w:rPr>
        <w:t>do the propensity score</w:t>
      </w:r>
      <w:r w:rsidR="003E7F77">
        <w:rPr>
          <w:rFonts w:cs="Times New Roman"/>
          <w:sz w:val="28"/>
          <w:szCs w:val="28"/>
        </w:rPr>
        <w:t xml:space="preserve"> matching procedures</w:t>
      </w:r>
      <w:r>
        <w:rPr>
          <w:rFonts w:cs="Times New Roman"/>
          <w:sz w:val="28"/>
          <w:szCs w:val="28"/>
        </w:rPr>
        <w:t xml:space="preserve"> twice fo</w:t>
      </w:r>
      <w:r w:rsidR="00B14019">
        <w:rPr>
          <w:rFonts w:cs="Times New Roman"/>
          <w:sz w:val="28"/>
          <w:szCs w:val="28"/>
        </w:rPr>
        <w:t>r each school. First, we match</w:t>
      </w:r>
      <w:r>
        <w:rPr>
          <w:rFonts w:cs="Times New Roman"/>
          <w:sz w:val="28"/>
          <w:szCs w:val="28"/>
        </w:rPr>
        <w:t xml:space="preserve"> WSA recipients  (treatment group) with </w:t>
      </w:r>
      <w:proofErr w:type="gramStart"/>
      <w:r>
        <w:rPr>
          <w:rFonts w:cs="Times New Roman"/>
          <w:sz w:val="28"/>
          <w:szCs w:val="28"/>
        </w:rPr>
        <w:t>non WSA</w:t>
      </w:r>
      <w:proofErr w:type="gramEnd"/>
      <w:r>
        <w:rPr>
          <w:rFonts w:cs="Times New Roman"/>
          <w:sz w:val="28"/>
          <w:szCs w:val="28"/>
        </w:rPr>
        <w:t xml:space="preserve"> recipients (control group). Second, we narrow down the populati</w:t>
      </w:r>
      <w:r w:rsidR="00B14019">
        <w:rPr>
          <w:rFonts w:cs="Times New Roman"/>
          <w:sz w:val="28"/>
          <w:szCs w:val="28"/>
        </w:rPr>
        <w:t>on to applicants’ pool, thus matching</w:t>
      </w:r>
      <w:r>
        <w:rPr>
          <w:rFonts w:cs="Times New Roman"/>
          <w:sz w:val="28"/>
          <w:szCs w:val="28"/>
        </w:rPr>
        <w:t xml:space="preserve"> WSA recipients (treatment group) with WSA applicants who didn’t receive the scholarship (control group).</w:t>
      </w:r>
      <w:r w:rsidR="004A7E30">
        <w:rPr>
          <w:rFonts w:cs="Times New Roman"/>
          <w:sz w:val="28"/>
          <w:szCs w:val="28"/>
        </w:rPr>
        <w:t xml:space="preserve"> Within-school propensity score matching is conducted pooling across all school/years in which the WSA </w:t>
      </w:r>
      <w:proofErr w:type="gramStart"/>
      <w:r w:rsidR="004A7E30">
        <w:rPr>
          <w:rFonts w:cs="Times New Roman"/>
          <w:sz w:val="28"/>
          <w:szCs w:val="28"/>
        </w:rPr>
        <w:t>school</w:t>
      </w:r>
      <w:proofErr w:type="gramEnd"/>
      <w:r w:rsidR="004A7E30">
        <w:rPr>
          <w:rFonts w:cs="Times New Roman"/>
          <w:sz w:val="28"/>
          <w:szCs w:val="28"/>
        </w:rPr>
        <w:t xml:space="preserve"> was a WSA recipient.</w:t>
      </w:r>
    </w:p>
    <w:p w14:paraId="655586C5" w14:textId="66B3C124" w:rsidR="004A7E30" w:rsidRDefault="004F21FB" w:rsidP="004A7E30">
      <w:pPr>
        <w:widowControl w:val="0"/>
        <w:autoSpaceDE w:val="0"/>
        <w:autoSpaceDN w:val="0"/>
        <w:adjustRightInd w:val="0"/>
        <w:spacing w:after="240"/>
        <w:rPr>
          <w:rFonts w:cs="Times New Roman"/>
          <w:sz w:val="28"/>
          <w:szCs w:val="28"/>
        </w:rPr>
      </w:pPr>
      <w:r>
        <w:rPr>
          <w:rFonts w:cs="Times New Roman"/>
          <w:sz w:val="28"/>
          <w:szCs w:val="28"/>
        </w:rPr>
        <w:t xml:space="preserve">    </w:t>
      </w:r>
      <w:r w:rsidR="004A5B45">
        <w:rPr>
          <w:rFonts w:cs="Times New Roman"/>
          <w:sz w:val="28"/>
          <w:szCs w:val="28"/>
        </w:rPr>
        <w:t xml:space="preserve"> </w:t>
      </w:r>
      <w:r w:rsidR="004A7E30">
        <w:rPr>
          <w:rFonts w:cs="Times New Roman"/>
          <w:sz w:val="28"/>
          <w:szCs w:val="28"/>
        </w:rPr>
        <w:t xml:space="preserve">  </w:t>
      </w:r>
      <w:r>
        <w:rPr>
          <w:rFonts w:cs="Times New Roman"/>
          <w:sz w:val="28"/>
          <w:szCs w:val="28"/>
        </w:rPr>
        <w:t xml:space="preserve"> Table 3</w:t>
      </w:r>
      <w:r w:rsidR="0006532C" w:rsidRPr="0006532C">
        <w:rPr>
          <w:rFonts w:cs="Times New Roman"/>
          <w:sz w:val="28"/>
          <w:szCs w:val="28"/>
        </w:rPr>
        <w:t xml:space="preserve"> below presents the within-school ATT (effect of treatment on the treated) estimates for five WSA schools the UW-BHS sample that were generated using the prope</w:t>
      </w:r>
      <w:r>
        <w:rPr>
          <w:rFonts w:cs="Times New Roman"/>
          <w:sz w:val="28"/>
          <w:szCs w:val="28"/>
        </w:rPr>
        <w:t>nsity score matching approaches</w:t>
      </w:r>
      <w:r w:rsidR="0006532C" w:rsidRPr="0006532C">
        <w:rPr>
          <w:rFonts w:cs="Times New Roman"/>
          <w:sz w:val="28"/>
          <w:szCs w:val="28"/>
        </w:rPr>
        <w:t>.</w:t>
      </w:r>
      <w:r>
        <w:rPr>
          <w:rFonts w:cs="Times New Roman"/>
          <w:sz w:val="28"/>
          <w:szCs w:val="28"/>
        </w:rPr>
        <w:t xml:space="preserve"> </w:t>
      </w:r>
      <w:r w:rsidR="004A5B45">
        <w:rPr>
          <w:rFonts w:cs="Times New Roman"/>
          <w:sz w:val="28"/>
          <w:szCs w:val="28"/>
        </w:rPr>
        <w:t xml:space="preserve">The first row associated with each school </w:t>
      </w:r>
      <w:r w:rsidR="004A7E30">
        <w:rPr>
          <w:rFonts w:cs="Times New Roman"/>
          <w:sz w:val="28"/>
          <w:szCs w:val="28"/>
        </w:rPr>
        <w:t xml:space="preserve">id </w:t>
      </w:r>
      <w:r w:rsidR="004A5B45">
        <w:rPr>
          <w:rFonts w:cs="Times New Roman"/>
          <w:sz w:val="28"/>
          <w:szCs w:val="28"/>
        </w:rPr>
        <w:t xml:space="preserve">displays the </w:t>
      </w:r>
      <w:r w:rsidR="004A7E30">
        <w:rPr>
          <w:rFonts w:cs="Times New Roman"/>
          <w:sz w:val="28"/>
          <w:szCs w:val="28"/>
        </w:rPr>
        <w:t xml:space="preserve">estimation </w:t>
      </w:r>
      <w:r w:rsidR="004A5B45">
        <w:rPr>
          <w:rFonts w:cs="Times New Roman"/>
          <w:sz w:val="28"/>
          <w:szCs w:val="28"/>
        </w:rPr>
        <w:t xml:space="preserve">results given </w:t>
      </w:r>
      <w:r w:rsidR="004A7E30">
        <w:rPr>
          <w:rFonts w:cs="Times New Roman"/>
          <w:sz w:val="28"/>
          <w:szCs w:val="28"/>
        </w:rPr>
        <w:t xml:space="preserve">that </w:t>
      </w:r>
      <w:r w:rsidR="004A5B45">
        <w:rPr>
          <w:rFonts w:cs="Times New Roman"/>
          <w:sz w:val="28"/>
          <w:szCs w:val="28"/>
        </w:rPr>
        <w:t xml:space="preserve">the </w:t>
      </w:r>
      <w:r w:rsidR="00FF6434">
        <w:rPr>
          <w:rFonts w:cs="Times New Roman"/>
          <w:sz w:val="28"/>
          <w:szCs w:val="28"/>
        </w:rPr>
        <w:t xml:space="preserve">targeted </w:t>
      </w:r>
      <w:r w:rsidR="004A5B45">
        <w:rPr>
          <w:rFonts w:cs="Times New Roman"/>
          <w:sz w:val="28"/>
          <w:szCs w:val="28"/>
        </w:rPr>
        <w:t xml:space="preserve">population is the total student population of this school. The second row associated with each school </w:t>
      </w:r>
      <w:r w:rsidR="004A7E30">
        <w:rPr>
          <w:rFonts w:cs="Times New Roman"/>
          <w:sz w:val="28"/>
          <w:szCs w:val="28"/>
        </w:rPr>
        <w:t xml:space="preserve">id </w:t>
      </w:r>
      <w:r w:rsidR="004A5B45">
        <w:rPr>
          <w:rFonts w:cs="Times New Roman"/>
          <w:sz w:val="28"/>
          <w:szCs w:val="28"/>
        </w:rPr>
        <w:t xml:space="preserve">displays the </w:t>
      </w:r>
      <w:r w:rsidR="004A7E30">
        <w:rPr>
          <w:rFonts w:cs="Times New Roman"/>
          <w:sz w:val="28"/>
          <w:szCs w:val="28"/>
        </w:rPr>
        <w:t xml:space="preserve">estimation </w:t>
      </w:r>
      <w:r w:rsidR="004A5B45">
        <w:rPr>
          <w:rFonts w:cs="Times New Roman"/>
          <w:sz w:val="28"/>
          <w:szCs w:val="28"/>
        </w:rPr>
        <w:t xml:space="preserve">results given </w:t>
      </w:r>
      <w:r w:rsidR="004A7E30">
        <w:rPr>
          <w:rFonts w:cs="Times New Roman"/>
          <w:sz w:val="28"/>
          <w:szCs w:val="28"/>
        </w:rPr>
        <w:t xml:space="preserve">that </w:t>
      </w:r>
      <w:r w:rsidR="004A5B45">
        <w:rPr>
          <w:rFonts w:cs="Times New Roman"/>
          <w:sz w:val="28"/>
          <w:szCs w:val="28"/>
        </w:rPr>
        <w:t xml:space="preserve">the </w:t>
      </w:r>
      <w:r w:rsidR="00FF6434">
        <w:rPr>
          <w:rFonts w:cs="Times New Roman"/>
          <w:sz w:val="28"/>
          <w:szCs w:val="28"/>
        </w:rPr>
        <w:t xml:space="preserve">targeted </w:t>
      </w:r>
      <w:r w:rsidR="004A5B45">
        <w:rPr>
          <w:rFonts w:cs="Times New Roman"/>
          <w:sz w:val="28"/>
          <w:szCs w:val="28"/>
        </w:rPr>
        <w:t>population is a subset of the total population---the WSA applicants’ pool, i.e. all students who had applied for the WSA scholarship.</w:t>
      </w:r>
    </w:p>
    <w:p w14:paraId="7E06350B" w14:textId="77777777" w:rsidR="009A00AE" w:rsidRPr="004A7E30" w:rsidRDefault="009A00AE" w:rsidP="004A7E30">
      <w:pPr>
        <w:widowControl w:val="0"/>
        <w:autoSpaceDE w:val="0"/>
        <w:autoSpaceDN w:val="0"/>
        <w:adjustRightInd w:val="0"/>
        <w:spacing w:after="240"/>
        <w:rPr>
          <w:rFonts w:cs="Times New Roman"/>
          <w:sz w:val="28"/>
          <w:szCs w:val="28"/>
        </w:rPr>
      </w:pPr>
    </w:p>
    <w:p w14:paraId="32CA5C0C" w14:textId="68E32667" w:rsidR="00EB36A0" w:rsidRPr="004F21FB" w:rsidRDefault="004F21FB">
      <w:pPr>
        <w:rPr>
          <w:b/>
          <w:bCs/>
        </w:rPr>
      </w:pPr>
      <w:r w:rsidRPr="004F21FB">
        <w:rPr>
          <w:rFonts w:cs="Times New Roman"/>
          <w:b/>
          <w:bCs/>
        </w:rPr>
        <w:t>Table 3</w:t>
      </w:r>
      <w:r w:rsidR="0006532C" w:rsidRPr="004F21FB">
        <w:rPr>
          <w:rFonts w:cs="Times New Roman"/>
          <w:b/>
          <w:bCs/>
        </w:rPr>
        <w:t xml:space="preserve">. </w:t>
      </w:r>
      <w:proofErr w:type="gramStart"/>
      <w:r w:rsidR="0006532C" w:rsidRPr="004F21FB">
        <w:rPr>
          <w:rFonts w:cs="Times New Roman"/>
          <w:b/>
          <w:bCs/>
        </w:rPr>
        <w:t>Causal estimates of within-school effects of WS</w:t>
      </w:r>
      <w:r w:rsidRPr="004F21FB">
        <w:rPr>
          <w:rFonts w:cs="Times New Roman"/>
          <w:b/>
          <w:bCs/>
        </w:rPr>
        <w:t>A participation</w:t>
      </w:r>
      <w:r w:rsidR="008C1862">
        <w:rPr>
          <w:rFonts w:cs="Times New Roman"/>
          <w:b/>
          <w:bCs/>
        </w:rPr>
        <w:t xml:space="preserve"> on WSA students</w:t>
      </w:r>
      <w:r>
        <w:rPr>
          <w:rFonts w:cs="Times New Roman"/>
          <w:b/>
          <w:bCs/>
        </w:rPr>
        <w:t>.</w:t>
      </w:r>
      <w:proofErr w:type="gramEnd"/>
    </w:p>
    <w:tbl>
      <w:tblPr>
        <w:tblStyle w:val="TableGrid"/>
        <w:tblW w:w="10166" w:type="dxa"/>
        <w:tblInd w:w="-702" w:type="dxa"/>
        <w:tblLook w:val="04A0" w:firstRow="1" w:lastRow="0" w:firstColumn="1" w:lastColumn="0" w:noHBand="0" w:noVBand="1"/>
      </w:tblPr>
      <w:tblGrid>
        <w:gridCol w:w="1620"/>
        <w:gridCol w:w="1980"/>
        <w:gridCol w:w="1800"/>
        <w:gridCol w:w="2250"/>
        <w:gridCol w:w="1581"/>
        <w:gridCol w:w="935"/>
      </w:tblGrid>
      <w:tr w:rsidR="001407C1" w14:paraId="61F9B845" w14:textId="77777777" w:rsidTr="001407C1">
        <w:trPr>
          <w:trHeight w:val="356"/>
        </w:trPr>
        <w:tc>
          <w:tcPr>
            <w:tcW w:w="1620" w:type="dxa"/>
          </w:tcPr>
          <w:p w14:paraId="39FA307A" w14:textId="77777777" w:rsidR="001407C1" w:rsidRDefault="001407C1" w:rsidP="001407C1"/>
        </w:tc>
        <w:tc>
          <w:tcPr>
            <w:tcW w:w="1980" w:type="dxa"/>
          </w:tcPr>
          <w:p w14:paraId="4E22911C" w14:textId="77777777" w:rsidR="001407C1" w:rsidRDefault="001407C1" w:rsidP="001407C1">
            <w:r>
              <w:rPr>
                <w:sz w:val="28"/>
                <w:szCs w:val="28"/>
              </w:rPr>
              <w:t>Treated</w:t>
            </w:r>
          </w:p>
        </w:tc>
        <w:tc>
          <w:tcPr>
            <w:tcW w:w="1800" w:type="dxa"/>
          </w:tcPr>
          <w:p w14:paraId="1F25C261" w14:textId="77777777" w:rsidR="001407C1" w:rsidRDefault="001407C1" w:rsidP="001407C1">
            <w:r>
              <w:rPr>
                <w:sz w:val="28"/>
                <w:szCs w:val="28"/>
              </w:rPr>
              <w:t>Control</w:t>
            </w:r>
          </w:p>
        </w:tc>
        <w:tc>
          <w:tcPr>
            <w:tcW w:w="2250" w:type="dxa"/>
          </w:tcPr>
          <w:p w14:paraId="069EC99A" w14:textId="77777777" w:rsidR="001407C1" w:rsidRDefault="001407C1" w:rsidP="001407C1">
            <w:r>
              <w:rPr>
                <w:sz w:val="28"/>
                <w:szCs w:val="28"/>
              </w:rPr>
              <w:t>Difference (ATT)</w:t>
            </w:r>
          </w:p>
        </w:tc>
        <w:tc>
          <w:tcPr>
            <w:tcW w:w="1581" w:type="dxa"/>
          </w:tcPr>
          <w:p w14:paraId="14A8BB91" w14:textId="77777777" w:rsidR="001407C1" w:rsidRDefault="001407C1" w:rsidP="001407C1">
            <w:r>
              <w:rPr>
                <w:sz w:val="28"/>
                <w:szCs w:val="28"/>
              </w:rPr>
              <w:t xml:space="preserve">S.E.                           </w:t>
            </w:r>
          </w:p>
        </w:tc>
        <w:tc>
          <w:tcPr>
            <w:tcW w:w="935" w:type="dxa"/>
          </w:tcPr>
          <w:p w14:paraId="28305A02" w14:textId="77777777" w:rsidR="001407C1" w:rsidRDefault="001407C1" w:rsidP="001407C1">
            <w:r>
              <w:rPr>
                <w:sz w:val="28"/>
                <w:szCs w:val="28"/>
              </w:rPr>
              <w:t>T-stat</w:t>
            </w:r>
          </w:p>
        </w:tc>
      </w:tr>
      <w:tr w:rsidR="001407C1" w14:paraId="36894420" w14:textId="77777777" w:rsidTr="001407C1">
        <w:trPr>
          <w:trHeight w:val="76"/>
        </w:trPr>
        <w:tc>
          <w:tcPr>
            <w:tcW w:w="1620" w:type="dxa"/>
            <w:vMerge w:val="restart"/>
          </w:tcPr>
          <w:p w14:paraId="441F1C16" w14:textId="77777777" w:rsidR="001407C1" w:rsidRDefault="001407C1" w:rsidP="001407C1">
            <w:pPr>
              <w:rPr>
                <w:sz w:val="28"/>
                <w:szCs w:val="28"/>
              </w:rPr>
            </w:pPr>
            <w:r>
              <w:rPr>
                <w:sz w:val="28"/>
                <w:szCs w:val="28"/>
              </w:rPr>
              <w:t>School 108</w:t>
            </w:r>
          </w:p>
          <w:p w14:paraId="78855CD8" w14:textId="77777777" w:rsidR="001407C1" w:rsidRDefault="001407C1" w:rsidP="001407C1"/>
        </w:tc>
        <w:tc>
          <w:tcPr>
            <w:tcW w:w="1980" w:type="dxa"/>
            <w:tcBorders>
              <w:bottom w:val="single" w:sz="4" w:space="0" w:color="auto"/>
            </w:tcBorders>
          </w:tcPr>
          <w:p w14:paraId="2F47B70B" w14:textId="73CFB6AA" w:rsidR="001407C1" w:rsidRDefault="007E7CC0" w:rsidP="001407C1">
            <w:r>
              <w:rPr>
                <w:sz w:val="28"/>
                <w:szCs w:val="28"/>
              </w:rPr>
              <w:t>0.926</w:t>
            </w:r>
          </w:p>
        </w:tc>
        <w:tc>
          <w:tcPr>
            <w:tcW w:w="1800" w:type="dxa"/>
            <w:tcBorders>
              <w:bottom w:val="single" w:sz="4" w:space="0" w:color="auto"/>
            </w:tcBorders>
          </w:tcPr>
          <w:p w14:paraId="6D45DC1D" w14:textId="3B513B42" w:rsidR="001407C1" w:rsidRDefault="007E7CC0" w:rsidP="001407C1">
            <w:r>
              <w:rPr>
                <w:sz w:val="28"/>
                <w:szCs w:val="28"/>
              </w:rPr>
              <w:t>0.861</w:t>
            </w:r>
            <w:r w:rsidR="001407C1">
              <w:rPr>
                <w:sz w:val="28"/>
                <w:szCs w:val="28"/>
              </w:rPr>
              <w:t xml:space="preserve">       </w:t>
            </w:r>
          </w:p>
        </w:tc>
        <w:tc>
          <w:tcPr>
            <w:tcW w:w="2250" w:type="dxa"/>
            <w:tcBorders>
              <w:bottom w:val="single" w:sz="4" w:space="0" w:color="auto"/>
            </w:tcBorders>
          </w:tcPr>
          <w:p w14:paraId="2C1A2A70" w14:textId="62C4D73F" w:rsidR="001407C1" w:rsidRDefault="007E7CC0" w:rsidP="001407C1">
            <w:r>
              <w:rPr>
                <w:sz w:val="28"/>
                <w:szCs w:val="28"/>
              </w:rPr>
              <w:t>0.065</w:t>
            </w:r>
            <w:r w:rsidR="001407C1">
              <w:rPr>
                <w:sz w:val="28"/>
                <w:szCs w:val="28"/>
              </w:rPr>
              <w:t xml:space="preserve">      </w:t>
            </w:r>
          </w:p>
        </w:tc>
        <w:tc>
          <w:tcPr>
            <w:tcW w:w="1581" w:type="dxa"/>
            <w:tcBorders>
              <w:bottom w:val="single" w:sz="4" w:space="0" w:color="auto"/>
            </w:tcBorders>
          </w:tcPr>
          <w:p w14:paraId="02DAE5BB" w14:textId="0B2ECF1B" w:rsidR="001407C1" w:rsidRDefault="007E7CC0" w:rsidP="001407C1">
            <w:r>
              <w:rPr>
                <w:sz w:val="28"/>
                <w:szCs w:val="28"/>
              </w:rPr>
              <w:t>0.077</w:t>
            </w:r>
            <w:r w:rsidR="001407C1">
              <w:rPr>
                <w:sz w:val="28"/>
                <w:szCs w:val="28"/>
              </w:rPr>
              <w:t xml:space="preserve">                       </w:t>
            </w:r>
          </w:p>
        </w:tc>
        <w:tc>
          <w:tcPr>
            <w:tcW w:w="935" w:type="dxa"/>
            <w:tcBorders>
              <w:bottom w:val="single" w:sz="4" w:space="0" w:color="auto"/>
            </w:tcBorders>
          </w:tcPr>
          <w:p w14:paraId="22ABDEA6" w14:textId="77777777" w:rsidR="001407C1" w:rsidRDefault="001407C1" w:rsidP="001407C1">
            <w:r>
              <w:rPr>
                <w:sz w:val="28"/>
                <w:szCs w:val="28"/>
              </w:rPr>
              <w:t>0.84</w:t>
            </w:r>
          </w:p>
        </w:tc>
      </w:tr>
      <w:tr w:rsidR="001407C1" w14:paraId="2BA899D3" w14:textId="77777777" w:rsidTr="001407C1">
        <w:trPr>
          <w:trHeight w:val="269"/>
        </w:trPr>
        <w:tc>
          <w:tcPr>
            <w:tcW w:w="1620" w:type="dxa"/>
            <w:vMerge/>
          </w:tcPr>
          <w:p w14:paraId="4B07447C" w14:textId="77777777" w:rsidR="001407C1" w:rsidRDefault="001407C1" w:rsidP="001407C1">
            <w:pPr>
              <w:rPr>
                <w:sz w:val="28"/>
                <w:szCs w:val="28"/>
              </w:rPr>
            </w:pPr>
          </w:p>
        </w:tc>
        <w:tc>
          <w:tcPr>
            <w:tcW w:w="1980" w:type="dxa"/>
            <w:shd w:val="clear" w:color="auto" w:fill="99CC00"/>
          </w:tcPr>
          <w:p w14:paraId="70DB201C" w14:textId="349EE63E" w:rsidR="001407C1" w:rsidRDefault="007E7CC0" w:rsidP="001407C1">
            <w:pPr>
              <w:rPr>
                <w:sz w:val="28"/>
                <w:szCs w:val="28"/>
              </w:rPr>
            </w:pPr>
            <w:r>
              <w:rPr>
                <w:sz w:val="28"/>
                <w:szCs w:val="28"/>
              </w:rPr>
              <w:t>0.935</w:t>
            </w:r>
            <w:r w:rsidR="001407C1">
              <w:rPr>
                <w:sz w:val="28"/>
                <w:szCs w:val="28"/>
              </w:rPr>
              <w:t xml:space="preserve">        </w:t>
            </w:r>
          </w:p>
        </w:tc>
        <w:tc>
          <w:tcPr>
            <w:tcW w:w="1800" w:type="dxa"/>
            <w:shd w:val="clear" w:color="auto" w:fill="99CC00"/>
          </w:tcPr>
          <w:p w14:paraId="216BD4ED" w14:textId="7653685A" w:rsidR="001407C1" w:rsidRDefault="007E7CC0" w:rsidP="001407C1">
            <w:r>
              <w:rPr>
                <w:sz w:val="28"/>
                <w:szCs w:val="28"/>
              </w:rPr>
              <w:t>0.925</w:t>
            </w:r>
            <w:r w:rsidR="001407C1">
              <w:rPr>
                <w:sz w:val="28"/>
                <w:szCs w:val="28"/>
              </w:rPr>
              <w:t xml:space="preserve">       </w:t>
            </w:r>
          </w:p>
        </w:tc>
        <w:tc>
          <w:tcPr>
            <w:tcW w:w="2250" w:type="dxa"/>
            <w:shd w:val="clear" w:color="auto" w:fill="99CC00"/>
          </w:tcPr>
          <w:p w14:paraId="40D43A3A" w14:textId="7216E45B" w:rsidR="001407C1" w:rsidRDefault="007E7CC0" w:rsidP="001407C1">
            <w:r>
              <w:rPr>
                <w:sz w:val="28"/>
                <w:szCs w:val="28"/>
              </w:rPr>
              <w:t>0.009</w:t>
            </w:r>
            <w:r w:rsidR="001407C1">
              <w:rPr>
                <w:sz w:val="28"/>
                <w:szCs w:val="28"/>
              </w:rPr>
              <w:t xml:space="preserve">     </w:t>
            </w:r>
          </w:p>
        </w:tc>
        <w:tc>
          <w:tcPr>
            <w:tcW w:w="1581" w:type="dxa"/>
            <w:shd w:val="clear" w:color="auto" w:fill="99CC00"/>
          </w:tcPr>
          <w:p w14:paraId="28CA8A67" w14:textId="7C09F0B1" w:rsidR="001407C1" w:rsidRDefault="007E7CC0" w:rsidP="001407C1">
            <w:r>
              <w:rPr>
                <w:sz w:val="28"/>
                <w:szCs w:val="28"/>
              </w:rPr>
              <w:t>0.087</w:t>
            </w:r>
            <w:r w:rsidR="001407C1">
              <w:rPr>
                <w:sz w:val="28"/>
                <w:szCs w:val="28"/>
              </w:rPr>
              <w:t xml:space="preserve">                 </w:t>
            </w:r>
          </w:p>
        </w:tc>
        <w:tc>
          <w:tcPr>
            <w:tcW w:w="935" w:type="dxa"/>
            <w:shd w:val="clear" w:color="auto" w:fill="99CC00"/>
          </w:tcPr>
          <w:p w14:paraId="7D2C6842" w14:textId="77777777" w:rsidR="001407C1" w:rsidRDefault="001407C1" w:rsidP="001407C1">
            <w:r>
              <w:rPr>
                <w:sz w:val="28"/>
                <w:szCs w:val="28"/>
              </w:rPr>
              <w:t>0.11</w:t>
            </w:r>
          </w:p>
        </w:tc>
      </w:tr>
      <w:tr w:rsidR="001407C1" w14:paraId="7F0B87C8" w14:textId="77777777" w:rsidTr="001407C1">
        <w:trPr>
          <w:trHeight w:val="296"/>
        </w:trPr>
        <w:tc>
          <w:tcPr>
            <w:tcW w:w="1620" w:type="dxa"/>
            <w:vMerge w:val="restart"/>
          </w:tcPr>
          <w:p w14:paraId="7E21F237" w14:textId="77777777" w:rsidR="001407C1" w:rsidRDefault="001407C1" w:rsidP="001407C1">
            <w:pPr>
              <w:rPr>
                <w:sz w:val="28"/>
                <w:szCs w:val="28"/>
              </w:rPr>
            </w:pPr>
            <w:r>
              <w:rPr>
                <w:sz w:val="28"/>
                <w:szCs w:val="28"/>
              </w:rPr>
              <w:t>School 109</w:t>
            </w:r>
          </w:p>
          <w:p w14:paraId="77561B84" w14:textId="77777777" w:rsidR="001407C1" w:rsidRDefault="001407C1" w:rsidP="001407C1"/>
        </w:tc>
        <w:tc>
          <w:tcPr>
            <w:tcW w:w="1980" w:type="dxa"/>
            <w:tcBorders>
              <w:bottom w:val="single" w:sz="4" w:space="0" w:color="auto"/>
            </w:tcBorders>
          </w:tcPr>
          <w:p w14:paraId="3D6A9AC1" w14:textId="1D27299A" w:rsidR="001407C1" w:rsidRDefault="007E7CC0" w:rsidP="001407C1">
            <w:r>
              <w:rPr>
                <w:sz w:val="28"/>
                <w:szCs w:val="28"/>
              </w:rPr>
              <w:t>0.893</w:t>
            </w:r>
            <w:r w:rsidR="001407C1">
              <w:rPr>
                <w:sz w:val="28"/>
                <w:szCs w:val="28"/>
              </w:rPr>
              <w:t xml:space="preserve">  </w:t>
            </w:r>
          </w:p>
        </w:tc>
        <w:tc>
          <w:tcPr>
            <w:tcW w:w="1800" w:type="dxa"/>
            <w:tcBorders>
              <w:bottom w:val="single" w:sz="4" w:space="0" w:color="auto"/>
            </w:tcBorders>
          </w:tcPr>
          <w:p w14:paraId="3DBFA512" w14:textId="62F28191" w:rsidR="001407C1" w:rsidRDefault="007E7CC0" w:rsidP="001407C1">
            <w:r>
              <w:rPr>
                <w:sz w:val="28"/>
                <w:szCs w:val="28"/>
              </w:rPr>
              <w:t>0.655</w:t>
            </w:r>
            <w:r w:rsidR="001407C1">
              <w:rPr>
                <w:sz w:val="28"/>
                <w:szCs w:val="28"/>
              </w:rPr>
              <w:t xml:space="preserve">        </w:t>
            </w:r>
          </w:p>
        </w:tc>
        <w:tc>
          <w:tcPr>
            <w:tcW w:w="2250" w:type="dxa"/>
            <w:tcBorders>
              <w:bottom w:val="single" w:sz="4" w:space="0" w:color="auto"/>
            </w:tcBorders>
          </w:tcPr>
          <w:p w14:paraId="7C2C7DE6" w14:textId="55BD055E" w:rsidR="001407C1" w:rsidRDefault="001407C1" w:rsidP="001407C1">
            <w:r>
              <w:rPr>
                <w:sz w:val="28"/>
                <w:szCs w:val="28"/>
              </w:rPr>
              <w:t>0.2</w:t>
            </w:r>
            <w:r w:rsidR="007E7CC0">
              <w:rPr>
                <w:sz w:val="28"/>
                <w:szCs w:val="28"/>
              </w:rPr>
              <w:t>38</w:t>
            </w:r>
            <w:r>
              <w:rPr>
                <w:sz w:val="28"/>
                <w:szCs w:val="28"/>
              </w:rPr>
              <w:t xml:space="preserve">          </w:t>
            </w:r>
          </w:p>
        </w:tc>
        <w:tc>
          <w:tcPr>
            <w:tcW w:w="1581" w:type="dxa"/>
            <w:tcBorders>
              <w:bottom w:val="single" w:sz="4" w:space="0" w:color="auto"/>
            </w:tcBorders>
          </w:tcPr>
          <w:p w14:paraId="51E6E301" w14:textId="16AD758A" w:rsidR="001407C1" w:rsidRDefault="007E7CC0" w:rsidP="007E7CC0">
            <w:r>
              <w:rPr>
                <w:sz w:val="28"/>
                <w:szCs w:val="28"/>
              </w:rPr>
              <w:t>0.122</w:t>
            </w:r>
            <w:r w:rsidR="001407C1">
              <w:rPr>
                <w:sz w:val="28"/>
                <w:szCs w:val="28"/>
              </w:rPr>
              <w:t xml:space="preserve">          </w:t>
            </w:r>
          </w:p>
        </w:tc>
        <w:tc>
          <w:tcPr>
            <w:tcW w:w="935" w:type="dxa"/>
            <w:tcBorders>
              <w:bottom w:val="single" w:sz="4" w:space="0" w:color="auto"/>
            </w:tcBorders>
          </w:tcPr>
          <w:p w14:paraId="219F8059" w14:textId="7AF09611" w:rsidR="001407C1" w:rsidRDefault="004F21FB" w:rsidP="001407C1">
            <w:r w:rsidRPr="004F21FB">
              <w:rPr>
                <w:rFonts w:cs="Times New Roman"/>
                <w:b/>
                <w:bCs/>
                <w:i/>
                <w:iCs/>
                <w:sz w:val="28"/>
                <w:szCs w:val="28"/>
              </w:rPr>
              <w:t>1.9</w:t>
            </w:r>
            <w:r>
              <w:rPr>
                <w:rFonts w:cs="Times New Roman"/>
                <w:b/>
                <w:bCs/>
                <w:i/>
                <w:iCs/>
                <w:sz w:val="28"/>
                <w:szCs w:val="28"/>
              </w:rPr>
              <w:t>4</w:t>
            </w:r>
          </w:p>
        </w:tc>
      </w:tr>
      <w:tr w:rsidR="001407C1" w14:paraId="484939BD" w14:textId="77777777" w:rsidTr="001407C1">
        <w:trPr>
          <w:trHeight w:val="261"/>
        </w:trPr>
        <w:tc>
          <w:tcPr>
            <w:tcW w:w="1620" w:type="dxa"/>
            <w:vMerge/>
          </w:tcPr>
          <w:p w14:paraId="7864FF5C" w14:textId="77777777" w:rsidR="001407C1" w:rsidRDefault="001407C1" w:rsidP="001407C1">
            <w:pPr>
              <w:rPr>
                <w:sz w:val="28"/>
                <w:szCs w:val="28"/>
              </w:rPr>
            </w:pPr>
          </w:p>
        </w:tc>
        <w:tc>
          <w:tcPr>
            <w:tcW w:w="1980" w:type="dxa"/>
            <w:shd w:val="clear" w:color="auto" w:fill="99CC00"/>
          </w:tcPr>
          <w:p w14:paraId="55A5686D" w14:textId="2A0C6405" w:rsidR="001407C1" w:rsidRDefault="007E7CC0" w:rsidP="001407C1">
            <w:r>
              <w:rPr>
                <w:sz w:val="28"/>
                <w:szCs w:val="28"/>
              </w:rPr>
              <w:t>0.893</w:t>
            </w:r>
            <w:r w:rsidR="001407C1">
              <w:rPr>
                <w:sz w:val="28"/>
                <w:szCs w:val="28"/>
              </w:rPr>
              <w:t xml:space="preserve">        </w:t>
            </w:r>
          </w:p>
        </w:tc>
        <w:tc>
          <w:tcPr>
            <w:tcW w:w="1800" w:type="dxa"/>
            <w:shd w:val="clear" w:color="auto" w:fill="99CC00"/>
          </w:tcPr>
          <w:p w14:paraId="45A40F1D" w14:textId="1426C5C7" w:rsidR="001407C1" w:rsidRDefault="007E7CC0" w:rsidP="001407C1">
            <w:r>
              <w:rPr>
                <w:sz w:val="28"/>
                <w:szCs w:val="28"/>
              </w:rPr>
              <w:t>0.821</w:t>
            </w:r>
            <w:r w:rsidR="001407C1">
              <w:rPr>
                <w:sz w:val="28"/>
                <w:szCs w:val="28"/>
              </w:rPr>
              <w:t xml:space="preserve">    </w:t>
            </w:r>
          </w:p>
        </w:tc>
        <w:tc>
          <w:tcPr>
            <w:tcW w:w="2250" w:type="dxa"/>
            <w:shd w:val="clear" w:color="auto" w:fill="99CC00"/>
          </w:tcPr>
          <w:p w14:paraId="41E4AC7E" w14:textId="0E2A8917" w:rsidR="001407C1" w:rsidRDefault="007E7CC0" w:rsidP="001407C1">
            <w:r>
              <w:rPr>
                <w:sz w:val="28"/>
                <w:szCs w:val="28"/>
              </w:rPr>
              <w:t>0.071</w:t>
            </w:r>
            <w:r w:rsidR="001407C1">
              <w:rPr>
                <w:sz w:val="28"/>
                <w:szCs w:val="28"/>
              </w:rPr>
              <w:t xml:space="preserve">     </w:t>
            </w:r>
          </w:p>
        </w:tc>
        <w:tc>
          <w:tcPr>
            <w:tcW w:w="1581" w:type="dxa"/>
            <w:shd w:val="clear" w:color="auto" w:fill="99CC00"/>
          </w:tcPr>
          <w:p w14:paraId="7CBA3942" w14:textId="1624CADA" w:rsidR="001407C1" w:rsidRDefault="007E7CC0" w:rsidP="001407C1">
            <w:r>
              <w:rPr>
                <w:sz w:val="28"/>
                <w:szCs w:val="28"/>
              </w:rPr>
              <w:t>0.173</w:t>
            </w:r>
            <w:r w:rsidR="001407C1">
              <w:rPr>
                <w:sz w:val="28"/>
                <w:szCs w:val="28"/>
              </w:rPr>
              <w:t xml:space="preserve">              </w:t>
            </w:r>
          </w:p>
        </w:tc>
        <w:tc>
          <w:tcPr>
            <w:tcW w:w="935" w:type="dxa"/>
            <w:shd w:val="clear" w:color="auto" w:fill="99CC00"/>
          </w:tcPr>
          <w:p w14:paraId="0F3390DD" w14:textId="77777777" w:rsidR="001407C1" w:rsidRDefault="001407C1" w:rsidP="001407C1">
            <w:r>
              <w:rPr>
                <w:sz w:val="28"/>
                <w:szCs w:val="28"/>
              </w:rPr>
              <w:t>0.41</w:t>
            </w:r>
          </w:p>
        </w:tc>
      </w:tr>
      <w:tr w:rsidR="001407C1" w14:paraId="69C1D762" w14:textId="77777777" w:rsidTr="001407C1">
        <w:trPr>
          <w:trHeight w:val="341"/>
        </w:trPr>
        <w:tc>
          <w:tcPr>
            <w:tcW w:w="1620" w:type="dxa"/>
            <w:vMerge w:val="restart"/>
          </w:tcPr>
          <w:p w14:paraId="3C38DE21" w14:textId="77777777" w:rsidR="001407C1" w:rsidRDefault="001407C1" w:rsidP="001407C1">
            <w:pPr>
              <w:rPr>
                <w:sz w:val="28"/>
                <w:szCs w:val="28"/>
              </w:rPr>
            </w:pPr>
            <w:r>
              <w:rPr>
                <w:sz w:val="28"/>
                <w:szCs w:val="28"/>
              </w:rPr>
              <w:t>School 110</w:t>
            </w:r>
          </w:p>
          <w:p w14:paraId="6CAE62FD" w14:textId="77777777" w:rsidR="001407C1" w:rsidRDefault="001407C1" w:rsidP="001407C1"/>
        </w:tc>
        <w:tc>
          <w:tcPr>
            <w:tcW w:w="1980" w:type="dxa"/>
            <w:tcBorders>
              <w:bottom w:val="single" w:sz="4" w:space="0" w:color="auto"/>
            </w:tcBorders>
          </w:tcPr>
          <w:p w14:paraId="79187D4A" w14:textId="38C2D590" w:rsidR="001407C1" w:rsidRDefault="007E7CC0" w:rsidP="001407C1">
            <w:r>
              <w:rPr>
                <w:sz w:val="28"/>
                <w:szCs w:val="28"/>
              </w:rPr>
              <w:t>0.901</w:t>
            </w:r>
            <w:r w:rsidR="001407C1">
              <w:rPr>
                <w:sz w:val="28"/>
                <w:szCs w:val="28"/>
              </w:rPr>
              <w:t xml:space="preserve">      </w:t>
            </w:r>
          </w:p>
        </w:tc>
        <w:tc>
          <w:tcPr>
            <w:tcW w:w="1800" w:type="dxa"/>
            <w:tcBorders>
              <w:bottom w:val="single" w:sz="4" w:space="0" w:color="auto"/>
            </w:tcBorders>
          </w:tcPr>
          <w:p w14:paraId="3B8B89FA" w14:textId="56A3C730" w:rsidR="001407C1" w:rsidRDefault="007E7CC0" w:rsidP="001407C1">
            <w:r>
              <w:rPr>
                <w:sz w:val="28"/>
                <w:szCs w:val="28"/>
              </w:rPr>
              <w:t>0.637</w:t>
            </w:r>
          </w:p>
        </w:tc>
        <w:tc>
          <w:tcPr>
            <w:tcW w:w="2250" w:type="dxa"/>
            <w:tcBorders>
              <w:bottom w:val="single" w:sz="4" w:space="0" w:color="auto"/>
            </w:tcBorders>
          </w:tcPr>
          <w:p w14:paraId="73390CAA" w14:textId="5A3281C9" w:rsidR="001407C1" w:rsidRDefault="007E7CC0" w:rsidP="001407C1">
            <w:r>
              <w:rPr>
                <w:sz w:val="28"/>
                <w:szCs w:val="28"/>
              </w:rPr>
              <w:t>0.264</w:t>
            </w:r>
            <w:r w:rsidR="001407C1">
              <w:rPr>
                <w:sz w:val="28"/>
                <w:szCs w:val="28"/>
              </w:rPr>
              <w:t xml:space="preserve">   </w:t>
            </w:r>
          </w:p>
        </w:tc>
        <w:tc>
          <w:tcPr>
            <w:tcW w:w="1581" w:type="dxa"/>
            <w:tcBorders>
              <w:bottom w:val="single" w:sz="4" w:space="0" w:color="auto"/>
            </w:tcBorders>
          </w:tcPr>
          <w:p w14:paraId="6EA7D595" w14:textId="798EAD29" w:rsidR="001407C1" w:rsidRDefault="007E7CC0" w:rsidP="001407C1">
            <w:r>
              <w:rPr>
                <w:sz w:val="28"/>
                <w:szCs w:val="28"/>
              </w:rPr>
              <w:t>0.117</w:t>
            </w:r>
            <w:r w:rsidR="001407C1">
              <w:rPr>
                <w:sz w:val="28"/>
                <w:szCs w:val="28"/>
              </w:rPr>
              <w:t xml:space="preserve">             </w:t>
            </w:r>
          </w:p>
        </w:tc>
        <w:tc>
          <w:tcPr>
            <w:tcW w:w="935" w:type="dxa"/>
            <w:tcBorders>
              <w:bottom w:val="single" w:sz="4" w:space="0" w:color="auto"/>
            </w:tcBorders>
          </w:tcPr>
          <w:p w14:paraId="37B9B0D6" w14:textId="3DFE95B9" w:rsidR="001407C1" w:rsidRPr="00C1306A" w:rsidRDefault="004F21FB" w:rsidP="001407C1">
            <w:pPr>
              <w:rPr>
                <w:sz w:val="28"/>
                <w:szCs w:val="28"/>
              </w:rPr>
            </w:pPr>
            <w:r>
              <w:rPr>
                <w:rFonts w:cs="Times New Roman"/>
                <w:b/>
                <w:bCs/>
                <w:i/>
                <w:iCs/>
                <w:sz w:val="28"/>
                <w:szCs w:val="28"/>
              </w:rPr>
              <w:t>2.26</w:t>
            </w:r>
          </w:p>
        </w:tc>
      </w:tr>
      <w:tr w:rsidR="001407C1" w14:paraId="15AC57F0" w14:textId="77777777" w:rsidTr="001407C1">
        <w:trPr>
          <w:trHeight w:val="248"/>
        </w:trPr>
        <w:tc>
          <w:tcPr>
            <w:tcW w:w="1620" w:type="dxa"/>
            <w:vMerge/>
          </w:tcPr>
          <w:p w14:paraId="4C70BC0B" w14:textId="77777777" w:rsidR="001407C1" w:rsidRDefault="001407C1" w:rsidP="001407C1">
            <w:pPr>
              <w:rPr>
                <w:sz w:val="28"/>
                <w:szCs w:val="28"/>
              </w:rPr>
            </w:pPr>
          </w:p>
        </w:tc>
        <w:tc>
          <w:tcPr>
            <w:tcW w:w="1980" w:type="dxa"/>
            <w:shd w:val="clear" w:color="auto" w:fill="99CC00"/>
          </w:tcPr>
          <w:p w14:paraId="1BEACBFD" w14:textId="77777777" w:rsidR="001407C1" w:rsidRDefault="001407C1" w:rsidP="001407C1">
            <w:r>
              <w:rPr>
                <w:sz w:val="28"/>
                <w:szCs w:val="28"/>
              </w:rPr>
              <w:t xml:space="preserve">0.9                       </w:t>
            </w:r>
          </w:p>
        </w:tc>
        <w:tc>
          <w:tcPr>
            <w:tcW w:w="1800" w:type="dxa"/>
            <w:shd w:val="clear" w:color="auto" w:fill="99CC00"/>
          </w:tcPr>
          <w:p w14:paraId="19A06228" w14:textId="77777777" w:rsidR="001407C1" w:rsidRDefault="001407C1" w:rsidP="001407C1">
            <w:r>
              <w:rPr>
                <w:sz w:val="28"/>
                <w:szCs w:val="28"/>
              </w:rPr>
              <w:t xml:space="preserve">0.8                    </w:t>
            </w:r>
          </w:p>
        </w:tc>
        <w:tc>
          <w:tcPr>
            <w:tcW w:w="2250" w:type="dxa"/>
            <w:shd w:val="clear" w:color="auto" w:fill="99CC00"/>
          </w:tcPr>
          <w:p w14:paraId="38E269AE" w14:textId="77777777" w:rsidR="001407C1" w:rsidRDefault="001407C1" w:rsidP="001407C1">
            <w:r>
              <w:rPr>
                <w:sz w:val="28"/>
                <w:szCs w:val="28"/>
              </w:rPr>
              <w:t xml:space="preserve">0.1            </w:t>
            </w:r>
          </w:p>
        </w:tc>
        <w:tc>
          <w:tcPr>
            <w:tcW w:w="1581" w:type="dxa"/>
            <w:shd w:val="clear" w:color="auto" w:fill="99CC00"/>
          </w:tcPr>
          <w:p w14:paraId="60FD072F" w14:textId="043B2652" w:rsidR="001407C1" w:rsidRDefault="007E7CC0" w:rsidP="001407C1">
            <w:r>
              <w:rPr>
                <w:sz w:val="28"/>
                <w:szCs w:val="28"/>
              </w:rPr>
              <w:t>0.122</w:t>
            </w:r>
            <w:r w:rsidR="001407C1">
              <w:rPr>
                <w:sz w:val="28"/>
                <w:szCs w:val="28"/>
              </w:rPr>
              <w:t xml:space="preserve">               </w:t>
            </w:r>
          </w:p>
        </w:tc>
        <w:tc>
          <w:tcPr>
            <w:tcW w:w="935" w:type="dxa"/>
            <w:shd w:val="clear" w:color="auto" w:fill="99CC00"/>
          </w:tcPr>
          <w:p w14:paraId="66098125" w14:textId="77777777" w:rsidR="001407C1" w:rsidRDefault="001407C1" w:rsidP="001407C1">
            <w:r>
              <w:rPr>
                <w:sz w:val="28"/>
                <w:szCs w:val="28"/>
              </w:rPr>
              <w:t>0.82</w:t>
            </w:r>
          </w:p>
        </w:tc>
      </w:tr>
      <w:tr w:rsidR="001407C1" w14:paraId="2B3A5F06" w14:textId="77777777" w:rsidTr="001407C1">
        <w:trPr>
          <w:trHeight w:val="269"/>
        </w:trPr>
        <w:tc>
          <w:tcPr>
            <w:tcW w:w="1620" w:type="dxa"/>
            <w:vMerge w:val="restart"/>
          </w:tcPr>
          <w:p w14:paraId="0FB65075" w14:textId="77777777" w:rsidR="001407C1" w:rsidRDefault="001407C1" w:rsidP="001407C1">
            <w:pPr>
              <w:rPr>
                <w:sz w:val="28"/>
                <w:szCs w:val="28"/>
              </w:rPr>
            </w:pPr>
            <w:r>
              <w:rPr>
                <w:sz w:val="28"/>
                <w:szCs w:val="28"/>
              </w:rPr>
              <w:t>School 102</w:t>
            </w:r>
          </w:p>
          <w:p w14:paraId="603949CE" w14:textId="77777777" w:rsidR="001407C1" w:rsidRDefault="001407C1" w:rsidP="001407C1"/>
        </w:tc>
        <w:tc>
          <w:tcPr>
            <w:tcW w:w="1980" w:type="dxa"/>
            <w:tcBorders>
              <w:bottom w:val="single" w:sz="4" w:space="0" w:color="auto"/>
            </w:tcBorders>
          </w:tcPr>
          <w:p w14:paraId="10D1519C" w14:textId="21700059" w:rsidR="001407C1" w:rsidRDefault="007E7CC0" w:rsidP="001407C1">
            <w:r>
              <w:rPr>
                <w:sz w:val="28"/>
                <w:szCs w:val="28"/>
              </w:rPr>
              <w:t>0.887</w:t>
            </w:r>
            <w:r w:rsidR="001407C1">
              <w:rPr>
                <w:sz w:val="28"/>
                <w:szCs w:val="28"/>
              </w:rPr>
              <w:t xml:space="preserve">       </w:t>
            </w:r>
          </w:p>
        </w:tc>
        <w:tc>
          <w:tcPr>
            <w:tcW w:w="1800" w:type="dxa"/>
            <w:tcBorders>
              <w:bottom w:val="single" w:sz="4" w:space="0" w:color="auto"/>
            </w:tcBorders>
          </w:tcPr>
          <w:p w14:paraId="4934851E" w14:textId="6D466EFE" w:rsidR="001407C1" w:rsidRDefault="007E7CC0" w:rsidP="001407C1">
            <w:r>
              <w:rPr>
                <w:sz w:val="28"/>
                <w:szCs w:val="28"/>
              </w:rPr>
              <w:t>0.792</w:t>
            </w:r>
            <w:r w:rsidR="001407C1">
              <w:rPr>
                <w:sz w:val="28"/>
                <w:szCs w:val="28"/>
              </w:rPr>
              <w:t xml:space="preserve">   </w:t>
            </w:r>
          </w:p>
        </w:tc>
        <w:tc>
          <w:tcPr>
            <w:tcW w:w="2250" w:type="dxa"/>
            <w:tcBorders>
              <w:bottom w:val="single" w:sz="4" w:space="0" w:color="auto"/>
            </w:tcBorders>
          </w:tcPr>
          <w:p w14:paraId="7EE3B99E" w14:textId="34F070CD" w:rsidR="001407C1" w:rsidRDefault="007E7CC0" w:rsidP="001407C1">
            <w:r>
              <w:rPr>
                <w:sz w:val="28"/>
                <w:szCs w:val="28"/>
              </w:rPr>
              <w:t>0.094</w:t>
            </w:r>
            <w:r w:rsidR="001407C1">
              <w:rPr>
                <w:sz w:val="28"/>
                <w:szCs w:val="28"/>
              </w:rPr>
              <w:t xml:space="preserve">     </w:t>
            </w:r>
          </w:p>
        </w:tc>
        <w:tc>
          <w:tcPr>
            <w:tcW w:w="1581" w:type="dxa"/>
            <w:tcBorders>
              <w:bottom w:val="single" w:sz="4" w:space="0" w:color="auto"/>
            </w:tcBorders>
          </w:tcPr>
          <w:p w14:paraId="0154EDEB" w14:textId="0103D832" w:rsidR="001407C1" w:rsidRDefault="007E7CC0" w:rsidP="001407C1">
            <w:r>
              <w:rPr>
                <w:sz w:val="28"/>
                <w:szCs w:val="28"/>
              </w:rPr>
              <w:t>0.133</w:t>
            </w:r>
            <w:r w:rsidR="001407C1">
              <w:rPr>
                <w:sz w:val="28"/>
                <w:szCs w:val="28"/>
              </w:rPr>
              <w:t xml:space="preserve">          </w:t>
            </w:r>
          </w:p>
        </w:tc>
        <w:tc>
          <w:tcPr>
            <w:tcW w:w="935" w:type="dxa"/>
            <w:tcBorders>
              <w:bottom w:val="single" w:sz="4" w:space="0" w:color="auto"/>
            </w:tcBorders>
          </w:tcPr>
          <w:p w14:paraId="32380C3D" w14:textId="77777777" w:rsidR="001407C1" w:rsidRDefault="001407C1" w:rsidP="001407C1">
            <w:r>
              <w:rPr>
                <w:sz w:val="28"/>
                <w:szCs w:val="28"/>
              </w:rPr>
              <w:t>0.71</w:t>
            </w:r>
          </w:p>
        </w:tc>
      </w:tr>
      <w:tr w:rsidR="001407C1" w14:paraId="5CDB74A5" w14:textId="77777777" w:rsidTr="001407C1">
        <w:trPr>
          <w:trHeight w:val="248"/>
        </w:trPr>
        <w:tc>
          <w:tcPr>
            <w:tcW w:w="1620" w:type="dxa"/>
            <w:vMerge/>
          </w:tcPr>
          <w:p w14:paraId="795C2681" w14:textId="77777777" w:rsidR="001407C1" w:rsidRDefault="001407C1" w:rsidP="001407C1">
            <w:pPr>
              <w:rPr>
                <w:sz w:val="28"/>
                <w:szCs w:val="28"/>
              </w:rPr>
            </w:pPr>
          </w:p>
        </w:tc>
        <w:tc>
          <w:tcPr>
            <w:tcW w:w="1980" w:type="dxa"/>
            <w:shd w:val="clear" w:color="auto" w:fill="99CC00"/>
          </w:tcPr>
          <w:p w14:paraId="5F3E29B2" w14:textId="43068EF0" w:rsidR="001407C1" w:rsidRDefault="007E7CC0" w:rsidP="001407C1">
            <w:r>
              <w:rPr>
                <w:sz w:val="28"/>
                <w:szCs w:val="28"/>
              </w:rPr>
              <w:t>0.887</w:t>
            </w:r>
            <w:r w:rsidR="001407C1">
              <w:rPr>
                <w:sz w:val="28"/>
                <w:szCs w:val="28"/>
              </w:rPr>
              <w:t xml:space="preserve">  </w:t>
            </w:r>
          </w:p>
        </w:tc>
        <w:tc>
          <w:tcPr>
            <w:tcW w:w="1800" w:type="dxa"/>
            <w:shd w:val="clear" w:color="auto" w:fill="99CC00"/>
          </w:tcPr>
          <w:p w14:paraId="6ED27970" w14:textId="6D6E7D47" w:rsidR="001407C1" w:rsidRDefault="007E7CC0" w:rsidP="001407C1">
            <w:r>
              <w:rPr>
                <w:sz w:val="28"/>
                <w:szCs w:val="28"/>
              </w:rPr>
              <w:t>0.849</w:t>
            </w:r>
          </w:p>
        </w:tc>
        <w:tc>
          <w:tcPr>
            <w:tcW w:w="2250" w:type="dxa"/>
            <w:shd w:val="clear" w:color="auto" w:fill="99CC00"/>
          </w:tcPr>
          <w:p w14:paraId="1B89AD7C" w14:textId="211DB13B" w:rsidR="001407C1" w:rsidRDefault="007E7CC0" w:rsidP="001407C1">
            <w:pPr>
              <w:rPr>
                <w:lang w:eastAsia="zh-CN"/>
              </w:rPr>
            </w:pPr>
            <w:r>
              <w:rPr>
                <w:sz w:val="28"/>
                <w:szCs w:val="28"/>
              </w:rPr>
              <w:t>0.038</w:t>
            </w:r>
          </w:p>
        </w:tc>
        <w:tc>
          <w:tcPr>
            <w:tcW w:w="1581" w:type="dxa"/>
            <w:shd w:val="clear" w:color="auto" w:fill="99CC00"/>
          </w:tcPr>
          <w:p w14:paraId="0BD121D3" w14:textId="3D547232" w:rsidR="001407C1" w:rsidRDefault="007E7CC0" w:rsidP="001407C1">
            <w:r>
              <w:rPr>
                <w:sz w:val="28"/>
                <w:szCs w:val="28"/>
              </w:rPr>
              <w:t>0.152</w:t>
            </w:r>
            <w:r w:rsidR="001407C1">
              <w:rPr>
                <w:sz w:val="28"/>
                <w:szCs w:val="28"/>
              </w:rPr>
              <w:t xml:space="preserve">     </w:t>
            </w:r>
          </w:p>
        </w:tc>
        <w:tc>
          <w:tcPr>
            <w:tcW w:w="935" w:type="dxa"/>
            <w:shd w:val="clear" w:color="auto" w:fill="99CC00"/>
          </w:tcPr>
          <w:p w14:paraId="710B62D5" w14:textId="77777777" w:rsidR="001407C1" w:rsidRDefault="001407C1" w:rsidP="001407C1">
            <w:r>
              <w:rPr>
                <w:sz w:val="28"/>
                <w:szCs w:val="28"/>
              </w:rPr>
              <w:t xml:space="preserve">0.25   </w:t>
            </w:r>
          </w:p>
        </w:tc>
      </w:tr>
      <w:tr w:rsidR="001407C1" w14:paraId="51A94DBF" w14:textId="77777777" w:rsidTr="001407C1">
        <w:trPr>
          <w:trHeight w:val="332"/>
        </w:trPr>
        <w:tc>
          <w:tcPr>
            <w:tcW w:w="1620" w:type="dxa"/>
            <w:vMerge w:val="restart"/>
          </w:tcPr>
          <w:p w14:paraId="6A16D41A" w14:textId="77777777" w:rsidR="001407C1" w:rsidRDefault="001407C1" w:rsidP="001407C1">
            <w:pPr>
              <w:rPr>
                <w:sz w:val="28"/>
                <w:szCs w:val="28"/>
              </w:rPr>
            </w:pPr>
            <w:r>
              <w:rPr>
                <w:sz w:val="28"/>
                <w:szCs w:val="28"/>
              </w:rPr>
              <w:t>School 106</w:t>
            </w:r>
          </w:p>
          <w:p w14:paraId="08D3D472" w14:textId="77777777" w:rsidR="001407C1" w:rsidRDefault="001407C1" w:rsidP="001407C1"/>
        </w:tc>
        <w:tc>
          <w:tcPr>
            <w:tcW w:w="1980" w:type="dxa"/>
            <w:tcBorders>
              <w:bottom w:val="single" w:sz="4" w:space="0" w:color="auto"/>
            </w:tcBorders>
          </w:tcPr>
          <w:p w14:paraId="4189DB93" w14:textId="253578EC" w:rsidR="001407C1" w:rsidRDefault="007E7CC0" w:rsidP="001407C1">
            <w:r>
              <w:rPr>
                <w:sz w:val="28"/>
                <w:szCs w:val="28"/>
              </w:rPr>
              <w:t>0.933</w:t>
            </w:r>
            <w:r w:rsidR="001407C1">
              <w:rPr>
                <w:sz w:val="28"/>
                <w:szCs w:val="28"/>
              </w:rPr>
              <w:t xml:space="preserve">          </w:t>
            </w:r>
          </w:p>
        </w:tc>
        <w:tc>
          <w:tcPr>
            <w:tcW w:w="1800" w:type="dxa"/>
            <w:tcBorders>
              <w:bottom w:val="single" w:sz="4" w:space="0" w:color="auto"/>
            </w:tcBorders>
          </w:tcPr>
          <w:p w14:paraId="60B97F27" w14:textId="042968B3" w:rsidR="001407C1" w:rsidRDefault="001407C1" w:rsidP="001407C1">
            <w:r>
              <w:rPr>
                <w:sz w:val="28"/>
                <w:szCs w:val="28"/>
              </w:rPr>
              <w:t>0.7</w:t>
            </w:r>
            <w:r w:rsidR="007E7CC0">
              <w:rPr>
                <w:sz w:val="28"/>
                <w:szCs w:val="28"/>
              </w:rPr>
              <w:t>89</w:t>
            </w:r>
            <w:r>
              <w:rPr>
                <w:sz w:val="28"/>
                <w:szCs w:val="28"/>
              </w:rPr>
              <w:t xml:space="preserve">         </w:t>
            </w:r>
          </w:p>
        </w:tc>
        <w:tc>
          <w:tcPr>
            <w:tcW w:w="2250" w:type="dxa"/>
            <w:tcBorders>
              <w:bottom w:val="single" w:sz="4" w:space="0" w:color="auto"/>
            </w:tcBorders>
          </w:tcPr>
          <w:p w14:paraId="474FD276" w14:textId="1F539921" w:rsidR="001407C1" w:rsidRDefault="007E7CC0" w:rsidP="001407C1">
            <w:r>
              <w:rPr>
                <w:sz w:val="28"/>
                <w:szCs w:val="28"/>
              </w:rPr>
              <w:t>0.144</w:t>
            </w:r>
            <w:r w:rsidR="001407C1">
              <w:rPr>
                <w:sz w:val="28"/>
                <w:szCs w:val="28"/>
              </w:rPr>
              <w:t xml:space="preserve">   </w:t>
            </w:r>
          </w:p>
        </w:tc>
        <w:tc>
          <w:tcPr>
            <w:tcW w:w="1581" w:type="dxa"/>
            <w:tcBorders>
              <w:bottom w:val="single" w:sz="4" w:space="0" w:color="auto"/>
            </w:tcBorders>
          </w:tcPr>
          <w:p w14:paraId="5C49C3CB" w14:textId="48E46E5E" w:rsidR="001407C1" w:rsidRDefault="007E7CC0" w:rsidP="001407C1">
            <w:r>
              <w:rPr>
                <w:sz w:val="28"/>
                <w:szCs w:val="28"/>
              </w:rPr>
              <w:t>0.</w:t>
            </w:r>
            <w:r w:rsidR="008A160F">
              <w:rPr>
                <w:sz w:val="28"/>
                <w:szCs w:val="28"/>
              </w:rPr>
              <w:t>097</w:t>
            </w:r>
            <w:r w:rsidR="001407C1">
              <w:rPr>
                <w:sz w:val="28"/>
                <w:szCs w:val="28"/>
              </w:rPr>
              <w:t xml:space="preserve">      </w:t>
            </w:r>
          </w:p>
        </w:tc>
        <w:tc>
          <w:tcPr>
            <w:tcW w:w="935" w:type="dxa"/>
            <w:tcBorders>
              <w:bottom w:val="single" w:sz="4" w:space="0" w:color="auto"/>
            </w:tcBorders>
          </w:tcPr>
          <w:p w14:paraId="14E9352A" w14:textId="77777777" w:rsidR="001407C1" w:rsidRDefault="001407C1" w:rsidP="001407C1">
            <w:r>
              <w:rPr>
                <w:sz w:val="28"/>
                <w:szCs w:val="28"/>
              </w:rPr>
              <w:t>1.48</w:t>
            </w:r>
          </w:p>
        </w:tc>
      </w:tr>
      <w:tr w:rsidR="001407C1" w14:paraId="15F0BC73" w14:textId="77777777" w:rsidTr="001407C1">
        <w:trPr>
          <w:trHeight w:val="344"/>
        </w:trPr>
        <w:tc>
          <w:tcPr>
            <w:tcW w:w="1620" w:type="dxa"/>
            <w:vMerge/>
          </w:tcPr>
          <w:p w14:paraId="671868C8" w14:textId="77777777" w:rsidR="001407C1" w:rsidRDefault="001407C1" w:rsidP="001407C1">
            <w:pPr>
              <w:rPr>
                <w:sz w:val="28"/>
                <w:szCs w:val="28"/>
              </w:rPr>
            </w:pPr>
          </w:p>
        </w:tc>
        <w:tc>
          <w:tcPr>
            <w:tcW w:w="1980" w:type="dxa"/>
            <w:shd w:val="clear" w:color="auto" w:fill="99CC00"/>
          </w:tcPr>
          <w:p w14:paraId="2E78BD0A" w14:textId="593F3049" w:rsidR="001407C1" w:rsidRDefault="007E7CC0" w:rsidP="001407C1">
            <w:pPr>
              <w:rPr>
                <w:lang w:eastAsia="zh-CN"/>
              </w:rPr>
            </w:pPr>
            <w:r>
              <w:rPr>
                <w:sz w:val="28"/>
                <w:szCs w:val="28"/>
              </w:rPr>
              <w:t>0.933</w:t>
            </w:r>
            <w:r w:rsidR="001407C1">
              <w:rPr>
                <w:sz w:val="28"/>
                <w:szCs w:val="28"/>
              </w:rPr>
              <w:t xml:space="preserve">                </w:t>
            </w:r>
          </w:p>
        </w:tc>
        <w:tc>
          <w:tcPr>
            <w:tcW w:w="1800" w:type="dxa"/>
            <w:shd w:val="clear" w:color="auto" w:fill="99CC00"/>
          </w:tcPr>
          <w:p w14:paraId="68F8F030" w14:textId="4698E64A" w:rsidR="001407C1" w:rsidRDefault="007E7CC0" w:rsidP="001407C1">
            <w:r>
              <w:rPr>
                <w:sz w:val="28"/>
                <w:szCs w:val="28"/>
              </w:rPr>
              <w:t>0.811</w:t>
            </w:r>
            <w:r w:rsidR="001407C1">
              <w:rPr>
                <w:sz w:val="28"/>
                <w:szCs w:val="28"/>
              </w:rPr>
              <w:t xml:space="preserve">        </w:t>
            </w:r>
          </w:p>
        </w:tc>
        <w:tc>
          <w:tcPr>
            <w:tcW w:w="2250" w:type="dxa"/>
            <w:shd w:val="clear" w:color="auto" w:fill="99CC00"/>
          </w:tcPr>
          <w:p w14:paraId="31234D30" w14:textId="784F94C9" w:rsidR="001407C1" w:rsidRDefault="007E7CC0" w:rsidP="001407C1">
            <w:r>
              <w:rPr>
                <w:sz w:val="28"/>
                <w:szCs w:val="28"/>
              </w:rPr>
              <w:t>0.122</w:t>
            </w:r>
          </w:p>
        </w:tc>
        <w:tc>
          <w:tcPr>
            <w:tcW w:w="1581" w:type="dxa"/>
            <w:shd w:val="clear" w:color="auto" w:fill="99CC00"/>
          </w:tcPr>
          <w:p w14:paraId="3254E58F" w14:textId="21921A3F" w:rsidR="001407C1" w:rsidRDefault="007E7CC0" w:rsidP="001407C1">
            <w:r>
              <w:rPr>
                <w:sz w:val="28"/>
                <w:szCs w:val="28"/>
              </w:rPr>
              <w:t>0.090</w:t>
            </w:r>
            <w:r w:rsidR="001407C1">
              <w:rPr>
                <w:sz w:val="28"/>
                <w:szCs w:val="28"/>
              </w:rPr>
              <w:t xml:space="preserve">      </w:t>
            </w:r>
          </w:p>
        </w:tc>
        <w:tc>
          <w:tcPr>
            <w:tcW w:w="935" w:type="dxa"/>
            <w:shd w:val="clear" w:color="auto" w:fill="99CC00"/>
          </w:tcPr>
          <w:p w14:paraId="7DF75E7C" w14:textId="77777777" w:rsidR="001407C1" w:rsidRDefault="001407C1" w:rsidP="001407C1">
            <w:r>
              <w:rPr>
                <w:sz w:val="28"/>
                <w:szCs w:val="28"/>
              </w:rPr>
              <w:t>1.35</w:t>
            </w:r>
          </w:p>
        </w:tc>
      </w:tr>
    </w:tbl>
    <w:p w14:paraId="2900D693" w14:textId="77777777" w:rsidR="00E45BBC" w:rsidRDefault="00E45BBC">
      <w:pPr>
        <w:rPr>
          <w:sz w:val="28"/>
          <w:szCs w:val="28"/>
        </w:rPr>
      </w:pPr>
      <w:r>
        <w:rPr>
          <w:sz w:val="28"/>
          <w:szCs w:val="28"/>
        </w:rPr>
        <w:t xml:space="preserve">      </w:t>
      </w:r>
    </w:p>
    <w:p w14:paraId="7F842271" w14:textId="77777777" w:rsidR="00FF6434" w:rsidRDefault="00FF6434">
      <w:pPr>
        <w:rPr>
          <w:sz w:val="28"/>
          <w:szCs w:val="28"/>
        </w:rPr>
      </w:pPr>
    </w:p>
    <w:p w14:paraId="66F181BF" w14:textId="74F633E0" w:rsidR="00D170B8" w:rsidRDefault="00FF6434">
      <w:pPr>
        <w:rPr>
          <w:sz w:val="28"/>
          <w:szCs w:val="28"/>
        </w:rPr>
      </w:pPr>
      <w:r>
        <w:rPr>
          <w:sz w:val="28"/>
          <w:szCs w:val="28"/>
        </w:rPr>
        <w:t xml:space="preserve">       </w:t>
      </w:r>
      <w:r w:rsidR="00B14019">
        <w:rPr>
          <w:sz w:val="28"/>
          <w:szCs w:val="28"/>
        </w:rPr>
        <w:t xml:space="preserve"> </w:t>
      </w:r>
      <w:r w:rsidR="00C8434D">
        <w:rPr>
          <w:sz w:val="28"/>
          <w:szCs w:val="28"/>
        </w:rPr>
        <w:t xml:space="preserve"> </w:t>
      </w:r>
      <w:r w:rsidR="000304DD">
        <w:rPr>
          <w:sz w:val="28"/>
          <w:szCs w:val="28"/>
        </w:rPr>
        <w:t xml:space="preserve"> </w:t>
      </w:r>
      <w:r w:rsidR="00B14019">
        <w:rPr>
          <w:sz w:val="28"/>
          <w:szCs w:val="28"/>
        </w:rPr>
        <w:t>W</w:t>
      </w:r>
      <w:r w:rsidR="00E45BBC">
        <w:rPr>
          <w:sz w:val="28"/>
          <w:szCs w:val="28"/>
        </w:rPr>
        <w:t xml:space="preserve">e can observe from Table 3 that the WSA program has a </w:t>
      </w:r>
      <w:r>
        <w:rPr>
          <w:sz w:val="28"/>
          <w:szCs w:val="28"/>
        </w:rPr>
        <w:t xml:space="preserve">overall </w:t>
      </w:r>
      <w:r w:rsidR="00E45BBC">
        <w:rPr>
          <w:sz w:val="28"/>
          <w:szCs w:val="28"/>
        </w:rPr>
        <w:t xml:space="preserve">positive impact on WSA recipients, since all the </w:t>
      </w:r>
      <w:r w:rsidR="006F43E3">
        <w:rPr>
          <w:sz w:val="28"/>
          <w:szCs w:val="28"/>
        </w:rPr>
        <w:t xml:space="preserve">within-school </w:t>
      </w:r>
      <w:r w:rsidR="00E45BBC">
        <w:rPr>
          <w:sz w:val="28"/>
          <w:szCs w:val="28"/>
        </w:rPr>
        <w:t xml:space="preserve">ATT estimates </w:t>
      </w:r>
      <w:r w:rsidR="006F43E3">
        <w:rPr>
          <w:sz w:val="28"/>
          <w:szCs w:val="28"/>
        </w:rPr>
        <w:t>attained from</w:t>
      </w:r>
      <w:r w:rsidR="008C04D4">
        <w:rPr>
          <w:sz w:val="28"/>
          <w:szCs w:val="28"/>
        </w:rPr>
        <w:t xml:space="preserve"> the propensity score matching </w:t>
      </w:r>
      <w:r w:rsidR="00E45BBC">
        <w:rPr>
          <w:sz w:val="28"/>
          <w:szCs w:val="28"/>
        </w:rPr>
        <w:t>are positive, indicating a higher likelihood of college enro</w:t>
      </w:r>
      <w:r w:rsidR="00B14019">
        <w:rPr>
          <w:sz w:val="28"/>
          <w:szCs w:val="28"/>
        </w:rPr>
        <w:t>llment for those WSA recipients than had they not receive the scholarship.</w:t>
      </w:r>
    </w:p>
    <w:p w14:paraId="4079E6AA" w14:textId="77777777" w:rsidR="00E45BBC" w:rsidRDefault="006A4A41">
      <w:pPr>
        <w:rPr>
          <w:rFonts w:cs="Times New Roman"/>
          <w:sz w:val="28"/>
          <w:szCs w:val="28"/>
        </w:rPr>
      </w:pPr>
      <w:r>
        <w:rPr>
          <w:rFonts w:cs="Times New Roman"/>
          <w:sz w:val="28"/>
          <w:szCs w:val="28"/>
        </w:rPr>
        <w:t xml:space="preserve">          </w:t>
      </w:r>
    </w:p>
    <w:p w14:paraId="1498C414" w14:textId="681C0DDC" w:rsidR="004A7E30" w:rsidRDefault="00E45BBC">
      <w:pPr>
        <w:rPr>
          <w:sz w:val="28"/>
          <w:szCs w:val="28"/>
        </w:rPr>
      </w:pPr>
      <w:r>
        <w:rPr>
          <w:rFonts w:cs="Times New Roman"/>
          <w:sz w:val="28"/>
          <w:szCs w:val="28"/>
        </w:rPr>
        <w:t xml:space="preserve">      </w:t>
      </w:r>
      <w:r w:rsidR="00C8434D">
        <w:rPr>
          <w:rFonts w:cs="Times New Roman"/>
          <w:sz w:val="28"/>
          <w:szCs w:val="28"/>
        </w:rPr>
        <w:t xml:space="preserve">  </w:t>
      </w:r>
      <w:r w:rsidR="000304DD">
        <w:rPr>
          <w:rFonts w:cs="Times New Roman"/>
          <w:sz w:val="28"/>
          <w:szCs w:val="28"/>
        </w:rPr>
        <w:t xml:space="preserve"> </w:t>
      </w:r>
      <w:r w:rsidR="00F0496A">
        <w:rPr>
          <w:rFonts w:cs="Times New Roman"/>
          <w:sz w:val="28"/>
          <w:szCs w:val="28"/>
        </w:rPr>
        <w:t xml:space="preserve"> </w:t>
      </w:r>
      <w:proofErr w:type="gramStart"/>
      <w:r w:rsidR="000304DD">
        <w:rPr>
          <w:rFonts w:cs="Times New Roman"/>
          <w:sz w:val="28"/>
          <w:szCs w:val="28"/>
        </w:rPr>
        <w:t xml:space="preserve">If </w:t>
      </w:r>
      <w:r w:rsidR="008C1862">
        <w:rPr>
          <w:rFonts w:cs="Times New Roman"/>
          <w:sz w:val="28"/>
          <w:szCs w:val="28"/>
        </w:rPr>
        <w:t xml:space="preserve"> the</w:t>
      </w:r>
      <w:proofErr w:type="gramEnd"/>
      <w:r w:rsidR="008C1862">
        <w:rPr>
          <w:rFonts w:cs="Times New Roman"/>
          <w:sz w:val="28"/>
          <w:szCs w:val="28"/>
        </w:rPr>
        <w:t xml:space="preserve"> </w:t>
      </w:r>
      <w:r w:rsidR="000304DD">
        <w:rPr>
          <w:rFonts w:cs="Times New Roman"/>
          <w:sz w:val="28"/>
          <w:szCs w:val="28"/>
        </w:rPr>
        <w:t xml:space="preserve">targeted </w:t>
      </w:r>
      <w:r w:rsidR="008C1862">
        <w:rPr>
          <w:rFonts w:cs="Times New Roman"/>
          <w:sz w:val="28"/>
          <w:szCs w:val="28"/>
        </w:rPr>
        <w:t xml:space="preserve">population is the total student population, </w:t>
      </w:r>
      <w:r w:rsidR="006A4A41">
        <w:rPr>
          <w:rFonts w:cs="Times New Roman"/>
          <w:sz w:val="28"/>
          <w:szCs w:val="28"/>
        </w:rPr>
        <w:t xml:space="preserve">the WSA program </w:t>
      </w:r>
      <w:r w:rsidR="008C04D4">
        <w:rPr>
          <w:rFonts w:cs="Times New Roman"/>
          <w:sz w:val="28"/>
          <w:szCs w:val="28"/>
        </w:rPr>
        <w:t xml:space="preserve">has a significant effect </w:t>
      </w:r>
      <w:r w:rsidR="006A4A41">
        <w:rPr>
          <w:rFonts w:cs="Times New Roman"/>
          <w:sz w:val="28"/>
          <w:szCs w:val="28"/>
        </w:rPr>
        <w:t>on program recipients in two schools</w:t>
      </w:r>
      <w:r w:rsidR="008C04D4">
        <w:rPr>
          <w:rFonts w:cs="Times New Roman"/>
          <w:sz w:val="28"/>
          <w:szCs w:val="28"/>
        </w:rPr>
        <w:t xml:space="preserve"> 109 and 110. The program effect is statistically significant at 10% significance level for school 109 and at 5% significance level for school 110. The effect is not statistically significant at 10% significance level for the rest of schools---school 108, 102 and 106. The ATT program effects range from 0.065 to 0.264. This suggests that </w:t>
      </w:r>
      <w:r w:rsidR="00C8434D">
        <w:rPr>
          <w:rFonts w:cs="Times New Roman"/>
          <w:sz w:val="28"/>
          <w:szCs w:val="28"/>
        </w:rPr>
        <w:t>the average percentage by which the full-time college attendance has increased as a result of receiving the WSA scholarship is from around 7 percent to 26 percent. This suggests that 7 to 26 percent more students are enrolling in college full-time within one year of graduation from high school than would have been the case if these students had not received the WSA scholarship.</w:t>
      </w:r>
    </w:p>
    <w:p w14:paraId="75E32DB3" w14:textId="77777777" w:rsidR="004A7E30" w:rsidRDefault="004A7E30">
      <w:pPr>
        <w:rPr>
          <w:sz w:val="28"/>
          <w:szCs w:val="28"/>
        </w:rPr>
      </w:pPr>
    </w:p>
    <w:p w14:paraId="275D26C3" w14:textId="77777777" w:rsidR="004A7E30" w:rsidRDefault="004A7E30">
      <w:pPr>
        <w:rPr>
          <w:sz w:val="28"/>
          <w:szCs w:val="28"/>
        </w:rPr>
      </w:pPr>
    </w:p>
    <w:p w14:paraId="5F813E5C" w14:textId="552249A3" w:rsidR="00F0496A" w:rsidRDefault="00F0496A" w:rsidP="00F0496A">
      <w:pPr>
        <w:rPr>
          <w:rFonts w:cs="Times New Roman"/>
          <w:sz w:val="28"/>
          <w:szCs w:val="28"/>
        </w:rPr>
      </w:pPr>
      <w:r>
        <w:rPr>
          <w:rFonts w:cs="Times New Roman"/>
          <w:sz w:val="28"/>
          <w:szCs w:val="28"/>
        </w:rPr>
        <w:t xml:space="preserve">       </w:t>
      </w:r>
      <w:r w:rsidR="00913D1C">
        <w:rPr>
          <w:rFonts w:cs="Times New Roman"/>
          <w:sz w:val="28"/>
          <w:szCs w:val="28"/>
        </w:rPr>
        <w:t xml:space="preserve"> </w:t>
      </w:r>
      <w:r w:rsidR="00E04673">
        <w:rPr>
          <w:rFonts w:cs="Times New Roman"/>
          <w:sz w:val="28"/>
          <w:szCs w:val="28"/>
        </w:rPr>
        <w:t xml:space="preserve"> If </w:t>
      </w:r>
      <w:r w:rsidR="008C1862">
        <w:rPr>
          <w:rFonts w:cs="Times New Roman"/>
          <w:sz w:val="28"/>
          <w:szCs w:val="28"/>
        </w:rPr>
        <w:t xml:space="preserve">the </w:t>
      </w:r>
      <w:r w:rsidR="00E04673">
        <w:rPr>
          <w:rFonts w:cs="Times New Roman"/>
          <w:sz w:val="28"/>
          <w:szCs w:val="28"/>
        </w:rPr>
        <w:t xml:space="preserve">targeted </w:t>
      </w:r>
      <w:r w:rsidR="008C1862">
        <w:rPr>
          <w:rFonts w:cs="Times New Roman"/>
          <w:sz w:val="28"/>
          <w:szCs w:val="28"/>
        </w:rPr>
        <w:t xml:space="preserve">population is a subset of the total </w:t>
      </w:r>
      <w:r w:rsidR="00E04673">
        <w:rPr>
          <w:rFonts w:cs="Times New Roman"/>
          <w:sz w:val="28"/>
          <w:szCs w:val="28"/>
        </w:rPr>
        <w:t xml:space="preserve">student </w:t>
      </w:r>
      <w:r w:rsidR="008C1862">
        <w:rPr>
          <w:rFonts w:cs="Times New Roman"/>
          <w:sz w:val="28"/>
          <w:szCs w:val="28"/>
        </w:rPr>
        <w:t>population---the WSA applicants’ pool</w:t>
      </w:r>
      <w:r>
        <w:rPr>
          <w:rFonts w:cs="Times New Roman"/>
          <w:sz w:val="28"/>
          <w:szCs w:val="28"/>
        </w:rPr>
        <w:t>, the WSA program has a positive effect on the program recipients in</w:t>
      </w:r>
      <w:r w:rsidR="005A36AE">
        <w:rPr>
          <w:rFonts w:cs="Times New Roman"/>
          <w:sz w:val="28"/>
          <w:szCs w:val="28"/>
        </w:rPr>
        <w:t xml:space="preserve"> all these five schools, but no the programs effects is </w:t>
      </w:r>
      <w:r>
        <w:rPr>
          <w:rFonts w:cs="Times New Roman"/>
          <w:sz w:val="28"/>
          <w:szCs w:val="28"/>
        </w:rPr>
        <w:t xml:space="preserve">statistically significant at 10% significance level. The ATT </w:t>
      </w:r>
      <w:r w:rsidR="00913D1C">
        <w:rPr>
          <w:rFonts w:cs="Times New Roman"/>
          <w:sz w:val="28"/>
          <w:szCs w:val="28"/>
        </w:rPr>
        <w:t>program effects range from 0.009</w:t>
      </w:r>
      <w:r>
        <w:rPr>
          <w:rFonts w:cs="Times New Roman"/>
          <w:sz w:val="28"/>
          <w:szCs w:val="28"/>
        </w:rPr>
        <w:t xml:space="preserve"> to </w:t>
      </w:r>
      <w:r w:rsidR="00913D1C">
        <w:rPr>
          <w:rFonts w:cs="Times New Roman"/>
          <w:sz w:val="28"/>
          <w:szCs w:val="28"/>
        </w:rPr>
        <w:t>0.122</w:t>
      </w:r>
      <w:r>
        <w:rPr>
          <w:rFonts w:cs="Times New Roman"/>
          <w:sz w:val="28"/>
          <w:szCs w:val="28"/>
        </w:rPr>
        <w:t>.</w:t>
      </w:r>
      <w:r w:rsidRPr="00F0496A">
        <w:rPr>
          <w:rFonts w:cs="Times New Roman"/>
          <w:sz w:val="28"/>
          <w:szCs w:val="28"/>
        </w:rPr>
        <w:t xml:space="preserve"> </w:t>
      </w:r>
      <w:r>
        <w:rPr>
          <w:rFonts w:cs="Times New Roman"/>
          <w:sz w:val="28"/>
          <w:szCs w:val="28"/>
        </w:rPr>
        <w:t xml:space="preserve">This suggests that </w:t>
      </w:r>
      <w:r w:rsidR="00913D1C">
        <w:rPr>
          <w:rFonts w:cs="Times New Roman"/>
          <w:sz w:val="28"/>
          <w:szCs w:val="28"/>
        </w:rPr>
        <w:t>0.9 to 12</w:t>
      </w:r>
      <w:r>
        <w:rPr>
          <w:rFonts w:cs="Times New Roman"/>
          <w:sz w:val="28"/>
          <w:szCs w:val="28"/>
        </w:rPr>
        <w:t xml:space="preserve"> percent more students are enrolling in college full-time within one year of graduation from high school than would have been the case if these students had not received the WSA scholarship, the result of which comes from the m</w:t>
      </w:r>
      <w:r w:rsidR="00E04673">
        <w:rPr>
          <w:rFonts w:cs="Times New Roman"/>
          <w:sz w:val="28"/>
          <w:szCs w:val="28"/>
        </w:rPr>
        <w:t>atching procedure</w:t>
      </w:r>
      <w:r>
        <w:rPr>
          <w:rFonts w:cs="Times New Roman"/>
          <w:sz w:val="28"/>
          <w:szCs w:val="28"/>
        </w:rPr>
        <w:t xml:space="preserve"> with a </w:t>
      </w:r>
      <w:r w:rsidR="00913D1C">
        <w:rPr>
          <w:rFonts w:cs="Times New Roman"/>
          <w:sz w:val="28"/>
          <w:szCs w:val="28"/>
        </w:rPr>
        <w:t xml:space="preserve">much </w:t>
      </w:r>
      <w:r>
        <w:rPr>
          <w:rFonts w:cs="Times New Roman"/>
          <w:sz w:val="28"/>
          <w:szCs w:val="28"/>
        </w:rPr>
        <w:t>smaller control group. This smaller control group</w:t>
      </w:r>
      <w:r w:rsidR="00913D1C">
        <w:rPr>
          <w:rFonts w:cs="Times New Roman"/>
          <w:sz w:val="28"/>
          <w:szCs w:val="28"/>
        </w:rPr>
        <w:t>, which is a subset of the first control group,</w:t>
      </w:r>
      <w:r>
        <w:rPr>
          <w:rFonts w:cs="Times New Roman"/>
          <w:sz w:val="28"/>
          <w:szCs w:val="28"/>
        </w:rPr>
        <w:t xml:space="preserve"> requires that all the WSA recipients are matched to WSA applicants</w:t>
      </w:r>
      <w:r w:rsidR="00913D1C">
        <w:rPr>
          <w:rFonts w:cs="Times New Roman"/>
          <w:sz w:val="28"/>
          <w:szCs w:val="28"/>
        </w:rPr>
        <w:t xml:space="preserve"> who hadn’t receive the scholarship. The result is interesting because it shows that the program effect is much less</w:t>
      </w:r>
      <w:r w:rsidR="008D51C0">
        <w:rPr>
          <w:rFonts w:cs="Times New Roman"/>
          <w:sz w:val="28"/>
          <w:szCs w:val="28"/>
        </w:rPr>
        <w:t xml:space="preserve"> significant</w:t>
      </w:r>
      <w:r w:rsidR="00913D1C">
        <w:rPr>
          <w:rFonts w:cs="Times New Roman"/>
          <w:sz w:val="28"/>
          <w:szCs w:val="28"/>
        </w:rPr>
        <w:t xml:space="preserve"> compared with the program effect </w:t>
      </w:r>
      <w:r w:rsidR="004961B8">
        <w:rPr>
          <w:rFonts w:cs="Times New Roman"/>
          <w:sz w:val="28"/>
          <w:szCs w:val="28"/>
        </w:rPr>
        <w:t xml:space="preserve">attained </w:t>
      </w:r>
      <w:r w:rsidR="009C0D80">
        <w:rPr>
          <w:rFonts w:cs="Times New Roman"/>
          <w:sz w:val="28"/>
          <w:szCs w:val="28"/>
        </w:rPr>
        <w:t xml:space="preserve">from the first matching process---it seems WSA scholarship receivers didn’t have a significant advantage of getting into college compared with other WSA applicants who didn’t </w:t>
      </w:r>
      <w:r w:rsidR="008D51C0">
        <w:rPr>
          <w:rFonts w:cs="Times New Roman"/>
          <w:sz w:val="28"/>
          <w:szCs w:val="28"/>
        </w:rPr>
        <w:t xml:space="preserve">even </w:t>
      </w:r>
      <w:r w:rsidR="009C0D80">
        <w:rPr>
          <w:rFonts w:cs="Times New Roman"/>
          <w:sz w:val="28"/>
          <w:szCs w:val="28"/>
        </w:rPr>
        <w:t>receive the scholarship.</w:t>
      </w:r>
    </w:p>
    <w:p w14:paraId="1119AEAB" w14:textId="214EA120" w:rsidR="004961B8" w:rsidRDefault="004961B8" w:rsidP="00F0496A">
      <w:pPr>
        <w:rPr>
          <w:rFonts w:cs="Times New Roman"/>
          <w:sz w:val="28"/>
          <w:szCs w:val="28"/>
        </w:rPr>
      </w:pPr>
      <w:r>
        <w:rPr>
          <w:rFonts w:cs="Times New Roman"/>
          <w:sz w:val="28"/>
          <w:szCs w:val="28"/>
        </w:rPr>
        <w:t xml:space="preserve">  </w:t>
      </w:r>
    </w:p>
    <w:p w14:paraId="09F825BC" w14:textId="67126EEE" w:rsidR="004A7E30" w:rsidRPr="003E7F77" w:rsidRDefault="004B6B4F">
      <w:pPr>
        <w:rPr>
          <w:rFonts w:cs="Times New Roman"/>
          <w:sz w:val="28"/>
          <w:szCs w:val="28"/>
        </w:rPr>
      </w:pPr>
      <w:r>
        <w:rPr>
          <w:rFonts w:cs="Times New Roman"/>
          <w:sz w:val="28"/>
          <w:szCs w:val="28"/>
        </w:rPr>
        <w:t xml:space="preserve">          One way to think about </w:t>
      </w:r>
      <w:r w:rsidR="00E84878">
        <w:rPr>
          <w:rFonts w:cs="Times New Roman"/>
          <w:sz w:val="28"/>
          <w:szCs w:val="28"/>
        </w:rPr>
        <w:t xml:space="preserve">this puzzle </w:t>
      </w:r>
      <w:r w:rsidR="004961B8">
        <w:rPr>
          <w:rFonts w:cs="Times New Roman"/>
          <w:sz w:val="28"/>
          <w:szCs w:val="28"/>
        </w:rPr>
        <w:t>is that probably WSA applicants are more similar in nature</w:t>
      </w:r>
      <w:r w:rsidR="006C02CC">
        <w:rPr>
          <w:rFonts w:cs="Times New Roman"/>
          <w:sz w:val="28"/>
          <w:szCs w:val="28"/>
        </w:rPr>
        <w:t xml:space="preserve"> in terms of the likelihood of getting into a college</w:t>
      </w:r>
      <w:r w:rsidR="004961B8">
        <w:rPr>
          <w:rFonts w:cs="Times New Roman"/>
          <w:sz w:val="28"/>
          <w:szCs w:val="28"/>
        </w:rPr>
        <w:t xml:space="preserve">. Those who applied for WSA scholarships are more motivated </w:t>
      </w:r>
      <w:r w:rsidR="006C02CC">
        <w:rPr>
          <w:rFonts w:cs="Times New Roman"/>
          <w:sz w:val="28"/>
          <w:szCs w:val="28"/>
        </w:rPr>
        <w:t>to get into college, therefore</w:t>
      </w:r>
      <w:r w:rsidR="004961B8">
        <w:rPr>
          <w:rFonts w:cs="Times New Roman"/>
          <w:sz w:val="28"/>
          <w:szCs w:val="28"/>
        </w:rPr>
        <w:t xml:space="preserve"> WSA applicants </w:t>
      </w:r>
      <w:r w:rsidR="006C02CC">
        <w:rPr>
          <w:rFonts w:cs="Times New Roman"/>
          <w:sz w:val="28"/>
          <w:szCs w:val="28"/>
        </w:rPr>
        <w:t xml:space="preserve">are more likely to get into college than </w:t>
      </w:r>
      <w:r w:rsidR="004961B8">
        <w:rPr>
          <w:rFonts w:cs="Times New Roman"/>
          <w:sz w:val="28"/>
          <w:szCs w:val="28"/>
        </w:rPr>
        <w:t xml:space="preserve">those who didn’t even try to apply for the </w:t>
      </w:r>
      <w:r w:rsidR="009C0D80">
        <w:rPr>
          <w:rFonts w:cs="Times New Roman"/>
          <w:sz w:val="28"/>
          <w:szCs w:val="28"/>
        </w:rPr>
        <w:t xml:space="preserve">WSA </w:t>
      </w:r>
      <w:r w:rsidR="004961B8">
        <w:rPr>
          <w:rFonts w:cs="Times New Roman"/>
          <w:sz w:val="28"/>
          <w:szCs w:val="28"/>
        </w:rPr>
        <w:t>scholarship</w:t>
      </w:r>
      <w:r w:rsidR="00E84878">
        <w:rPr>
          <w:rFonts w:cs="Times New Roman"/>
          <w:sz w:val="28"/>
          <w:szCs w:val="28"/>
        </w:rPr>
        <w:t xml:space="preserve">, despite that </w:t>
      </w:r>
      <w:r w:rsidR="00C05AF2">
        <w:rPr>
          <w:rFonts w:cs="Times New Roman"/>
          <w:sz w:val="28"/>
          <w:szCs w:val="28"/>
        </w:rPr>
        <w:t>two groups of people</w:t>
      </w:r>
      <w:r w:rsidR="006C02CC">
        <w:rPr>
          <w:rFonts w:cs="Times New Roman"/>
          <w:sz w:val="28"/>
          <w:szCs w:val="28"/>
        </w:rPr>
        <w:t xml:space="preserve"> may have similar other characteristics</w:t>
      </w:r>
      <w:r w:rsidR="00E84878">
        <w:rPr>
          <w:rFonts w:cs="Times New Roman"/>
          <w:sz w:val="28"/>
          <w:szCs w:val="28"/>
        </w:rPr>
        <w:t>, e.g. family background, GPA, etc</w:t>
      </w:r>
      <w:r w:rsidR="004961B8">
        <w:rPr>
          <w:rFonts w:cs="Times New Roman"/>
          <w:sz w:val="28"/>
          <w:szCs w:val="28"/>
        </w:rPr>
        <w:t>.</w:t>
      </w:r>
      <w:r w:rsidR="00EA1DDD">
        <w:rPr>
          <w:rFonts w:cs="Times New Roman"/>
          <w:sz w:val="28"/>
          <w:szCs w:val="28"/>
        </w:rPr>
        <w:t xml:space="preserve"> Motivation is hard to measure</w:t>
      </w:r>
      <w:r w:rsidR="009C0D80">
        <w:rPr>
          <w:rFonts w:cs="Times New Roman"/>
          <w:sz w:val="28"/>
          <w:szCs w:val="28"/>
        </w:rPr>
        <w:t xml:space="preserve"> among </w:t>
      </w:r>
      <w:r w:rsidR="00EA1DDD">
        <w:rPr>
          <w:rFonts w:cs="Times New Roman"/>
          <w:sz w:val="28"/>
          <w:szCs w:val="28"/>
        </w:rPr>
        <w:t xml:space="preserve">all the characteristics indicated </w:t>
      </w:r>
      <w:r w:rsidR="006C02CC">
        <w:rPr>
          <w:rFonts w:cs="Times New Roman"/>
          <w:sz w:val="28"/>
          <w:szCs w:val="28"/>
        </w:rPr>
        <w:t>by the covariates we used for propensity score matching</w:t>
      </w:r>
      <w:r w:rsidR="008B68F6">
        <w:rPr>
          <w:rFonts w:cs="Times New Roman"/>
          <w:sz w:val="28"/>
          <w:szCs w:val="28"/>
        </w:rPr>
        <w:t>, but it may</w:t>
      </w:r>
      <w:r w:rsidR="00AD7A09">
        <w:rPr>
          <w:rFonts w:cs="Times New Roman"/>
          <w:sz w:val="28"/>
          <w:szCs w:val="28"/>
        </w:rPr>
        <w:t xml:space="preserve"> has a larger impact on</w:t>
      </w:r>
      <w:r w:rsidR="008B68F6">
        <w:rPr>
          <w:rFonts w:cs="Times New Roman"/>
          <w:sz w:val="28"/>
          <w:szCs w:val="28"/>
        </w:rPr>
        <w:t xml:space="preserve"> the outcome of getting into a college or not</w:t>
      </w:r>
      <w:r w:rsidR="00AD7A09">
        <w:rPr>
          <w:rFonts w:cs="Times New Roman"/>
          <w:sz w:val="28"/>
          <w:szCs w:val="28"/>
        </w:rPr>
        <w:t xml:space="preserve"> in real life situation than indicated in regressions</w:t>
      </w:r>
      <w:r w:rsidR="00EA1DDD">
        <w:rPr>
          <w:rFonts w:cs="Times New Roman"/>
          <w:sz w:val="28"/>
          <w:szCs w:val="28"/>
        </w:rPr>
        <w:t>, as motivated students are more willing to overcome hardships and difficulty in order to get into college</w:t>
      </w:r>
      <w:r w:rsidR="006C02CC">
        <w:rPr>
          <w:rFonts w:cs="Times New Roman"/>
          <w:sz w:val="28"/>
          <w:szCs w:val="28"/>
        </w:rPr>
        <w:t>.</w:t>
      </w:r>
      <w:r w:rsidR="004961B8">
        <w:rPr>
          <w:rFonts w:cs="Times New Roman"/>
          <w:sz w:val="28"/>
          <w:szCs w:val="28"/>
        </w:rPr>
        <w:t xml:space="preserve"> </w:t>
      </w:r>
      <w:r w:rsidR="00C05AF2">
        <w:rPr>
          <w:rFonts w:cs="Times New Roman"/>
          <w:sz w:val="28"/>
          <w:szCs w:val="28"/>
        </w:rPr>
        <w:t xml:space="preserve">Another possible reason is that those WSA applicants who didn’t receive </w:t>
      </w:r>
      <w:r w:rsidR="003D20C8">
        <w:rPr>
          <w:rFonts w:cs="Times New Roman"/>
          <w:sz w:val="28"/>
          <w:szCs w:val="28"/>
        </w:rPr>
        <w:t>WSA scholarship may have applied</w:t>
      </w:r>
      <w:r w:rsidR="00C05AF2">
        <w:rPr>
          <w:rFonts w:cs="Times New Roman"/>
          <w:sz w:val="28"/>
          <w:szCs w:val="28"/>
        </w:rPr>
        <w:t xml:space="preserve"> for </w:t>
      </w:r>
      <w:r w:rsidR="003D20C8">
        <w:rPr>
          <w:rFonts w:cs="Times New Roman"/>
          <w:sz w:val="28"/>
          <w:szCs w:val="28"/>
        </w:rPr>
        <w:t xml:space="preserve">and received other </w:t>
      </w:r>
      <w:r w:rsidR="009C0D80">
        <w:rPr>
          <w:rFonts w:cs="Times New Roman"/>
          <w:sz w:val="28"/>
          <w:szCs w:val="28"/>
        </w:rPr>
        <w:t xml:space="preserve">scholarships or funding </w:t>
      </w:r>
      <w:r w:rsidR="003D20C8">
        <w:rPr>
          <w:rFonts w:cs="Times New Roman"/>
          <w:sz w:val="28"/>
          <w:szCs w:val="28"/>
        </w:rPr>
        <w:t>of similar type, which</w:t>
      </w:r>
      <w:r w:rsidR="00C05AF2">
        <w:rPr>
          <w:rFonts w:cs="Times New Roman"/>
          <w:sz w:val="28"/>
          <w:szCs w:val="28"/>
        </w:rPr>
        <w:t xml:space="preserve"> helped them financially in order to get into college. This is very plausible since they may resort to other resources given the fact that they had tried to get WSA scholarship </w:t>
      </w:r>
      <w:r w:rsidR="000B2A1E">
        <w:rPr>
          <w:rFonts w:cs="Times New Roman"/>
          <w:sz w:val="28"/>
          <w:szCs w:val="28"/>
        </w:rPr>
        <w:t xml:space="preserve">but </w:t>
      </w:r>
      <w:r w:rsidR="00C05AF2">
        <w:rPr>
          <w:rFonts w:cs="Times New Roman"/>
          <w:sz w:val="28"/>
          <w:szCs w:val="28"/>
        </w:rPr>
        <w:t>didn’t</w:t>
      </w:r>
      <w:r w:rsidR="009C0D80">
        <w:rPr>
          <w:rFonts w:cs="Times New Roman"/>
          <w:sz w:val="28"/>
          <w:szCs w:val="28"/>
        </w:rPr>
        <w:t xml:space="preserve"> receive it</w:t>
      </w:r>
      <w:r w:rsidR="000B2A1E">
        <w:rPr>
          <w:rFonts w:cs="Times New Roman"/>
          <w:sz w:val="28"/>
          <w:szCs w:val="28"/>
        </w:rPr>
        <w:t>;</w:t>
      </w:r>
      <w:r w:rsidR="003D20C8">
        <w:rPr>
          <w:rFonts w:cs="Times New Roman"/>
          <w:sz w:val="28"/>
          <w:szCs w:val="28"/>
        </w:rPr>
        <w:t xml:space="preserve"> </w:t>
      </w:r>
      <w:r w:rsidR="009C0D80">
        <w:rPr>
          <w:rFonts w:cs="Times New Roman"/>
          <w:sz w:val="28"/>
          <w:szCs w:val="28"/>
        </w:rPr>
        <w:t xml:space="preserve">their </w:t>
      </w:r>
      <w:r w:rsidR="00C05AF2">
        <w:rPr>
          <w:rFonts w:cs="Times New Roman"/>
          <w:sz w:val="28"/>
          <w:szCs w:val="28"/>
        </w:rPr>
        <w:t>motivation</w:t>
      </w:r>
      <w:r w:rsidR="009C0D80">
        <w:rPr>
          <w:rFonts w:cs="Times New Roman"/>
          <w:sz w:val="28"/>
          <w:szCs w:val="28"/>
        </w:rPr>
        <w:t xml:space="preserve"> to get into college may lead them to other opportunities.</w:t>
      </w:r>
      <w:r w:rsidR="00C05AF2">
        <w:rPr>
          <w:rFonts w:cs="Times New Roman"/>
          <w:sz w:val="28"/>
          <w:szCs w:val="28"/>
        </w:rPr>
        <w:t xml:space="preserve"> </w:t>
      </w:r>
      <w:r w:rsidR="004961B8">
        <w:rPr>
          <w:rFonts w:cs="Times New Roman"/>
          <w:sz w:val="28"/>
          <w:szCs w:val="28"/>
        </w:rPr>
        <w:t>Therefore, the effect of receiving the WSA scholarship</w:t>
      </w:r>
      <w:r w:rsidR="00E32EFD">
        <w:rPr>
          <w:rFonts w:cs="Times New Roman"/>
          <w:sz w:val="28"/>
          <w:szCs w:val="28"/>
        </w:rPr>
        <w:t xml:space="preserve"> alone</w:t>
      </w:r>
      <w:r w:rsidR="004961B8">
        <w:rPr>
          <w:rFonts w:cs="Times New Roman"/>
          <w:sz w:val="28"/>
          <w:szCs w:val="28"/>
        </w:rPr>
        <w:t xml:space="preserve"> is not that significant for increasing the likelihood of </w:t>
      </w:r>
      <w:r w:rsidR="000B2A1E">
        <w:rPr>
          <w:rFonts w:cs="Times New Roman"/>
          <w:sz w:val="28"/>
          <w:szCs w:val="28"/>
        </w:rPr>
        <w:t xml:space="preserve">full-time </w:t>
      </w:r>
      <w:r w:rsidR="004961B8">
        <w:rPr>
          <w:rFonts w:cs="Times New Roman"/>
          <w:sz w:val="28"/>
          <w:szCs w:val="28"/>
        </w:rPr>
        <w:t>college enrollment</w:t>
      </w:r>
      <w:r w:rsidR="009C0D80">
        <w:rPr>
          <w:rFonts w:cs="Times New Roman"/>
          <w:sz w:val="28"/>
          <w:szCs w:val="28"/>
        </w:rPr>
        <w:t xml:space="preserve"> when the targeted population is the </w:t>
      </w:r>
      <w:r w:rsidR="00E32EFD">
        <w:rPr>
          <w:rFonts w:cs="Times New Roman"/>
          <w:sz w:val="28"/>
          <w:szCs w:val="28"/>
        </w:rPr>
        <w:t xml:space="preserve">whole </w:t>
      </w:r>
      <w:r w:rsidR="009C0D80">
        <w:rPr>
          <w:rFonts w:cs="Times New Roman"/>
          <w:sz w:val="28"/>
          <w:szCs w:val="28"/>
        </w:rPr>
        <w:t xml:space="preserve">WSA applicants’ pool. </w:t>
      </w:r>
    </w:p>
    <w:p w14:paraId="0FCC5E57" w14:textId="77777777" w:rsidR="004A7E30" w:rsidRDefault="004A7E30">
      <w:pPr>
        <w:rPr>
          <w:sz w:val="28"/>
          <w:szCs w:val="28"/>
        </w:rPr>
      </w:pPr>
    </w:p>
    <w:p w14:paraId="5C4B0640" w14:textId="67B0347B" w:rsidR="0006532C" w:rsidRPr="004A7E30" w:rsidRDefault="004A7E30">
      <w:pPr>
        <w:rPr>
          <w:b/>
          <w:bCs/>
        </w:rPr>
      </w:pPr>
      <w:r w:rsidRPr="004A7E30">
        <w:rPr>
          <w:b/>
          <w:bCs/>
        </w:rPr>
        <w:t xml:space="preserve">Figure 2. The treatment effect estimates </w:t>
      </w:r>
      <w:r>
        <w:rPr>
          <w:b/>
          <w:bCs/>
        </w:rPr>
        <w:t xml:space="preserve">(ATT) </w:t>
      </w:r>
      <w:r w:rsidRPr="004A7E30">
        <w:rPr>
          <w:b/>
          <w:bCs/>
        </w:rPr>
        <w:t xml:space="preserve">for </w:t>
      </w:r>
      <w:proofErr w:type="gramStart"/>
      <w:r w:rsidRPr="004A7E30">
        <w:rPr>
          <w:b/>
          <w:bCs/>
        </w:rPr>
        <w:t>each WSA school</w:t>
      </w:r>
      <w:proofErr w:type="gramEnd"/>
      <w:r w:rsidR="00F0496A">
        <w:rPr>
          <w:b/>
          <w:bCs/>
        </w:rPr>
        <w:t xml:space="preserve"> (control group being all the non WSA students)</w:t>
      </w:r>
    </w:p>
    <w:p w14:paraId="21A45BB9" w14:textId="68E46F5F" w:rsidR="008C0091" w:rsidRDefault="0006532C" w:rsidP="008C0091">
      <w:pPr>
        <w:widowControl w:val="0"/>
        <w:autoSpaceDE w:val="0"/>
        <w:autoSpaceDN w:val="0"/>
        <w:adjustRightInd w:val="0"/>
        <w:spacing w:after="240"/>
        <w:rPr>
          <w:rFonts w:ascii="Times" w:hAnsi="Times" w:cs="Times"/>
        </w:rPr>
      </w:pPr>
      <w:r>
        <w:rPr>
          <w:rFonts w:cs="Times"/>
          <w:sz w:val="28"/>
          <w:szCs w:val="28"/>
        </w:rPr>
        <w:t xml:space="preserve">    </w:t>
      </w:r>
      <w:r w:rsidR="00403472">
        <w:rPr>
          <w:noProof/>
        </w:rPr>
        <w:drawing>
          <wp:inline distT="0" distB="0" distL="0" distR="0" wp14:anchorId="1E9170BC" wp14:editId="35CC6EF2">
            <wp:extent cx="4183117" cy="2057400"/>
            <wp:effectExtent l="0" t="0" r="33655"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10098F" w14:textId="77777777" w:rsidR="008C0091" w:rsidRDefault="008C0091" w:rsidP="0006532C">
      <w:pPr>
        <w:widowControl w:val="0"/>
        <w:autoSpaceDE w:val="0"/>
        <w:autoSpaceDN w:val="0"/>
        <w:adjustRightInd w:val="0"/>
        <w:spacing w:after="240"/>
        <w:rPr>
          <w:rFonts w:cs="Times"/>
          <w:sz w:val="28"/>
          <w:szCs w:val="28"/>
        </w:rPr>
      </w:pPr>
    </w:p>
    <w:p w14:paraId="6ED28090" w14:textId="77777777" w:rsidR="00F673B8" w:rsidRDefault="00F673B8" w:rsidP="0006532C">
      <w:pPr>
        <w:widowControl w:val="0"/>
        <w:autoSpaceDE w:val="0"/>
        <w:autoSpaceDN w:val="0"/>
        <w:adjustRightInd w:val="0"/>
        <w:spacing w:after="240"/>
        <w:rPr>
          <w:rFonts w:cs="Times"/>
          <w:sz w:val="28"/>
          <w:szCs w:val="28"/>
        </w:rPr>
      </w:pPr>
    </w:p>
    <w:p w14:paraId="39F76B95" w14:textId="77777777" w:rsidR="000B2A1E" w:rsidRDefault="000B2A1E" w:rsidP="0006532C">
      <w:pPr>
        <w:widowControl w:val="0"/>
        <w:autoSpaceDE w:val="0"/>
        <w:autoSpaceDN w:val="0"/>
        <w:adjustRightInd w:val="0"/>
        <w:spacing w:after="240"/>
        <w:rPr>
          <w:rFonts w:cs="Times"/>
          <w:sz w:val="28"/>
          <w:szCs w:val="28"/>
        </w:rPr>
      </w:pPr>
    </w:p>
    <w:p w14:paraId="63E70327" w14:textId="77777777" w:rsidR="000B2A1E" w:rsidRDefault="000B2A1E" w:rsidP="0006532C">
      <w:pPr>
        <w:widowControl w:val="0"/>
        <w:autoSpaceDE w:val="0"/>
        <w:autoSpaceDN w:val="0"/>
        <w:adjustRightInd w:val="0"/>
        <w:spacing w:after="240"/>
        <w:rPr>
          <w:rFonts w:cs="Times"/>
          <w:sz w:val="28"/>
          <w:szCs w:val="28"/>
        </w:rPr>
      </w:pPr>
    </w:p>
    <w:p w14:paraId="6C2D31E1" w14:textId="77777777" w:rsidR="000B2A1E" w:rsidRDefault="000B2A1E" w:rsidP="0006532C">
      <w:pPr>
        <w:widowControl w:val="0"/>
        <w:autoSpaceDE w:val="0"/>
        <w:autoSpaceDN w:val="0"/>
        <w:adjustRightInd w:val="0"/>
        <w:spacing w:after="240"/>
        <w:rPr>
          <w:rFonts w:cs="Times"/>
          <w:sz w:val="28"/>
          <w:szCs w:val="28"/>
        </w:rPr>
      </w:pPr>
    </w:p>
    <w:p w14:paraId="14CE52AF" w14:textId="4571E5B4" w:rsidR="000B2A1E" w:rsidRDefault="000B2A1E" w:rsidP="000B2A1E">
      <w:pPr>
        <w:widowControl w:val="0"/>
        <w:autoSpaceDE w:val="0"/>
        <w:autoSpaceDN w:val="0"/>
        <w:adjustRightInd w:val="0"/>
        <w:spacing w:after="240"/>
        <w:rPr>
          <w:rFonts w:cs="Times"/>
          <w:b/>
          <w:bCs/>
          <w:sz w:val="28"/>
          <w:szCs w:val="28"/>
        </w:rPr>
      </w:pPr>
      <w:r>
        <w:rPr>
          <w:rFonts w:cs="Times"/>
          <w:b/>
          <w:bCs/>
          <w:sz w:val="28"/>
          <w:szCs w:val="28"/>
        </w:rPr>
        <w:t xml:space="preserve">       c</w:t>
      </w:r>
      <w:r w:rsidR="0006532C" w:rsidRPr="00EA7571">
        <w:rPr>
          <w:rFonts w:cs="Times"/>
          <w:b/>
          <w:bCs/>
          <w:sz w:val="28"/>
          <w:szCs w:val="28"/>
        </w:rPr>
        <w:t>. Fitti</w:t>
      </w:r>
      <w:r w:rsidR="008C0091" w:rsidRPr="00EA7571">
        <w:rPr>
          <w:rFonts w:cs="Times"/>
          <w:b/>
          <w:bCs/>
          <w:sz w:val="28"/>
          <w:szCs w:val="28"/>
        </w:rPr>
        <w:t xml:space="preserve">ng Propensity Score Models to </w:t>
      </w:r>
      <w:r w:rsidR="008C1862">
        <w:rPr>
          <w:rFonts w:cs="Times"/>
          <w:b/>
          <w:bCs/>
          <w:sz w:val="28"/>
          <w:szCs w:val="28"/>
        </w:rPr>
        <w:t xml:space="preserve">Estimate </w:t>
      </w:r>
      <w:r w:rsidR="0006532C" w:rsidRPr="00EA7571">
        <w:rPr>
          <w:rFonts w:cs="Times"/>
          <w:b/>
          <w:bCs/>
          <w:sz w:val="28"/>
          <w:szCs w:val="28"/>
        </w:rPr>
        <w:t>WSA Treatment on the Tre</w:t>
      </w:r>
      <w:r w:rsidR="008C0091" w:rsidRPr="00EA7571">
        <w:rPr>
          <w:rFonts w:cs="Times"/>
          <w:b/>
          <w:bCs/>
          <w:sz w:val="28"/>
          <w:szCs w:val="28"/>
        </w:rPr>
        <w:t>a</w:t>
      </w:r>
      <w:r w:rsidR="008C1862">
        <w:rPr>
          <w:rFonts w:cs="Times"/>
          <w:b/>
          <w:bCs/>
          <w:sz w:val="28"/>
          <w:szCs w:val="28"/>
        </w:rPr>
        <w:t>ted in Five of Six WSA Schools By Each Y</w:t>
      </w:r>
      <w:r w:rsidR="008C0091" w:rsidRPr="00EA7571">
        <w:rPr>
          <w:rFonts w:cs="Times"/>
          <w:b/>
          <w:bCs/>
          <w:sz w:val="28"/>
          <w:szCs w:val="28"/>
        </w:rPr>
        <w:t>ear</w:t>
      </w:r>
    </w:p>
    <w:p w14:paraId="2747BE7F" w14:textId="1CDF77E8" w:rsidR="003E27B5" w:rsidRPr="000B2A1E" w:rsidRDefault="000B2A1E" w:rsidP="000B2A1E">
      <w:pPr>
        <w:widowControl w:val="0"/>
        <w:autoSpaceDE w:val="0"/>
        <w:autoSpaceDN w:val="0"/>
        <w:adjustRightInd w:val="0"/>
        <w:spacing w:after="240"/>
        <w:rPr>
          <w:rFonts w:cs="Times"/>
          <w:b/>
          <w:bCs/>
          <w:sz w:val="28"/>
          <w:szCs w:val="28"/>
        </w:rPr>
      </w:pPr>
      <w:r>
        <w:rPr>
          <w:rFonts w:cs="Times"/>
          <w:b/>
          <w:bCs/>
          <w:sz w:val="28"/>
          <w:szCs w:val="28"/>
        </w:rPr>
        <w:t xml:space="preserve">      </w:t>
      </w:r>
      <w:r w:rsidR="009A00AE">
        <w:rPr>
          <w:sz w:val="28"/>
          <w:szCs w:val="28"/>
        </w:rPr>
        <w:t xml:space="preserve"> </w:t>
      </w:r>
      <w:r w:rsidR="003E27B5">
        <w:rPr>
          <w:sz w:val="28"/>
          <w:szCs w:val="28"/>
        </w:rPr>
        <w:t xml:space="preserve">  </w:t>
      </w:r>
      <w:r w:rsidR="009A00AE">
        <w:rPr>
          <w:sz w:val="28"/>
          <w:szCs w:val="28"/>
        </w:rPr>
        <w:t>In this analysis,</w:t>
      </w:r>
      <w:r w:rsidR="009A00AE" w:rsidRPr="009A00AE">
        <w:rPr>
          <w:sz w:val="28"/>
          <w:szCs w:val="28"/>
        </w:rPr>
        <w:t xml:space="preserve"> </w:t>
      </w:r>
      <w:r w:rsidR="009A00AE">
        <w:rPr>
          <w:sz w:val="28"/>
          <w:szCs w:val="28"/>
        </w:rPr>
        <w:t xml:space="preserve">we examine whether there’s a program effect for all WSA schools in 2003, 2004 and 2005, the years of which the WSA program has already been implemented in all five WSA schools. </w:t>
      </w:r>
    </w:p>
    <w:p w14:paraId="702488E2" w14:textId="530979C4" w:rsidR="009A00AE" w:rsidRDefault="003E27B5" w:rsidP="009A00AE">
      <w:pPr>
        <w:rPr>
          <w:sz w:val="28"/>
          <w:szCs w:val="28"/>
        </w:rPr>
      </w:pPr>
      <w:r>
        <w:rPr>
          <w:sz w:val="28"/>
          <w:szCs w:val="28"/>
        </w:rPr>
        <w:t xml:space="preserve">        </w:t>
      </w:r>
      <w:r w:rsidR="009A00AE">
        <w:rPr>
          <w:sz w:val="28"/>
          <w:szCs w:val="28"/>
        </w:rPr>
        <w:t>Table 4 contai</w:t>
      </w:r>
      <w:r w:rsidR="0059046A">
        <w:rPr>
          <w:sz w:val="28"/>
          <w:szCs w:val="28"/>
        </w:rPr>
        <w:t>ns ATT estimates for each year</w:t>
      </w:r>
      <w:r w:rsidR="000B2A1E">
        <w:rPr>
          <w:sz w:val="28"/>
          <w:szCs w:val="28"/>
        </w:rPr>
        <w:t>,</w:t>
      </w:r>
      <w:r w:rsidR="0059046A">
        <w:rPr>
          <w:sz w:val="28"/>
          <w:szCs w:val="28"/>
        </w:rPr>
        <w:t xml:space="preserve"> </w:t>
      </w:r>
      <w:r w:rsidR="00AA5173">
        <w:rPr>
          <w:sz w:val="28"/>
          <w:szCs w:val="28"/>
        </w:rPr>
        <w:t>taking</w:t>
      </w:r>
      <w:r w:rsidR="009A00AE">
        <w:rPr>
          <w:sz w:val="28"/>
          <w:szCs w:val="28"/>
        </w:rPr>
        <w:t xml:space="preserve"> together all five WSA schools</w:t>
      </w:r>
      <w:r w:rsidR="0059046A">
        <w:rPr>
          <w:sz w:val="28"/>
          <w:szCs w:val="28"/>
        </w:rPr>
        <w:t xml:space="preserve"> as a cohort</w:t>
      </w:r>
      <w:r w:rsidR="009A00AE">
        <w:rPr>
          <w:sz w:val="28"/>
          <w:szCs w:val="28"/>
        </w:rPr>
        <w:t>.</w:t>
      </w:r>
    </w:p>
    <w:p w14:paraId="76B1D280" w14:textId="77777777" w:rsidR="009A00AE" w:rsidRPr="009A00AE" w:rsidRDefault="009A00AE" w:rsidP="009A00AE">
      <w:pPr>
        <w:rPr>
          <w:sz w:val="28"/>
          <w:szCs w:val="28"/>
        </w:rPr>
      </w:pPr>
    </w:p>
    <w:p w14:paraId="453BBD96" w14:textId="27F550C9" w:rsidR="0006532C" w:rsidRPr="008C1862" w:rsidRDefault="008C1862">
      <w:pPr>
        <w:rPr>
          <w:b/>
          <w:bCs/>
        </w:rPr>
      </w:pPr>
      <w:r w:rsidRPr="008C1862">
        <w:rPr>
          <w:b/>
          <w:bCs/>
        </w:rPr>
        <w:t>Table 4</w:t>
      </w:r>
      <w:r>
        <w:rPr>
          <w:b/>
          <w:bCs/>
        </w:rPr>
        <w:t xml:space="preserve">. </w:t>
      </w:r>
      <w:r w:rsidR="0006532C" w:rsidRPr="008C1862">
        <w:rPr>
          <w:rFonts w:cs="Times New Roman"/>
          <w:b/>
          <w:bCs/>
        </w:rPr>
        <w:t xml:space="preserve"> </w:t>
      </w:r>
      <w:proofErr w:type="gramStart"/>
      <w:r w:rsidR="0006532C" w:rsidRPr="008C1862">
        <w:rPr>
          <w:rFonts w:cs="Times New Roman"/>
          <w:b/>
          <w:bCs/>
        </w:rPr>
        <w:t>Ca</w:t>
      </w:r>
      <w:r w:rsidR="008C0091" w:rsidRPr="008C1862">
        <w:rPr>
          <w:rFonts w:cs="Times New Roman"/>
          <w:b/>
          <w:bCs/>
        </w:rPr>
        <w:t xml:space="preserve">usal estimates of </w:t>
      </w:r>
      <w:r w:rsidR="0006532C" w:rsidRPr="008C1862">
        <w:rPr>
          <w:rFonts w:cs="Times New Roman"/>
          <w:b/>
          <w:bCs/>
        </w:rPr>
        <w:t>effects of WS</w:t>
      </w:r>
      <w:r w:rsidRPr="008C1862">
        <w:rPr>
          <w:rFonts w:cs="Times New Roman"/>
          <w:b/>
          <w:bCs/>
        </w:rPr>
        <w:t xml:space="preserve">A participation on WSA students </w:t>
      </w:r>
      <w:r w:rsidR="008C0091" w:rsidRPr="008C1862">
        <w:rPr>
          <w:rFonts w:cs="Times New Roman"/>
          <w:b/>
          <w:bCs/>
        </w:rPr>
        <w:t>by each year</w:t>
      </w:r>
      <w:r>
        <w:rPr>
          <w:rFonts w:cs="Times New Roman"/>
          <w:b/>
          <w:bCs/>
        </w:rPr>
        <w:t>.</w:t>
      </w:r>
      <w:proofErr w:type="gramEnd"/>
    </w:p>
    <w:tbl>
      <w:tblPr>
        <w:tblStyle w:val="TableGrid"/>
        <w:tblW w:w="0" w:type="auto"/>
        <w:tblLook w:val="04A0" w:firstRow="1" w:lastRow="0" w:firstColumn="1" w:lastColumn="0" w:noHBand="0" w:noVBand="1"/>
      </w:tblPr>
      <w:tblGrid>
        <w:gridCol w:w="1411"/>
        <w:gridCol w:w="1415"/>
        <w:gridCol w:w="1414"/>
        <w:gridCol w:w="1454"/>
        <w:gridCol w:w="1412"/>
        <w:gridCol w:w="1410"/>
      </w:tblGrid>
      <w:tr w:rsidR="00F81E80" w:rsidRPr="006E30B5" w14:paraId="44FD3241" w14:textId="77777777" w:rsidTr="00F81E80">
        <w:tc>
          <w:tcPr>
            <w:tcW w:w="1419" w:type="dxa"/>
          </w:tcPr>
          <w:p w14:paraId="5798618D" w14:textId="77777777" w:rsidR="00F81E80" w:rsidRPr="006E30B5" w:rsidRDefault="00F81E80" w:rsidP="006A1E40">
            <w:pPr>
              <w:tabs>
                <w:tab w:val="left" w:pos="844"/>
              </w:tabs>
              <w:rPr>
                <w:sz w:val="28"/>
                <w:szCs w:val="28"/>
                <w:lang w:eastAsia="zh-CN"/>
              </w:rPr>
            </w:pPr>
            <w:r w:rsidRPr="006E30B5">
              <w:rPr>
                <w:sz w:val="28"/>
                <w:szCs w:val="28"/>
                <w:lang w:eastAsia="zh-CN"/>
              </w:rPr>
              <w:t>Y</w:t>
            </w:r>
            <w:r w:rsidRPr="006E30B5">
              <w:rPr>
                <w:rFonts w:hint="eastAsia"/>
                <w:sz w:val="28"/>
                <w:szCs w:val="28"/>
                <w:lang w:eastAsia="zh-CN"/>
              </w:rPr>
              <w:t>ea</w:t>
            </w:r>
            <w:r w:rsidRPr="006E30B5">
              <w:rPr>
                <w:sz w:val="28"/>
                <w:szCs w:val="28"/>
                <w:lang w:eastAsia="zh-CN"/>
              </w:rPr>
              <w:t>r</w:t>
            </w:r>
          </w:p>
        </w:tc>
        <w:tc>
          <w:tcPr>
            <w:tcW w:w="1419" w:type="dxa"/>
          </w:tcPr>
          <w:p w14:paraId="0BE34FBE" w14:textId="77777777" w:rsidR="00F81E80" w:rsidRPr="006E30B5" w:rsidRDefault="00F81E80" w:rsidP="006A1E40">
            <w:pPr>
              <w:rPr>
                <w:sz w:val="28"/>
                <w:szCs w:val="28"/>
              </w:rPr>
            </w:pPr>
            <w:r w:rsidRPr="006E30B5">
              <w:rPr>
                <w:sz w:val="28"/>
                <w:szCs w:val="28"/>
              </w:rPr>
              <w:t>Treated</w:t>
            </w:r>
          </w:p>
        </w:tc>
        <w:tc>
          <w:tcPr>
            <w:tcW w:w="1419" w:type="dxa"/>
          </w:tcPr>
          <w:p w14:paraId="2A76E69E" w14:textId="77777777" w:rsidR="00F81E80" w:rsidRPr="006E30B5" w:rsidRDefault="00F81E80" w:rsidP="006A1E40">
            <w:pPr>
              <w:rPr>
                <w:sz w:val="28"/>
                <w:szCs w:val="28"/>
              </w:rPr>
            </w:pPr>
            <w:r w:rsidRPr="006E30B5">
              <w:rPr>
                <w:sz w:val="28"/>
                <w:szCs w:val="28"/>
              </w:rPr>
              <w:t>Control</w:t>
            </w:r>
          </w:p>
        </w:tc>
        <w:tc>
          <w:tcPr>
            <w:tcW w:w="1419" w:type="dxa"/>
            <w:tcBorders>
              <w:bottom w:val="single" w:sz="4" w:space="0" w:color="auto"/>
            </w:tcBorders>
          </w:tcPr>
          <w:p w14:paraId="2E7A16E3" w14:textId="77777777" w:rsidR="00F81E80" w:rsidRPr="006E30B5" w:rsidRDefault="00F81E80" w:rsidP="006A1E40">
            <w:pPr>
              <w:rPr>
                <w:sz w:val="28"/>
                <w:szCs w:val="28"/>
              </w:rPr>
            </w:pPr>
            <w:r w:rsidRPr="006E30B5">
              <w:rPr>
                <w:sz w:val="28"/>
                <w:szCs w:val="28"/>
              </w:rPr>
              <w:t>Difference</w:t>
            </w:r>
          </w:p>
        </w:tc>
        <w:tc>
          <w:tcPr>
            <w:tcW w:w="1420" w:type="dxa"/>
          </w:tcPr>
          <w:p w14:paraId="1CCCD3FD" w14:textId="77777777" w:rsidR="00F81E80" w:rsidRPr="006E30B5" w:rsidRDefault="00F81E80" w:rsidP="006A1E40">
            <w:pPr>
              <w:rPr>
                <w:sz w:val="28"/>
                <w:szCs w:val="28"/>
              </w:rPr>
            </w:pPr>
            <w:r w:rsidRPr="006E30B5">
              <w:rPr>
                <w:sz w:val="28"/>
                <w:szCs w:val="28"/>
              </w:rPr>
              <w:t>S.E.</w:t>
            </w:r>
          </w:p>
        </w:tc>
        <w:tc>
          <w:tcPr>
            <w:tcW w:w="1420" w:type="dxa"/>
            <w:tcBorders>
              <w:bottom w:val="single" w:sz="4" w:space="0" w:color="auto"/>
            </w:tcBorders>
          </w:tcPr>
          <w:p w14:paraId="78ED5C5C" w14:textId="77777777" w:rsidR="00F81E80" w:rsidRPr="006E30B5" w:rsidRDefault="00F81E80" w:rsidP="006A1E40">
            <w:pPr>
              <w:rPr>
                <w:sz w:val="28"/>
                <w:szCs w:val="28"/>
              </w:rPr>
            </w:pPr>
            <w:r w:rsidRPr="006E30B5">
              <w:rPr>
                <w:sz w:val="28"/>
                <w:szCs w:val="28"/>
              </w:rPr>
              <w:t>T-stat</w:t>
            </w:r>
          </w:p>
        </w:tc>
      </w:tr>
      <w:tr w:rsidR="00F81E80" w:rsidRPr="006E30B5" w14:paraId="5AAA0E4C" w14:textId="77777777" w:rsidTr="00F81E80">
        <w:tc>
          <w:tcPr>
            <w:tcW w:w="1419" w:type="dxa"/>
          </w:tcPr>
          <w:p w14:paraId="407DB2C4" w14:textId="77777777" w:rsidR="00F81E80" w:rsidRPr="006E30B5" w:rsidRDefault="00F81E80" w:rsidP="006A1E40">
            <w:pPr>
              <w:rPr>
                <w:sz w:val="28"/>
                <w:szCs w:val="28"/>
              </w:rPr>
            </w:pPr>
            <w:r w:rsidRPr="006E30B5">
              <w:rPr>
                <w:sz w:val="28"/>
                <w:szCs w:val="28"/>
              </w:rPr>
              <w:t>2003</w:t>
            </w:r>
          </w:p>
        </w:tc>
        <w:tc>
          <w:tcPr>
            <w:tcW w:w="1419" w:type="dxa"/>
          </w:tcPr>
          <w:p w14:paraId="313FEA29" w14:textId="77777777" w:rsidR="00F81E80" w:rsidRPr="006E30B5" w:rsidRDefault="00F81E80" w:rsidP="006A1E40">
            <w:pPr>
              <w:rPr>
                <w:sz w:val="28"/>
                <w:szCs w:val="28"/>
              </w:rPr>
            </w:pPr>
            <w:r w:rsidRPr="006E30B5">
              <w:rPr>
                <w:sz w:val="28"/>
                <w:szCs w:val="28"/>
              </w:rPr>
              <w:t>0.914</w:t>
            </w:r>
          </w:p>
        </w:tc>
        <w:tc>
          <w:tcPr>
            <w:tcW w:w="1419" w:type="dxa"/>
          </w:tcPr>
          <w:p w14:paraId="7C070261" w14:textId="77777777" w:rsidR="00F81E80" w:rsidRPr="006E30B5" w:rsidRDefault="00F81E80" w:rsidP="006A1E40">
            <w:pPr>
              <w:rPr>
                <w:sz w:val="28"/>
                <w:szCs w:val="28"/>
              </w:rPr>
            </w:pPr>
            <w:r w:rsidRPr="006E30B5">
              <w:rPr>
                <w:sz w:val="28"/>
                <w:szCs w:val="28"/>
              </w:rPr>
              <w:t>0.8</w:t>
            </w:r>
          </w:p>
        </w:tc>
        <w:tc>
          <w:tcPr>
            <w:tcW w:w="1419" w:type="dxa"/>
            <w:shd w:val="clear" w:color="auto" w:fill="99CC00"/>
          </w:tcPr>
          <w:p w14:paraId="33F33B20" w14:textId="77777777" w:rsidR="00F81E80" w:rsidRPr="006E30B5" w:rsidRDefault="00F81E80" w:rsidP="006A1E40">
            <w:pPr>
              <w:rPr>
                <w:sz w:val="28"/>
                <w:szCs w:val="28"/>
              </w:rPr>
            </w:pPr>
            <w:r>
              <w:rPr>
                <w:sz w:val="28"/>
                <w:szCs w:val="28"/>
              </w:rPr>
              <w:t>0.114</w:t>
            </w:r>
          </w:p>
        </w:tc>
        <w:tc>
          <w:tcPr>
            <w:tcW w:w="1420" w:type="dxa"/>
          </w:tcPr>
          <w:p w14:paraId="15300615" w14:textId="77777777" w:rsidR="00F81E80" w:rsidRPr="006E30B5" w:rsidRDefault="00F81E80" w:rsidP="006A1E40">
            <w:pPr>
              <w:rPr>
                <w:sz w:val="28"/>
                <w:szCs w:val="28"/>
              </w:rPr>
            </w:pPr>
            <w:r>
              <w:rPr>
                <w:sz w:val="28"/>
                <w:szCs w:val="28"/>
              </w:rPr>
              <w:t>0.070</w:t>
            </w:r>
          </w:p>
        </w:tc>
        <w:tc>
          <w:tcPr>
            <w:tcW w:w="1420" w:type="dxa"/>
            <w:shd w:val="clear" w:color="auto" w:fill="99CC00"/>
          </w:tcPr>
          <w:p w14:paraId="6E6603BB" w14:textId="77777777" w:rsidR="00F81E80" w:rsidRPr="006E30B5" w:rsidRDefault="00F81E80" w:rsidP="006A1E40">
            <w:pPr>
              <w:rPr>
                <w:sz w:val="28"/>
                <w:szCs w:val="28"/>
              </w:rPr>
            </w:pPr>
            <w:r>
              <w:rPr>
                <w:sz w:val="28"/>
                <w:szCs w:val="28"/>
              </w:rPr>
              <w:t>1.63</w:t>
            </w:r>
          </w:p>
        </w:tc>
      </w:tr>
      <w:tr w:rsidR="00F81E80" w:rsidRPr="006E30B5" w14:paraId="625A3F9A" w14:textId="77777777" w:rsidTr="00F81E80">
        <w:tc>
          <w:tcPr>
            <w:tcW w:w="1419" w:type="dxa"/>
          </w:tcPr>
          <w:p w14:paraId="48F37311" w14:textId="77777777" w:rsidR="00F81E80" w:rsidRPr="006E30B5" w:rsidRDefault="00F81E80" w:rsidP="006A1E40">
            <w:pPr>
              <w:rPr>
                <w:sz w:val="28"/>
                <w:szCs w:val="28"/>
              </w:rPr>
            </w:pPr>
            <w:r w:rsidRPr="006E30B5">
              <w:rPr>
                <w:sz w:val="28"/>
                <w:szCs w:val="28"/>
              </w:rPr>
              <w:t>2004</w:t>
            </w:r>
          </w:p>
        </w:tc>
        <w:tc>
          <w:tcPr>
            <w:tcW w:w="1419" w:type="dxa"/>
          </w:tcPr>
          <w:p w14:paraId="3E923DE0" w14:textId="77777777" w:rsidR="00F81E80" w:rsidRPr="006E30B5" w:rsidRDefault="00F81E80" w:rsidP="006A1E40">
            <w:pPr>
              <w:rPr>
                <w:sz w:val="28"/>
                <w:szCs w:val="28"/>
              </w:rPr>
            </w:pPr>
            <w:r w:rsidRPr="006E30B5">
              <w:rPr>
                <w:sz w:val="28"/>
                <w:szCs w:val="28"/>
              </w:rPr>
              <w:t>0.947</w:t>
            </w:r>
          </w:p>
        </w:tc>
        <w:tc>
          <w:tcPr>
            <w:tcW w:w="1419" w:type="dxa"/>
          </w:tcPr>
          <w:p w14:paraId="0B5C8708" w14:textId="77777777" w:rsidR="00F81E80" w:rsidRPr="006E30B5" w:rsidRDefault="00F81E80" w:rsidP="006A1E40">
            <w:pPr>
              <w:rPr>
                <w:sz w:val="28"/>
                <w:szCs w:val="28"/>
              </w:rPr>
            </w:pPr>
            <w:r w:rsidRPr="006E30B5">
              <w:rPr>
                <w:sz w:val="28"/>
                <w:szCs w:val="28"/>
              </w:rPr>
              <w:t>0.833</w:t>
            </w:r>
          </w:p>
        </w:tc>
        <w:tc>
          <w:tcPr>
            <w:tcW w:w="1419" w:type="dxa"/>
            <w:shd w:val="clear" w:color="auto" w:fill="99CC00"/>
          </w:tcPr>
          <w:p w14:paraId="77B4EA69" w14:textId="77777777" w:rsidR="00F81E80" w:rsidRPr="006E30B5" w:rsidRDefault="00F81E80" w:rsidP="006A1E40">
            <w:pPr>
              <w:rPr>
                <w:sz w:val="28"/>
                <w:szCs w:val="28"/>
              </w:rPr>
            </w:pPr>
            <w:r>
              <w:rPr>
                <w:sz w:val="28"/>
                <w:szCs w:val="28"/>
              </w:rPr>
              <w:t>0.114</w:t>
            </w:r>
          </w:p>
        </w:tc>
        <w:tc>
          <w:tcPr>
            <w:tcW w:w="1420" w:type="dxa"/>
          </w:tcPr>
          <w:p w14:paraId="7291BA4C" w14:textId="77777777" w:rsidR="00F81E80" w:rsidRPr="006E30B5" w:rsidRDefault="00F81E80" w:rsidP="006A1E40">
            <w:pPr>
              <w:rPr>
                <w:sz w:val="28"/>
                <w:szCs w:val="28"/>
              </w:rPr>
            </w:pPr>
            <w:r>
              <w:rPr>
                <w:sz w:val="28"/>
                <w:szCs w:val="28"/>
              </w:rPr>
              <w:t>0.068</w:t>
            </w:r>
          </w:p>
        </w:tc>
        <w:tc>
          <w:tcPr>
            <w:tcW w:w="1420" w:type="dxa"/>
            <w:shd w:val="clear" w:color="auto" w:fill="99CC00"/>
          </w:tcPr>
          <w:p w14:paraId="5BA4F510" w14:textId="77777777" w:rsidR="00F81E80" w:rsidRPr="006E30B5" w:rsidRDefault="00F81E80" w:rsidP="006A1E40">
            <w:pPr>
              <w:rPr>
                <w:sz w:val="28"/>
                <w:szCs w:val="28"/>
              </w:rPr>
            </w:pPr>
            <w:r>
              <w:rPr>
                <w:sz w:val="28"/>
                <w:szCs w:val="28"/>
              </w:rPr>
              <w:t>1.67</w:t>
            </w:r>
          </w:p>
        </w:tc>
      </w:tr>
      <w:tr w:rsidR="00F81E80" w:rsidRPr="006E30B5" w14:paraId="3CEF8F2F" w14:textId="77777777" w:rsidTr="00F81E80">
        <w:tc>
          <w:tcPr>
            <w:tcW w:w="1419" w:type="dxa"/>
          </w:tcPr>
          <w:p w14:paraId="3B46DA27" w14:textId="77777777" w:rsidR="00F81E80" w:rsidRPr="006E30B5" w:rsidRDefault="00F81E80" w:rsidP="006A1E40">
            <w:pPr>
              <w:rPr>
                <w:sz w:val="28"/>
                <w:szCs w:val="28"/>
              </w:rPr>
            </w:pPr>
            <w:r w:rsidRPr="006E30B5">
              <w:rPr>
                <w:sz w:val="28"/>
                <w:szCs w:val="28"/>
              </w:rPr>
              <w:t>2005</w:t>
            </w:r>
          </w:p>
        </w:tc>
        <w:tc>
          <w:tcPr>
            <w:tcW w:w="1419" w:type="dxa"/>
          </w:tcPr>
          <w:p w14:paraId="282BD087" w14:textId="77777777" w:rsidR="00F81E80" w:rsidRPr="006E30B5" w:rsidRDefault="00F81E80" w:rsidP="006A1E40">
            <w:pPr>
              <w:rPr>
                <w:sz w:val="28"/>
                <w:szCs w:val="28"/>
              </w:rPr>
            </w:pPr>
            <w:r w:rsidRPr="006E30B5">
              <w:rPr>
                <w:sz w:val="28"/>
                <w:szCs w:val="28"/>
              </w:rPr>
              <w:t>0.929</w:t>
            </w:r>
          </w:p>
        </w:tc>
        <w:tc>
          <w:tcPr>
            <w:tcW w:w="1419" w:type="dxa"/>
          </w:tcPr>
          <w:p w14:paraId="33EB9406" w14:textId="77777777" w:rsidR="00F81E80" w:rsidRPr="006E30B5" w:rsidRDefault="00F81E80" w:rsidP="006A1E40">
            <w:pPr>
              <w:rPr>
                <w:sz w:val="28"/>
                <w:szCs w:val="28"/>
              </w:rPr>
            </w:pPr>
            <w:r w:rsidRPr="006E30B5">
              <w:rPr>
                <w:sz w:val="28"/>
                <w:szCs w:val="28"/>
              </w:rPr>
              <w:t>0.876</w:t>
            </w:r>
          </w:p>
        </w:tc>
        <w:tc>
          <w:tcPr>
            <w:tcW w:w="1419" w:type="dxa"/>
            <w:shd w:val="clear" w:color="auto" w:fill="99CC00"/>
          </w:tcPr>
          <w:p w14:paraId="6F9A80DF" w14:textId="77777777" w:rsidR="00F81E80" w:rsidRPr="006E30B5" w:rsidRDefault="00F81E80" w:rsidP="006A1E40">
            <w:pPr>
              <w:rPr>
                <w:sz w:val="28"/>
                <w:szCs w:val="28"/>
              </w:rPr>
            </w:pPr>
            <w:r>
              <w:rPr>
                <w:sz w:val="28"/>
                <w:szCs w:val="28"/>
              </w:rPr>
              <w:t>0.044</w:t>
            </w:r>
          </w:p>
        </w:tc>
        <w:tc>
          <w:tcPr>
            <w:tcW w:w="1420" w:type="dxa"/>
          </w:tcPr>
          <w:p w14:paraId="154ECAEC" w14:textId="77777777" w:rsidR="00F81E80" w:rsidRPr="006E30B5" w:rsidRDefault="00F81E80" w:rsidP="006A1E40">
            <w:pPr>
              <w:rPr>
                <w:sz w:val="28"/>
                <w:szCs w:val="28"/>
              </w:rPr>
            </w:pPr>
            <w:r>
              <w:rPr>
                <w:sz w:val="28"/>
                <w:szCs w:val="28"/>
              </w:rPr>
              <w:t>0.072</w:t>
            </w:r>
          </w:p>
        </w:tc>
        <w:tc>
          <w:tcPr>
            <w:tcW w:w="1420" w:type="dxa"/>
            <w:shd w:val="clear" w:color="auto" w:fill="99CC00"/>
          </w:tcPr>
          <w:p w14:paraId="0ACB8665" w14:textId="77777777" w:rsidR="00F81E80" w:rsidRPr="006E30B5" w:rsidRDefault="00F81E80" w:rsidP="006A1E40">
            <w:pPr>
              <w:rPr>
                <w:sz w:val="28"/>
                <w:szCs w:val="28"/>
              </w:rPr>
            </w:pPr>
            <w:r>
              <w:rPr>
                <w:sz w:val="28"/>
                <w:szCs w:val="28"/>
              </w:rPr>
              <w:t>0.61</w:t>
            </w:r>
          </w:p>
        </w:tc>
      </w:tr>
    </w:tbl>
    <w:p w14:paraId="11C320C2" w14:textId="77777777" w:rsidR="00EB36A0" w:rsidRDefault="00EB36A0">
      <w:pPr>
        <w:rPr>
          <w:sz w:val="28"/>
          <w:szCs w:val="28"/>
        </w:rPr>
      </w:pPr>
    </w:p>
    <w:p w14:paraId="05CC79BD" w14:textId="77777777" w:rsidR="00EB36A0" w:rsidRDefault="00EB36A0">
      <w:pPr>
        <w:rPr>
          <w:sz w:val="28"/>
          <w:szCs w:val="28"/>
        </w:rPr>
      </w:pPr>
    </w:p>
    <w:p w14:paraId="70D6274A" w14:textId="540AE30F" w:rsidR="003C76F9" w:rsidRDefault="009A00AE">
      <w:pPr>
        <w:rPr>
          <w:sz w:val="28"/>
          <w:szCs w:val="28"/>
        </w:rPr>
      </w:pPr>
      <w:r>
        <w:rPr>
          <w:sz w:val="28"/>
          <w:szCs w:val="28"/>
        </w:rPr>
        <w:t xml:space="preserve">      </w:t>
      </w:r>
      <w:r w:rsidR="003E27B5">
        <w:rPr>
          <w:sz w:val="28"/>
          <w:szCs w:val="28"/>
        </w:rPr>
        <w:t xml:space="preserve"> </w:t>
      </w:r>
      <w:r>
        <w:rPr>
          <w:sz w:val="28"/>
          <w:szCs w:val="28"/>
        </w:rPr>
        <w:t xml:space="preserve">Table 4 shows </w:t>
      </w:r>
      <w:r w:rsidR="003E27B5">
        <w:rPr>
          <w:sz w:val="28"/>
          <w:szCs w:val="28"/>
        </w:rPr>
        <w:t xml:space="preserve">that </w:t>
      </w:r>
      <w:r>
        <w:rPr>
          <w:sz w:val="28"/>
          <w:szCs w:val="28"/>
        </w:rPr>
        <w:t xml:space="preserve">there’s a positive </w:t>
      </w:r>
      <w:r w:rsidR="008C0091">
        <w:rPr>
          <w:sz w:val="28"/>
          <w:szCs w:val="28"/>
        </w:rPr>
        <w:t xml:space="preserve">impact of WSA program </w:t>
      </w:r>
      <w:r>
        <w:rPr>
          <w:sz w:val="28"/>
          <w:szCs w:val="28"/>
        </w:rPr>
        <w:t xml:space="preserve">overall </w:t>
      </w:r>
      <w:r w:rsidR="0059046A">
        <w:rPr>
          <w:sz w:val="28"/>
          <w:szCs w:val="28"/>
        </w:rPr>
        <w:t xml:space="preserve">each year </w:t>
      </w:r>
      <w:r w:rsidR="003E27B5">
        <w:rPr>
          <w:sz w:val="28"/>
          <w:szCs w:val="28"/>
        </w:rPr>
        <w:t xml:space="preserve">for </w:t>
      </w:r>
      <w:r w:rsidR="0059046A">
        <w:rPr>
          <w:sz w:val="28"/>
          <w:szCs w:val="28"/>
        </w:rPr>
        <w:t>five WSA schools taken together</w:t>
      </w:r>
      <w:r w:rsidR="008C0091">
        <w:rPr>
          <w:sz w:val="28"/>
          <w:szCs w:val="28"/>
        </w:rPr>
        <w:t>.</w:t>
      </w:r>
      <w:r>
        <w:rPr>
          <w:sz w:val="28"/>
          <w:szCs w:val="28"/>
        </w:rPr>
        <w:t xml:space="preserve"> The program effect is statistically significant at almost 10% significance level for year 2003 and statistically significant at 10% significance level for year 2004, while </w:t>
      </w:r>
      <w:r w:rsidR="003E27B5">
        <w:rPr>
          <w:sz w:val="28"/>
          <w:szCs w:val="28"/>
        </w:rPr>
        <w:t xml:space="preserve">it’s </w:t>
      </w:r>
      <w:r>
        <w:rPr>
          <w:sz w:val="28"/>
          <w:szCs w:val="28"/>
        </w:rPr>
        <w:t xml:space="preserve">not statistically significant at 10% significance level </w:t>
      </w:r>
      <w:r w:rsidR="003E27B5">
        <w:rPr>
          <w:sz w:val="28"/>
          <w:szCs w:val="28"/>
        </w:rPr>
        <w:t>for year 2005.</w:t>
      </w:r>
      <w:r w:rsidR="00437ABA">
        <w:rPr>
          <w:sz w:val="28"/>
          <w:szCs w:val="28"/>
        </w:rPr>
        <w:t xml:space="preserve"> The program effects are similar in 2003 and 2004, which increase the percentage of full-time college enrollment by 11%, but in 2005 the percentage drops to 4%.</w:t>
      </w:r>
    </w:p>
    <w:p w14:paraId="62FADB8E" w14:textId="77777777" w:rsidR="00176524" w:rsidRDefault="00176524">
      <w:pPr>
        <w:rPr>
          <w:sz w:val="28"/>
          <w:szCs w:val="28"/>
        </w:rPr>
      </w:pPr>
    </w:p>
    <w:p w14:paraId="4407B9CD" w14:textId="77777777" w:rsidR="000B2A1E" w:rsidRDefault="000B2A1E">
      <w:pPr>
        <w:rPr>
          <w:sz w:val="28"/>
          <w:szCs w:val="28"/>
        </w:rPr>
      </w:pPr>
    </w:p>
    <w:p w14:paraId="776FC1FD" w14:textId="77777777" w:rsidR="000B2A1E" w:rsidRDefault="000B2A1E">
      <w:pPr>
        <w:rPr>
          <w:sz w:val="28"/>
          <w:szCs w:val="28"/>
        </w:rPr>
      </w:pPr>
    </w:p>
    <w:p w14:paraId="4CC5CD6C" w14:textId="77777777" w:rsidR="00176524" w:rsidRDefault="00176524">
      <w:pPr>
        <w:rPr>
          <w:sz w:val="28"/>
          <w:szCs w:val="28"/>
        </w:rPr>
      </w:pPr>
    </w:p>
    <w:p w14:paraId="62AE4561" w14:textId="13AA8456" w:rsidR="003C76F9" w:rsidRDefault="000B2A1E">
      <w:pPr>
        <w:rPr>
          <w:sz w:val="28"/>
          <w:szCs w:val="28"/>
        </w:rPr>
      </w:pPr>
      <w:r>
        <w:rPr>
          <w:rFonts w:cs="Times"/>
          <w:b/>
          <w:bCs/>
          <w:sz w:val="28"/>
          <w:szCs w:val="28"/>
        </w:rPr>
        <w:t xml:space="preserve">       d</w:t>
      </w:r>
      <w:r w:rsidR="001F44FE" w:rsidRPr="00EA7571">
        <w:rPr>
          <w:rFonts w:cs="Times"/>
          <w:b/>
          <w:bCs/>
          <w:sz w:val="28"/>
          <w:szCs w:val="28"/>
        </w:rPr>
        <w:t xml:space="preserve">. </w:t>
      </w:r>
      <w:r w:rsidR="00176524">
        <w:rPr>
          <w:rFonts w:cs="Times"/>
          <w:b/>
          <w:bCs/>
          <w:sz w:val="28"/>
          <w:szCs w:val="28"/>
        </w:rPr>
        <w:t>In</w:t>
      </w:r>
      <w:r w:rsidR="001F44FE">
        <w:rPr>
          <w:rFonts w:cs="Times"/>
          <w:b/>
          <w:bCs/>
          <w:sz w:val="28"/>
          <w:szCs w:val="28"/>
        </w:rPr>
        <w:t xml:space="preserve">-depth Analysis </w:t>
      </w:r>
      <w:r w:rsidR="001258FA">
        <w:rPr>
          <w:rFonts w:cs="Times"/>
          <w:b/>
          <w:bCs/>
          <w:sz w:val="28"/>
          <w:szCs w:val="28"/>
        </w:rPr>
        <w:t>of School 109</w:t>
      </w:r>
    </w:p>
    <w:p w14:paraId="06069F30" w14:textId="77777777" w:rsidR="00E22F9B" w:rsidRDefault="00E22F9B">
      <w:pPr>
        <w:rPr>
          <w:sz w:val="28"/>
          <w:szCs w:val="28"/>
        </w:rPr>
      </w:pPr>
    </w:p>
    <w:p w14:paraId="3EDFEFF2" w14:textId="45F0C0C8" w:rsidR="00E22F9B" w:rsidRDefault="006B67E7" w:rsidP="00E22F9B">
      <w:pPr>
        <w:rPr>
          <w:sz w:val="28"/>
          <w:szCs w:val="28"/>
        </w:rPr>
      </w:pPr>
      <w:r>
        <w:rPr>
          <w:sz w:val="28"/>
          <w:szCs w:val="28"/>
        </w:rPr>
        <w:t xml:space="preserve">          </w:t>
      </w:r>
      <w:r w:rsidR="00E22F9B">
        <w:rPr>
          <w:sz w:val="28"/>
          <w:szCs w:val="28"/>
        </w:rPr>
        <w:t>School 109</w:t>
      </w:r>
      <w:r w:rsidR="003E7F77">
        <w:rPr>
          <w:sz w:val="28"/>
          <w:szCs w:val="28"/>
        </w:rPr>
        <w:t xml:space="preserve"> will be used to present in more detail </w:t>
      </w:r>
      <w:r w:rsidR="000B2A1E">
        <w:rPr>
          <w:sz w:val="28"/>
          <w:szCs w:val="28"/>
        </w:rPr>
        <w:t xml:space="preserve">on </w:t>
      </w:r>
      <w:r w:rsidR="003E7F77">
        <w:rPr>
          <w:sz w:val="28"/>
          <w:szCs w:val="28"/>
        </w:rPr>
        <w:t>the nearest neighbor matching procedures</w:t>
      </w:r>
      <w:r>
        <w:rPr>
          <w:sz w:val="28"/>
          <w:szCs w:val="28"/>
        </w:rPr>
        <w:t xml:space="preserve"> that were used for all </w:t>
      </w:r>
      <w:r w:rsidR="000B2A1E">
        <w:rPr>
          <w:sz w:val="28"/>
          <w:szCs w:val="28"/>
        </w:rPr>
        <w:t>schools in subsection b</w:t>
      </w:r>
      <w:r>
        <w:rPr>
          <w:sz w:val="28"/>
          <w:szCs w:val="28"/>
        </w:rPr>
        <w:t xml:space="preserve">. Further, this matching approach will be contrasted with a one-to-one approach comparing the ATT estimates resulting from both matching strategies. </w:t>
      </w:r>
    </w:p>
    <w:p w14:paraId="7667D22F" w14:textId="77777777" w:rsidR="006B67E7" w:rsidRDefault="006B67E7" w:rsidP="00E22F9B">
      <w:pPr>
        <w:rPr>
          <w:sz w:val="28"/>
          <w:szCs w:val="28"/>
        </w:rPr>
      </w:pPr>
    </w:p>
    <w:p w14:paraId="4BCBB296" w14:textId="7FF600BF" w:rsidR="001258FA" w:rsidRDefault="006B67E7" w:rsidP="00E22F9B">
      <w:pPr>
        <w:rPr>
          <w:sz w:val="28"/>
          <w:szCs w:val="28"/>
        </w:rPr>
      </w:pPr>
      <w:r>
        <w:rPr>
          <w:sz w:val="28"/>
          <w:szCs w:val="28"/>
        </w:rPr>
        <w:t xml:space="preserve">         Table 5 below presents the logistic regression predicting the probability of receiving the WSA scholarship, which is equivalent to the propensity score in this analysis.</w:t>
      </w:r>
    </w:p>
    <w:p w14:paraId="402091F9" w14:textId="77777777" w:rsidR="000B2A1E" w:rsidRDefault="000B2A1E" w:rsidP="006B67E7">
      <w:pPr>
        <w:widowControl w:val="0"/>
        <w:autoSpaceDE w:val="0"/>
        <w:autoSpaceDN w:val="0"/>
        <w:adjustRightInd w:val="0"/>
        <w:spacing w:after="240"/>
        <w:rPr>
          <w:sz w:val="28"/>
          <w:szCs w:val="28"/>
        </w:rPr>
      </w:pPr>
    </w:p>
    <w:p w14:paraId="0928F8AD" w14:textId="08E14A4F" w:rsidR="008C1862" w:rsidRPr="006B67E7" w:rsidRDefault="008C1862" w:rsidP="006B67E7">
      <w:pPr>
        <w:widowControl w:val="0"/>
        <w:autoSpaceDE w:val="0"/>
        <w:autoSpaceDN w:val="0"/>
        <w:adjustRightInd w:val="0"/>
        <w:spacing w:after="240"/>
        <w:rPr>
          <w:rFonts w:cs="Times"/>
          <w:b/>
          <w:bCs/>
        </w:rPr>
      </w:pPr>
      <w:r w:rsidRPr="008C1862">
        <w:rPr>
          <w:rFonts w:cs="Times New Roman"/>
          <w:b/>
          <w:bCs/>
        </w:rPr>
        <w:t>Table 5</w:t>
      </w:r>
      <w:r>
        <w:rPr>
          <w:rFonts w:cs="Times New Roman"/>
          <w:b/>
          <w:bCs/>
        </w:rPr>
        <w:t>.</w:t>
      </w:r>
      <w:r w:rsidR="006B67E7">
        <w:rPr>
          <w:rFonts w:cs="Times New Roman"/>
          <w:b/>
          <w:bCs/>
        </w:rPr>
        <w:t xml:space="preserve"> T</w:t>
      </w:r>
      <w:r w:rsidRPr="008C1862">
        <w:rPr>
          <w:rFonts w:cs="Times New Roman"/>
          <w:b/>
          <w:bCs/>
        </w:rPr>
        <w:t>he logistic regression results predicting the probability of receiving the WSA fellowship</w:t>
      </w:r>
      <w:r w:rsidR="006B67E7">
        <w:rPr>
          <w:rFonts w:cs="Times New Roman"/>
          <w:b/>
          <w:bCs/>
        </w:rPr>
        <w:t xml:space="preserve"> for school 109</w:t>
      </w:r>
    </w:p>
    <w:tbl>
      <w:tblPr>
        <w:tblStyle w:val="TableGrid"/>
        <w:tblW w:w="0" w:type="auto"/>
        <w:tblInd w:w="-792" w:type="dxa"/>
        <w:tblLayout w:type="fixed"/>
        <w:tblLook w:val="04A0" w:firstRow="1" w:lastRow="0" w:firstColumn="1" w:lastColumn="0" w:noHBand="0" w:noVBand="1"/>
      </w:tblPr>
      <w:tblGrid>
        <w:gridCol w:w="4320"/>
        <w:gridCol w:w="1350"/>
        <w:gridCol w:w="1350"/>
        <w:gridCol w:w="900"/>
        <w:gridCol w:w="990"/>
      </w:tblGrid>
      <w:tr w:rsidR="00E22F9B" w14:paraId="31638E38" w14:textId="77777777" w:rsidTr="00E22F9B">
        <w:tc>
          <w:tcPr>
            <w:tcW w:w="4320" w:type="dxa"/>
            <w:tcBorders>
              <w:bottom w:val="single" w:sz="4" w:space="0" w:color="auto"/>
            </w:tcBorders>
          </w:tcPr>
          <w:p w14:paraId="3004E6B7" w14:textId="77777777" w:rsidR="00E22F9B" w:rsidRDefault="00E22F9B" w:rsidP="00E22F9B"/>
        </w:tc>
        <w:tc>
          <w:tcPr>
            <w:tcW w:w="1350" w:type="dxa"/>
            <w:tcBorders>
              <w:bottom w:val="single" w:sz="4" w:space="0" w:color="auto"/>
            </w:tcBorders>
          </w:tcPr>
          <w:p w14:paraId="4713BF1D" w14:textId="77777777" w:rsidR="00E22F9B" w:rsidRDefault="00E22F9B" w:rsidP="00E22F9B">
            <w:proofErr w:type="spellStart"/>
            <w:r>
              <w:rPr>
                <w:sz w:val="28"/>
                <w:szCs w:val="28"/>
              </w:rPr>
              <w:t>Coef</w:t>
            </w:r>
            <w:proofErr w:type="spellEnd"/>
            <w:r>
              <w:rPr>
                <w:sz w:val="28"/>
                <w:szCs w:val="28"/>
              </w:rPr>
              <w:t>.</w:t>
            </w:r>
          </w:p>
        </w:tc>
        <w:tc>
          <w:tcPr>
            <w:tcW w:w="1350" w:type="dxa"/>
            <w:tcBorders>
              <w:bottom w:val="single" w:sz="4" w:space="0" w:color="auto"/>
            </w:tcBorders>
          </w:tcPr>
          <w:p w14:paraId="5B97A40F" w14:textId="77777777" w:rsidR="00E22F9B" w:rsidRDefault="00E22F9B" w:rsidP="00E22F9B">
            <w:r>
              <w:rPr>
                <w:sz w:val="28"/>
                <w:szCs w:val="28"/>
              </w:rPr>
              <w:t xml:space="preserve">Std. </w:t>
            </w:r>
            <w:proofErr w:type="spellStart"/>
            <w:proofErr w:type="gramStart"/>
            <w:r>
              <w:rPr>
                <w:sz w:val="28"/>
                <w:szCs w:val="28"/>
              </w:rPr>
              <w:t>Dev</w:t>
            </w:r>
            <w:proofErr w:type="spellEnd"/>
            <w:r>
              <w:rPr>
                <w:sz w:val="28"/>
                <w:szCs w:val="28"/>
              </w:rPr>
              <w:t xml:space="preserve"> .</w:t>
            </w:r>
            <w:proofErr w:type="gramEnd"/>
            <w:r>
              <w:rPr>
                <w:sz w:val="28"/>
                <w:szCs w:val="28"/>
              </w:rPr>
              <w:t xml:space="preserve">          </w:t>
            </w:r>
          </w:p>
        </w:tc>
        <w:tc>
          <w:tcPr>
            <w:tcW w:w="900" w:type="dxa"/>
            <w:tcBorders>
              <w:bottom w:val="single" w:sz="4" w:space="0" w:color="auto"/>
            </w:tcBorders>
          </w:tcPr>
          <w:p w14:paraId="637DBC32" w14:textId="77777777" w:rsidR="00E22F9B" w:rsidRDefault="00E22F9B" w:rsidP="00E22F9B">
            <w:proofErr w:type="gramStart"/>
            <w:r>
              <w:rPr>
                <w:sz w:val="28"/>
                <w:szCs w:val="28"/>
              </w:rPr>
              <w:t>z</w:t>
            </w:r>
            <w:proofErr w:type="gramEnd"/>
          </w:p>
        </w:tc>
        <w:tc>
          <w:tcPr>
            <w:tcW w:w="990" w:type="dxa"/>
            <w:tcBorders>
              <w:bottom w:val="single" w:sz="4" w:space="0" w:color="auto"/>
            </w:tcBorders>
          </w:tcPr>
          <w:p w14:paraId="69A9C7D1" w14:textId="77777777" w:rsidR="00E22F9B" w:rsidRPr="001A07A9" w:rsidRDefault="00E22F9B" w:rsidP="00E22F9B">
            <w:pPr>
              <w:rPr>
                <w:sz w:val="28"/>
                <w:szCs w:val="28"/>
              </w:rPr>
            </w:pPr>
            <w:r>
              <w:rPr>
                <w:sz w:val="28"/>
                <w:szCs w:val="28"/>
              </w:rPr>
              <w:t>P&gt;|z|</w:t>
            </w:r>
          </w:p>
        </w:tc>
      </w:tr>
      <w:tr w:rsidR="00E22F9B" w14:paraId="2F3BD1BC" w14:textId="77777777" w:rsidTr="00E22F9B">
        <w:tc>
          <w:tcPr>
            <w:tcW w:w="4320" w:type="dxa"/>
          </w:tcPr>
          <w:p w14:paraId="5353C665" w14:textId="77777777" w:rsidR="00E22F9B" w:rsidRDefault="00E22F9B" w:rsidP="00E22F9B">
            <w:r>
              <w:rPr>
                <w:sz w:val="28"/>
                <w:szCs w:val="28"/>
              </w:rPr>
              <w:t xml:space="preserve">Male  </w:t>
            </w:r>
          </w:p>
        </w:tc>
        <w:tc>
          <w:tcPr>
            <w:tcW w:w="1350" w:type="dxa"/>
          </w:tcPr>
          <w:p w14:paraId="4FEEF88B" w14:textId="77777777" w:rsidR="00E22F9B" w:rsidRDefault="00E22F9B" w:rsidP="00E22F9B">
            <w:r>
              <w:rPr>
                <w:sz w:val="28"/>
                <w:szCs w:val="28"/>
              </w:rPr>
              <w:t xml:space="preserve">0.476  </w:t>
            </w:r>
          </w:p>
        </w:tc>
        <w:tc>
          <w:tcPr>
            <w:tcW w:w="1350" w:type="dxa"/>
          </w:tcPr>
          <w:p w14:paraId="1DC1BCE6" w14:textId="77777777" w:rsidR="00E22F9B" w:rsidRDefault="00E22F9B" w:rsidP="00E22F9B">
            <w:r>
              <w:rPr>
                <w:sz w:val="28"/>
                <w:szCs w:val="28"/>
              </w:rPr>
              <w:t xml:space="preserve">0.406       </w:t>
            </w:r>
          </w:p>
        </w:tc>
        <w:tc>
          <w:tcPr>
            <w:tcW w:w="900" w:type="dxa"/>
          </w:tcPr>
          <w:p w14:paraId="2C787336" w14:textId="77777777" w:rsidR="00E22F9B" w:rsidRDefault="00E22F9B" w:rsidP="00E22F9B">
            <w:r>
              <w:rPr>
                <w:sz w:val="28"/>
                <w:szCs w:val="28"/>
              </w:rPr>
              <w:t>1.17</w:t>
            </w:r>
          </w:p>
        </w:tc>
        <w:tc>
          <w:tcPr>
            <w:tcW w:w="990" w:type="dxa"/>
          </w:tcPr>
          <w:p w14:paraId="23E8A62D" w14:textId="77777777" w:rsidR="00E22F9B" w:rsidRDefault="00E22F9B" w:rsidP="00E22F9B">
            <w:r>
              <w:rPr>
                <w:sz w:val="28"/>
                <w:szCs w:val="28"/>
              </w:rPr>
              <w:t>0.241</w:t>
            </w:r>
          </w:p>
        </w:tc>
      </w:tr>
      <w:tr w:rsidR="00E22F9B" w14:paraId="098298C5" w14:textId="77777777" w:rsidTr="00E22F9B">
        <w:tc>
          <w:tcPr>
            <w:tcW w:w="4320" w:type="dxa"/>
          </w:tcPr>
          <w:p w14:paraId="24E9D46B" w14:textId="77777777" w:rsidR="00E22F9B" w:rsidRDefault="00E22F9B" w:rsidP="00E22F9B">
            <w:r>
              <w:rPr>
                <w:sz w:val="28"/>
                <w:szCs w:val="28"/>
              </w:rPr>
              <w:t>Self GPA</w:t>
            </w:r>
          </w:p>
        </w:tc>
        <w:tc>
          <w:tcPr>
            <w:tcW w:w="1350" w:type="dxa"/>
          </w:tcPr>
          <w:p w14:paraId="3986CC69" w14:textId="77777777" w:rsidR="00E22F9B" w:rsidRDefault="00E22F9B" w:rsidP="00E22F9B">
            <w:r>
              <w:rPr>
                <w:sz w:val="28"/>
                <w:szCs w:val="28"/>
              </w:rPr>
              <w:t xml:space="preserve">0.624  </w:t>
            </w:r>
          </w:p>
        </w:tc>
        <w:tc>
          <w:tcPr>
            <w:tcW w:w="1350" w:type="dxa"/>
          </w:tcPr>
          <w:p w14:paraId="035CB330" w14:textId="77777777" w:rsidR="00E22F9B" w:rsidRDefault="00E22F9B" w:rsidP="00E22F9B">
            <w:r>
              <w:rPr>
                <w:sz w:val="28"/>
                <w:szCs w:val="28"/>
              </w:rPr>
              <w:t xml:space="preserve">0.352       </w:t>
            </w:r>
          </w:p>
        </w:tc>
        <w:tc>
          <w:tcPr>
            <w:tcW w:w="900" w:type="dxa"/>
          </w:tcPr>
          <w:p w14:paraId="1652E027" w14:textId="77777777" w:rsidR="00E22F9B" w:rsidRDefault="00E22F9B" w:rsidP="00E22F9B">
            <w:r>
              <w:rPr>
                <w:sz w:val="28"/>
                <w:szCs w:val="28"/>
              </w:rPr>
              <w:t xml:space="preserve">1.77         </w:t>
            </w:r>
          </w:p>
        </w:tc>
        <w:tc>
          <w:tcPr>
            <w:tcW w:w="990" w:type="dxa"/>
          </w:tcPr>
          <w:p w14:paraId="046DF5FD" w14:textId="77777777" w:rsidR="00E22F9B" w:rsidRDefault="00E22F9B" w:rsidP="00E22F9B">
            <w:r>
              <w:rPr>
                <w:sz w:val="28"/>
                <w:szCs w:val="28"/>
              </w:rPr>
              <w:t>0.076</w:t>
            </w:r>
          </w:p>
        </w:tc>
      </w:tr>
      <w:tr w:rsidR="00E22F9B" w14:paraId="79360BAA" w14:textId="77777777" w:rsidTr="00E22F9B">
        <w:tc>
          <w:tcPr>
            <w:tcW w:w="4320" w:type="dxa"/>
          </w:tcPr>
          <w:p w14:paraId="46781997" w14:textId="77777777" w:rsidR="00E22F9B" w:rsidRDefault="00E22F9B" w:rsidP="00E22F9B">
            <w:r>
              <w:rPr>
                <w:sz w:val="28"/>
                <w:szCs w:val="28"/>
              </w:rPr>
              <w:t>College Next</w:t>
            </w:r>
          </w:p>
        </w:tc>
        <w:tc>
          <w:tcPr>
            <w:tcW w:w="1350" w:type="dxa"/>
          </w:tcPr>
          <w:p w14:paraId="087A8475" w14:textId="77777777" w:rsidR="00E22F9B" w:rsidRDefault="00E22F9B" w:rsidP="00E22F9B">
            <w:r>
              <w:rPr>
                <w:sz w:val="28"/>
                <w:szCs w:val="28"/>
              </w:rPr>
              <w:t>0.874</w:t>
            </w:r>
          </w:p>
        </w:tc>
        <w:tc>
          <w:tcPr>
            <w:tcW w:w="1350" w:type="dxa"/>
          </w:tcPr>
          <w:p w14:paraId="5F3844BC" w14:textId="77777777" w:rsidR="00E22F9B" w:rsidRDefault="00E22F9B" w:rsidP="00E22F9B">
            <w:r>
              <w:rPr>
                <w:sz w:val="28"/>
                <w:szCs w:val="28"/>
              </w:rPr>
              <w:t>0.587</w:t>
            </w:r>
          </w:p>
        </w:tc>
        <w:tc>
          <w:tcPr>
            <w:tcW w:w="900" w:type="dxa"/>
          </w:tcPr>
          <w:p w14:paraId="0CB1BE09" w14:textId="77777777" w:rsidR="00E22F9B" w:rsidRDefault="00E22F9B" w:rsidP="00E22F9B">
            <w:r>
              <w:rPr>
                <w:sz w:val="28"/>
                <w:szCs w:val="28"/>
              </w:rPr>
              <w:t>1.49</w:t>
            </w:r>
          </w:p>
        </w:tc>
        <w:tc>
          <w:tcPr>
            <w:tcW w:w="990" w:type="dxa"/>
          </w:tcPr>
          <w:p w14:paraId="19D41BAA" w14:textId="77777777" w:rsidR="00E22F9B" w:rsidRDefault="00E22F9B" w:rsidP="00E22F9B">
            <w:r>
              <w:rPr>
                <w:sz w:val="28"/>
                <w:szCs w:val="28"/>
              </w:rPr>
              <w:t>0.136</w:t>
            </w:r>
          </w:p>
        </w:tc>
      </w:tr>
      <w:tr w:rsidR="00E22F9B" w14:paraId="2174DDB5" w14:textId="77777777" w:rsidTr="00E22F9B">
        <w:tc>
          <w:tcPr>
            <w:tcW w:w="4320" w:type="dxa"/>
          </w:tcPr>
          <w:p w14:paraId="296A80D4" w14:textId="77777777" w:rsidR="00E22F9B" w:rsidRDefault="00E22F9B" w:rsidP="00E22F9B">
            <w:r>
              <w:rPr>
                <w:sz w:val="28"/>
                <w:szCs w:val="28"/>
              </w:rPr>
              <w:t>Parents Own Home</w:t>
            </w:r>
          </w:p>
        </w:tc>
        <w:tc>
          <w:tcPr>
            <w:tcW w:w="1350" w:type="dxa"/>
          </w:tcPr>
          <w:p w14:paraId="75DD1975" w14:textId="71DA9934" w:rsidR="00E22F9B" w:rsidRDefault="00E22F9B" w:rsidP="00E22F9B">
            <w:r>
              <w:rPr>
                <w:sz w:val="28"/>
                <w:szCs w:val="28"/>
              </w:rPr>
              <w:t xml:space="preserve">-0.287 </w:t>
            </w:r>
          </w:p>
        </w:tc>
        <w:tc>
          <w:tcPr>
            <w:tcW w:w="1350" w:type="dxa"/>
          </w:tcPr>
          <w:p w14:paraId="3E26928B" w14:textId="77777777" w:rsidR="00E22F9B" w:rsidRDefault="00E22F9B" w:rsidP="00E22F9B">
            <w:r>
              <w:rPr>
                <w:sz w:val="28"/>
                <w:szCs w:val="28"/>
              </w:rPr>
              <w:t xml:space="preserve">0.382        </w:t>
            </w:r>
          </w:p>
        </w:tc>
        <w:tc>
          <w:tcPr>
            <w:tcW w:w="900" w:type="dxa"/>
          </w:tcPr>
          <w:p w14:paraId="68D0ADD8" w14:textId="77777777" w:rsidR="00E22F9B" w:rsidRDefault="00E22F9B" w:rsidP="00E22F9B">
            <w:r>
              <w:rPr>
                <w:sz w:val="28"/>
                <w:szCs w:val="28"/>
              </w:rPr>
              <w:t>-0.75</w:t>
            </w:r>
          </w:p>
        </w:tc>
        <w:tc>
          <w:tcPr>
            <w:tcW w:w="990" w:type="dxa"/>
          </w:tcPr>
          <w:p w14:paraId="28AA1F05" w14:textId="77777777" w:rsidR="00E22F9B" w:rsidRDefault="00E22F9B" w:rsidP="00E22F9B">
            <w:r>
              <w:rPr>
                <w:sz w:val="28"/>
                <w:szCs w:val="28"/>
              </w:rPr>
              <w:t>0.452</w:t>
            </w:r>
          </w:p>
        </w:tc>
      </w:tr>
      <w:tr w:rsidR="00E22F9B" w14:paraId="21EF96D1" w14:textId="77777777" w:rsidTr="00E22F9B">
        <w:tc>
          <w:tcPr>
            <w:tcW w:w="4320" w:type="dxa"/>
          </w:tcPr>
          <w:p w14:paraId="1B6A28E5" w14:textId="77777777" w:rsidR="00E22F9B" w:rsidRDefault="00E22F9B" w:rsidP="00E22F9B">
            <w:r>
              <w:rPr>
                <w:sz w:val="28"/>
                <w:szCs w:val="28"/>
              </w:rPr>
              <w:t>Dad Ed</w:t>
            </w:r>
          </w:p>
        </w:tc>
        <w:tc>
          <w:tcPr>
            <w:tcW w:w="1350" w:type="dxa"/>
          </w:tcPr>
          <w:p w14:paraId="52AF9F40" w14:textId="77777777" w:rsidR="00E22F9B" w:rsidRDefault="00E22F9B" w:rsidP="00E22F9B">
            <w:r>
              <w:rPr>
                <w:sz w:val="28"/>
                <w:szCs w:val="28"/>
              </w:rPr>
              <w:t>-0.272</w:t>
            </w:r>
          </w:p>
        </w:tc>
        <w:tc>
          <w:tcPr>
            <w:tcW w:w="1350" w:type="dxa"/>
          </w:tcPr>
          <w:p w14:paraId="367D2DB9" w14:textId="77777777" w:rsidR="00E22F9B" w:rsidRDefault="00E22F9B" w:rsidP="00E22F9B">
            <w:r>
              <w:rPr>
                <w:sz w:val="28"/>
                <w:szCs w:val="28"/>
              </w:rPr>
              <w:t xml:space="preserve">0.155   </w:t>
            </w:r>
          </w:p>
        </w:tc>
        <w:tc>
          <w:tcPr>
            <w:tcW w:w="900" w:type="dxa"/>
          </w:tcPr>
          <w:p w14:paraId="7B4FD304" w14:textId="77777777" w:rsidR="00E22F9B" w:rsidRDefault="00E22F9B" w:rsidP="00E22F9B">
            <w:r>
              <w:rPr>
                <w:sz w:val="28"/>
                <w:szCs w:val="28"/>
              </w:rPr>
              <w:t>-1.75</w:t>
            </w:r>
          </w:p>
        </w:tc>
        <w:tc>
          <w:tcPr>
            <w:tcW w:w="990" w:type="dxa"/>
          </w:tcPr>
          <w:p w14:paraId="405F453A" w14:textId="77777777" w:rsidR="00E22F9B" w:rsidRDefault="00E22F9B" w:rsidP="00E22F9B">
            <w:r>
              <w:rPr>
                <w:sz w:val="28"/>
                <w:szCs w:val="28"/>
              </w:rPr>
              <w:t>0.079</w:t>
            </w:r>
          </w:p>
        </w:tc>
      </w:tr>
      <w:tr w:rsidR="00E22F9B" w14:paraId="17034198" w14:textId="77777777" w:rsidTr="00E22F9B">
        <w:tc>
          <w:tcPr>
            <w:tcW w:w="4320" w:type="dxa"/>
          </w:tcPr>
          <w:p w14:paraId="7F79941B" w14:textId="77777777" w:rsidR="00E22F9B" w:rsidRDefault="00E22F9B" w:rsidP="00E22F9B">
            <w:r>
              <w:rPr>
                <w:sz w:val="28"/>
                <w:szCs w:val="28"/>
              </w:rPr>
              <w:t>Mom Ed</w:t>
            </w:r>
          </w:p>
        </w:tc>
        <w:tc>
          <w:tcPr>
            <w:tcW w:w="1350" w:type="dxa"/>
          </w:tcPr>
          <w:p w14:paraId="7633DB3F" w14:textId="77777777" w:rsidR="00E22F9B" w:rsidRDefault="00E22F9B" w:rsidP="00E22F9B">
            <w:r>
              <w:rPr>
                <w:sz w:val="28"/>
                <w:szCs w:val="28"/>
              </w:rPr>
              <w:t>-0.015</w:t>
            </w:r>
          </w:p>
        </w:tc>
        <w:tc>
          <w:tcPr>
            <w:tcW w:w="1350" w:type="dxa"/>
          </w:tcPr>
          <w:p w14:paraId="3E6F0170" w14:textId="77777777" w:rsidR="00E22F9B" w:rsidRDefault="00E22F9B" w:rsidP="00E22F9B">
            <w:r>
              <w:rPr>
                <w:sz w:val="28"/>
                <w:szCs w:val="28"/>
              </w:rPr>
              <w:t xml:space="preserve">0.167       </w:t>
            </w:r>
          </w:p>
        </w:tc>
        <w:tc>
          <w:tcPr>
            <w:tcW w:w="900" w:type="dxa"/>
          </w:tcPr>
          <w:p w14:paraId="439701C6" w14:textId="77777777" w:rsidR="00E22F9B" w:rsidRDefault="00E22F9B" w:rsidP="00E22F9B">
            <w:r>
              <w:rPr>
                <w:sz w:val="28"/>
                <w:szCs w:val="28"/>
              </w:rPr>
              <w:t>-0.09</w:t>
            </w:r>
          </w:p>
        </w:tc>
        <w:tc>
          <w:tcPr>
            <w:tcW w:w="990" w:type="dxa"/>
          </w:tcPr>
          <w:p w14:paraId="132BEBD7" w14:textId="77777777" w:rsidR="00E22F9B" w:rsidRDefault="00E22F9B" w:rsidP="00E22F9B">
            <w:r>
              <w:rPr>
                <w:sz w:val="28"/>
                <w:szCs w:val="28"/>
              </w:rPr>
              <w:t>0.927</w:t>
            </w:r>
          </w:p>
        </w:tc>
      </w:tr>
      <w:tr w:rsidR="00E22F9B" w14:paraId="64B99E76" w14:textId="77777777" w:rsidTr="00E22F9B">
        <w:tc>
          <w:tcPr>
            <w:tcW w:w="4320" w:type="dxa"/>
          </w:tcPr>
          <w:p w14:paraId="72F81751" w14:textId="77777777" w:rsidR="00E22F9B" w:rsidRDefault="00E22F9B" w:rsidP="00E22F9B">
            <w:r>
              <w:rPr>
                <w:sz w:val="28"/>
                <w:szCs w:val="28"/>
              </w:rPr>
              <w:t>White</w:t>
            </w:r>
          </w:p>
        </w:tc>
        <w:tc>
          <w:tcPr>
            <w:tcW w:w="1350" w:type="dxa"/>
          </w:tcPr>
          <w:p w14:paraId="32A379FC" w14:textId="77777777" w:rsidR="00E22F9B" w:rsidRDefault="00E22F9B" w:rsidP="00E22F9B">
            <w:r>
              <w:rPr>
                <w:sz w:val="28"/>
                <w:szCs w:val="28"/>
              </w:rPr>
              <w:t>2.462</w:t>
            </w:r>
          </w:p>
        </w:tc>
        <w:tc>
          <w:tcPr>
            <w:tcW w:w="1350" w:type="dxa"/>
          </w:tcPr>
          <w:p w14:paraId="448B8041" w14:textId="77777777" w:rsidR="00E22F9B" w:rsidRDefault="00E22F9B" w:rsidP="00E22F9B">
            <w:r>
              <w:rPr>
                <w:sz w:val="28"/>
                <w:szCs w:val="28"/>
              </w:rPr>
              <w:t>1.458</w:t>
            </w:r>
          </w:p>
        </w:tc>
        <w:tc>
          <w:tcPr>
            <w:tcW w:w="900" w:type="dxa"/>
          </w:tcPr>
          <w:p w14:paraId="36C410EF" w14:textId="77777777" w:rsidR="00E22F9B" w:rsidRDefault="00E22F9B" w:rsidP="00E22F9B">
            <w:r>
              <w:rPr>
                <w:sz w:val="28"/>
                <w:szCs w:val="28"/>
              </w:rPr>
              <w:t>1.69</w:t>
            </w:r>
          </w:p>
        </w:tc>
        <w:tc>
          <w:tcPr>
            <w:tcW w:w="990" w:type="dxa"/>
          </w:tcPr>
          <w:p w14:paraId="1ACA7A11" w14:textId="77777777" w:rsidR="00E22F9B" w:rsidRDefault="00E22F9B" w:rsidP="00E22F9B">
            <w:r>
              <w:rPr>
                <w:sz w:val="28"/>
                <w:szCs w:val="28"/>
              </w:rPr>
              <w:t>0.091</w:t>
            </w:r>
          </w:p>
        </w:tc>
      </w:tr>
      <w:tr w:rsidR="00E22F9B" w14:paraId="3EE94BF7" w14:textId="77777777" w:rsidTr="00E22F9B">
        <w:tc>
          <w:tcPr>
            <w:tcW w:w="4320" w:type="dxa"/>
          </w:tcPr>
          <w:p w14:paraId="40010F3A" w14:textId="77777777" w:rsidR="00E22F9B" w:rsidRDefault="00E22F9B" w:rsidP="00E22F9B">
            <w:r>
              <w:rPr>
                <w:sz w:val="28"/>
                <w:szCs w:val="28"/>
              </w:rPr>
              <w:t xml:space="preserve">Black  </w:t>
            </w:r>
          </w:p>
        </w:tc>
        <w:tc>
          <w:tcPr>
            <w:tcW w:w="1350" w:type="dxa"/>
          </w:tcPr>
          <w:p w14:paraId="03B1EF4D" w14:textId="77777777" w:rsidR="00E22F9B" w:rsidRDefault="00E22F9B" w:rsidP="00E22F9B">
            <w:r>
              <w:rPr>
                <w:sz w:val="28"/>
                <w:szCs w:val="28"/>
              </w:rPr>
              <w:t>2.545</w:t>
            </w:r>
          </w:p>
        </w:tc>
        <w:tc>
          <w:tcPr>
            <w:tcW w:w="1350" w:type="dxa"/>
          </w:tcPr>
          <w:p w14:paraId="5C361E89" w14:textId="77777777" w:rsidR="00E22F9B" w:rsidRDefault="00E22F9B" w:rsidP="00E22F9B">
            <w:r>
              <w:rPr>
                <w:sz w:val="28"/>
                <w:szCs w:val="28"/>
              </w:rPr>
              <w:t>1.474</w:t>
            </w:r>
          </w:p>
        </w:tc>
        <w:tc>
          <w:tcPr>
            <w:tcW w:w="900" w:type="dxa"/>
          </w:tcPr>
          <w:p w14:paraId="233E4523" w14:textId="77777777" w:rsidR="00E22F9B" w:rsidRDefault="00E22F9B" w:rsidP="00E22F9B">
            <w:r>
              <w:rPr>
                <w:sz w:val="28"/>
                <w:szCs w:val="28"/>
              </w:rPr>
              <w:t>1.73</w:t>
            </w:r>
          </w:p>
        </w:tc>
        <w:tc>
          <w:tcPr>
            <w:tcW w:w="990" w:type="dxa"/>
          </w:tcPr>
          <w:p w14:paraId="26EF219D" w14:textId="77777777" w:rsidR="00E22F9B" w:rsidRDefault="00E22F9B" w:rsidP="00E22F9B">
            <w:r>
              <w:rPr>
                <w:sz w:val="28"/>
                <w:szCs w:val="28"/>
              </w:rPr>
              <w:t>0.084</w:t>
            </w:r>
          </w:p>
        </w:tc>
      </w:tr>
      <w:tr w:rsidR="00E22F9B" w14:paraId="382A3819" w14:textId="77777777" w:rsidTr="00E22F9B">
        <w:tc>
          <w:tcPr>
            <w:tcW w:w="4320" w:type="dxa"/>
          </w:tcPr>
          <w:p w14:paraId="17142AF5" w14:textId="77777777" w:rsidR="00E22F9B" w:rsidRDefault="00E22F9B" w:rsidP="00E22F9B">
            <w:r>
              <w:rPr>
                <w:sz w:val="28"/>
                <w:szCs w:val="28"/>
              </w:rPr>
              <w:t>Hispanic</w:t>
            </w:r>
          </w:p>
        </w:tc>
        <w:tc>
          <w:tcPr>
            <w:tcW w:w="1350" w:type="dxa"/>
          </w:tcPr>
          <w:p w14:paraId="7BC0C5E1" w14:textId="77777777" w:rsidR="00E22F9B" w:rsidRDefault="00E22F9B" w:rsidP="00E22F9B">
            <w:r>
              <w:rPr>
                <w:sz w:val="28"/>
                <w:szCs w:val="28"/>
              </w:rPr>
              <w:t xml:space="preserve">0.948   </w:t>
            </w:r>
          </w:p>
        </w:tc>
        <w:tc>
          <w:tcPr>
            <w:tcW w:w="1350" w:type="dxa"/>
          </w:tcPr>
          <w:p w14:paraId="2D743084" w14:textId="77777777" w:rsidR="00E22F9B" w:rsidRDefault="00E22F9B" w:rsidP="00E22F9B">
            <w:r>
              <w:rPr>
                <w:sz w:val="28"/>
                <w:szCs w:val="28"/>
              </w:rPr>
              <w:t xml:space="preserve">1.261        </w:t>
            </w:r>
          </w:p>
        </w:tc>
        <w:tc>
          <w:tcPr>
            <w:tcW w:w="900" w:type="dxa"/>
          </w:tcPr>
          <w:p w14:paraId="5D760175" w14:textId="77777777" w:rsidR="00E22F9B" w:rsidRDefault="00E22F9B" w:rsidP="00E22F9B">
            <w:r>
              <w:rPr>
                <w:sz w:val="28"/>
                <w:szCs w:val="28"/>
              </w:rPr>
              <w:t>0.75</w:t>
            </w:r>
          </w:p>
        </w:tc>
        <w:tc>
          <w:tcPr>
            <w:tcW w:w="990" w:type="dxa"/>
          </w:tcPr>
          <w:p w14:paraId="1322C69D" w14:textId="77777777" w:rsidR="00E22F9B" w:rsidRDefault="00E22F9B" w:rsidP="00E22F9B">
            <w:r>
              <w:rPr>
                <w:sz w:val="28"/>
                <w:szCs w:val="28"/>
              </w:rPr>
              <w:t>0.452</w:t>
            </w:r>
          </w:p>
        </w:tc>
      </w:tr>
      <w:tr w:rsidR="00E22F9B" w14:paraId="051811D3" w14:textId="77777777" w:rsidTr="00E22F9B">
        <w:tc>
          <w:tcPr>
            <w:tcW w:w="4320" w:type="dxa"/>
          </w:tcPr>
          <w:p w14:paraId="6D9B1365" w14:textId="77777777" w:rsidR="00E22F9B" w:rsidRDefault="00E22F9B" w:rsidP="00E22F9B">
            <w:r>
              <w:rPr>
                <w:sz w:val="28"/>
                <w:szCs w:val="28"/>
              </w:rPr>
              <w:t>Asian/Pacific Islander</w:t>
            </w:r>
          </w:p>
        </w:tc>
        <w:tc>
          <w:tcPr>
            <w:tcW w:w="1350" w:type="dxa"/>
          </w:tcPr>
          <w:p w14:paraId="714406D2" w14:textId="77777777" w:rsidR="00E22F9B" w:rsidRDefault="00E22F9B" w:rsidP="00E22F9B">
            <w:r>
              <w:rPr>
                <w:sz w:val="28"/>
                <w:szCs w:val="28"/>
              </w:rPr>
              <w:t xml:space="preserve">2.212          </w:t>
            </w:r>
          </w:p>
        </w:tc>
        <w:tc>
          <w:tcPr>
            <w:tcW w:w="1350" w:type="dxa"/>
          </w:tcPr>
          <w:p w14:paraId="59C68D50" w14:textId="77777777" w:rsidR="00E22F9B" w:rsidRDefault="00E22F9B" w:rsidP="00E22F9B">
            <w:r>
              <w:rPr>
                <w:sz w:val="28"/>
                <w:szCs w:val="28"/>
              </w:rPr>
              <w:t xml:space="preserve">1.459     </w:t>
            </w:r>
          </w:p>
        </w:tc>
        <w:tc>
          <w:tcPr>
            <w:tcW w:w="900" w:type="dxa"/>
          </w:tcPr>
          <w:p w14:paraId="31282CFA" w14:textId="77777777" w:rsidR="00E22F9B" w:rsidRDefault="00E22F9B" w:rsidP="00E22F9B">
            <w:r>
              <w:rPr>
                <w:sz w:val="28"/>
                <w:szCs w:val="28"/>
              </w:rPr>
              <w:t>1.52</w:t>
            </w:r>
          </w:p>
        </w:tc>
        <w:tc>
          <w:tcPr>
            <w:tcW w:w="990" w:type="dxa"/>
          </w:tcPr>
          <w:p w14:paraId="6D523069" w14:textId="77777777" w:rsidR="00E22F9B" w:rsidRDefault="00E22F9B" w:rsidP="00E22F9B">
            <w:r>
              <w:rPr>
                <w:sz w:val="28"/>
                <w:szCs w:val="28"/>
              </w:rPr>
              <w:t>0.129</w:t>
            </w:r>
          </w:p>
        </w:tc>
      </w:tr>
      <w:tr w:rsidR="00E22F9B" w14:paraId="74D2B3BA" w14:textId="77777777" w:rsidTr="00E22F9B">
        <w:tc>
          <w:tcPr>
            <w:tcW w:w="4320" w:type="dxa"/>
            <w:tcBorders>
              <w:bottom w:val="single" w:sz="4" w:space="0" w:color="auto"/>
            </w:tcBorders>
          </w:tcPr>
          <w:p w14:paraId="6B6AD1EF" w14:textId="77777777" w:rsidR="00E22F9B" w:rsidRDefault="00E22F9B" w:rsidP="00E22F9B">
            <w:r>
              <w:rPr>
                <w:sz w:val="28"/>
                <w:szCs w:val="28"/>
              </w:rPr>
              <w:t xml:space="preserve">Multi Racial </w:t>
            </w:r>
          </w:p>
        </w:tc>
        <w:tc>
          <w:tcPr>
            <w:tcW w:w="1350" w:type="dxa"/>
            <w:tcBorders>
              <w:bottom w:val="single" w:sz="4" w:space="0" w:color="auto"/>
            </w:tcBorders>
          </w:tcPr>
          <w:p w14:paraId="7C04B1E3" w14:textId="77777777" w:rsidR="00E22F9B" w:rsidRDefault="00E22F9B" w:rsidP="00E22F9B">
            <w:r>
              <w:rPr>
                <w:sz w:val="28"/>
                <w:szCs w:val="28"/>
              </w:rPr>
              <w:t>-</w:t>
            </w:r>
            <w:proofErr w:type="gramStart"/>
            <w:r>
              <w:rPr>
                <w:sz w:val="28"/>
                <w:szCs w:val="28"/>
              </w:rPr>
              <w:t xml:space="preserve">0.614      </w:t>
            </w:r>
            <w:proofErr w:type="gramEnd"/>
          </w:p>
        </w:tc>
        <w:tc>
          <w:tcPr>
            <w:tcW w:w="1350" w:type="dxa"/>
            <w:tcBorders>
              <w:bottom w:val="single" w:sz="4" w:space="0" w:color="auto"/>
            </w:tcBorders>
          </w:tcPr>
          <w:p w14:paraId="5B29393D" w14:textId="77777777" w:rsidR="00E22F9B" w:rsidRDefault="00E22F9B" w:rsidP="00E22F9B">
            <w:r>
              <w:rPr>
                <w:sz w:val="28"/>
                <w:szCs w:val="28"/>
              </w:rPr>
              <w:t xml:space="preserve">0.858       </w:t>
            </w:r>
          </w:p>
        </w:tc>
        <w:tc>
          <w:tcPr>
            <w:tcW w:w="900" w:type="dxa"/>
            <w:tcBorders>
              <w:bottom w:val="single" w:sz="4" w:space="0" w:color="auto"/>
            </w:tcBorders>
          </w:tcPr>
          <w:p w14:paraId="5785C907" w14:textId="77777777" w:rsidR="00E22F9B" w:rsidRDefault="00E22F9B" w:rsidP="00E22F9B">
            <w:r>
              <w:rPr>
                <w:sz w:val="28"/>
                <w:szCs w:val="28"/>
              </w:rPr>
              <w:t>-0.72</w:t>
            </w:r>
          </w:p>
        </w:tc>
        <w:tc>
          <w:tcPr>
            <w:tcW w:w="990" w:type="dxa"/>
            <w:tcBorders>
              <w:bottom w:val="single" w:sz="4" w:space="0" w:color="auto"/>
            </w:tcBorders>
          </w:tcPr>
          <w:p w14:paraId="427DF2A6" w14:textId="77777777" w:rsidR="00E22F9B" w:rsidRDefault="00E22F9B" w:rsidP="00E22F9B">
            <w:r>
              <w:rPr>
                <w:sz w:val="28"/>
                <w:szCs w:val="28"/>
              </w:rPr>
              <w:t>0.474</w:t>
            </w:r>
          </w:p>
        </w:tc>
      </w:tr>
      <w:tr w:rsidR="00E22F9B" w14:paraId="0B19EEBA" w14:textId="77777777" w:rsidTr="00E22F9B">
        <w:tc>
          <w:tcPr>
            <w:tcW w:w="4320" w:type="dxa"/>
          </w:tcPr>
          <w:p w14:paraId="5245D636" w14:textId="77777777" w:rsidR="00E22F9B" w:rsidRDefault="00E22F9B" w:rsidP="00E22F9B">
            <w:r>
              <w:rPr>
                <w:sz w:val="28"/>
                <w:szCs w:val="28"/>
              </w:rPr>
              <w:t>AP Course</w:t>
            </w:r>
          </w:p>
        </w:tc>
        <w:tc>
          <w:tcPr>
            <w:tcW w:w="1350" w:type="dxa"/>
          </w:tcPr>
          <w:p w14:paraId="5C37C855" w14:textId="77777777" w:rsidR="00E22F9B" w:rsidRDefault="00E22F9B" w:rsidP="00E22F9B">
            <w:r>
              <w:rPr>
                <w:sz w:val="28"/>
                <w:szCs w:val="28"/>
              </w:rPr>
              <w:t>-</w:t>
            </w:r>
            <w:proofErr w:type="gramStart"/>
            <w:r>
              <w:rPr>
                <w:sz w:val="28"/>
                <w:szCs w:val="28"/>
              </w:rPr>
              <w:t xml:space="preserve">1.450     </w:t>
            </w:r>
            <w:proofErr w:type="gramEnd"/>
          </w:p>
        </w:tc>
        <w:tc>
          <w:tcPr>
            <w:tcW w:w="1350" w:type="dxa"/>
          </w:tcPr>
          <w:p w14:paraId="630D423D" w14:textId="77777777" w:rsidR="00E22F9B" w:rsidRDefault="00E22F9B" w:rsidP="00E22F9B">
            <w:r>
              <w:rPr>
                <w:sz w:val="28"/>
                <w:szCs w:val="28"/>
              </w:rPr>
              <w:t xml:space="preserve">0.373     </w:t>
            </w:r>
          </w:p>
        </w:tc>
        <w:tc>
          <w:tcPr>
            <w:tcW w:w="900" w:type="dxa"/>
          </w:tcPr>
          <w:p w14:paraId="0EB30471" w14:textId="77777777" w:rsidR="00E22F9B" w:rsidRDefault="00E22F9B" w:rsidP="00E22F9B">
            <w:r>
              <w:rPr>
                <w:sz w:val="28"/>
                <w:szCs w:val="28"/>
              </w:rPr>
              <w:t>-3.89</w:t>
            </w:r>
          </w:p>
        </w:tc>
        <w:tc>
          <w:tcPr>
            <w:tcW w:w="990" w:type="dxa"/>
          </w:tcPr>
          <w:p w14:paraId="04BE1435" w14:textId="77777777" w:rsidR="00E22F9B" w:rsidRDefault="00E22F9B" w:rsidP="00E22F9B">
            <w:r>
              <w:rPr>
                <w:sz w:val="28"/>
                <w:szCs w:val="28"/>
              </w:rPr>
              <w:t>0.000</w:t>
            </w:r>
          </w:p>
        </w:tc>
      </w:tr>
      <w:tr w:rsidR="00E22F9B" w14:paraId="23A878F6" w14:textId="77777777" w:rsidTr="00E22F9B">
        <w:tc>
          <w:tcPr>
            <w:tcW w:w="4320" w:type="dxa"/>
          </w:tcPr>
          <w:p w14:paraId="7CE81542" w14:textId="77777777" w:rsidR="00E22F9B" w:rsidRDefault="00E22F9B" w:rsidP="00E22F9B">
            <w:r>
              <w:rPr>
                <w:sz w:val="28"/>
                <w:szCs w:val="28"/>
              </w:rPr>
              <w:t xml:space="preserve">College Application </w:t>
            </w:r>
            <w:proofErr w:type="gramStart"/>
            <w:r>
              <w:rPr>
                <w:sz w:val="28"/>
                <w:szCs w:val="28"/>
              </w:rPr>
              <w:t xml:space="preserve">Counselor         </w:t>
            </w:r>
            <w:proofErr w:type="gramEnd"/>
          </w:p>
        </w:tc>
        <w:tc>
          <w:tcPr>
            <w:tcW w:w="1350" w:type="dxa"/>
          </w:tcPr>
          <w:p w14:paraId="6E846DF3" w14:textId="77777777" w:rsidR="00E22F9B" w:rsidRDefault="00E22F9B" w:rsidP="00E22F9B">
            <w:r>
              <w:rPr>
                <w:sz w:val="28"/>
                <w:szCs w:val="28"/>
              </w:rPr>
              <w:t>0.335</w:t>
            </w:r>
          </w:p>
        </w:tc>
        <w:tc>
          <w:tcPr>
            <w:tcW w:w="1350" w:type="dxa"/>
          </w:tcPr>
          <w:p w14:paraId="697AEF8C" w14:textId="77777777" w:rsidR="00E22F9B" w:rsidRDefault="00E22F9B" w:rsidP="00E22F9B">
            <w:r>
              <w:rPr>
                <w:sz w:val="28"/>
                <w:szCs w:val="28"/>
              </w:rPr>
              <w:t xml:space="preserve">0.152         </w:t>
            </w:r>
          </w:p>
        </w:tc>
        <w:tc>
          <w:tcPr>
            <w:tcW w:w="900" w:type="dxa"/>
          </w:tcPr>
          <w:p w14:paraId="2C44B9D5" w14:textId="77777777" w:rsidR="00E22F9B" w:rsidRDefault="00E22F9B" w:rsidP="00E22F9B">
            <w:r>
              <w:rPr>
                <w:sz w:val="28"/>
                <w:szCs w:val="28"/>
              </w:rPr>
              <w:t>2.21</w:t>
            </w:r>
          </w:p>
        </w:tc>
        <w:tc>
          <w:tcPr>
            <w:tcW w:w="990" w:type="dxa"/>
          </w:tcPr>
          <w:p w14:paraId="6399F067" w14:textId="77777777" w:rsidR="00E22F9B" w:rsidRDefault="00E22F9B" w:rsidP="00E22F9B">
            <w:r>
              <w:rPr>
                <w:sz w:val="28"/>
                <w:szCs w:val="28"/>
              </w:rPr>
              <w:t>0.027</w:t>
            </w:r>
          </w:p>
        </w:tc>
      </w:tr>
    </w:tbl>
    <w:p w14:paraId="3FC5D422" w14:textId="10BB72D5" w:rsidR="00E22F9B" w:rsidRDefault="006B67E7" w:rsidP="00E22F9B">
      <w:r>
        <w:t>* Variables College Aspire, Native American and Other Race were omitted.</w:t>
      </w:r>
    </w:p>
    <w:p w14:paraId="41661E51" w14:textId="77777777" w:rsidR="006B67E7" w:rsidRDefault="006B67E7" w:rsidP="006B67E7">
      <w:pPr>
        <w:widowControl w:val="0"/>
        <w:autoSpaceDE w:val="0"/>
        <w:autoSpaceDN w:val="0"/>
        <w:adjustRightInd w:val="0"/>
        <w:spacing w:after="240"/>
        <w:rPr>
          <w:rFonts w:ascii="Times New Roman" w:hAnsi="Times New Roman" w:cs="Times New Roman"/>
          <w:sz w:val="32"/>
          <w:szCs w:val="32"/>
        </w:rPr>
      </w:pPr>
    </w:p>
    <w:p w14:paraId="136F2912" w14:textId="01B82AAE" w:rsidR="006B67E7" w:rsidRDefault="006B67E7" w:rsidP="006B67E7">
      <w:pPr>
        <w:widowControl w:val="0"/>
        <w:autoSpaceDE w:val="0"/>
        <w:autoSpaceDN w:val="0"/>
        <w:adjustRightInd w:val="0"/>
        <w:spacing w:after="240"/>
        <w:rPr>
          <w:sz w:val="28"/>
          <w:szCs w:val="28"/>
        </w:rPr>
      </w:pPr>
      <w:r>
        <w:rPr>
          <w:sz w:val="28"/>
          <w:szCs w:val="28"/>
        </w:rPr>
        <w:t xml:space="preserve">           The results from the logistic model are consistent with the targeted purpose of the WSA program. The </w:t>
      </w:r>
      <w:r w:rsidR="00D95ED6">
        <w:rPr>
          <w:sz w:val="28"/>
          <w:szCs w:val="28"/>
        </w:rPr>
        <w:t xml:space="preserve">negative </w:t>
      </w:r>
      <w:proofErr w:type="spellStart"/>
      <w:r>
        <w:rPr>
          <w:sz w:val="28"/>
          <w:szCs w:val="28"/>
        </w:rPr>
        <w:t>logit</w:t>
      </w:r>
      <w:proofErr w:type="spellEnd"/>
      <w:r>
        <w:rPr>
          <w:sz w:val="28"/>
          <w:szCs w:val="28"/>
        </w:rPr>
        <w:t xml:space="preserve"> coefficients show that students from higher SES back</w:t>
      </w:r>
      <w:r w:rsidR="00731183">
        <w:rPr>
          <w:sz w:val="28"/>
          <w:szCs w:val="28"/>
        </w:rPr>
        <w:t xml:space="preserve">grounds, as implied by parents’ </w:t>
      </w:r>
      <w:r>
        <w:rPr>
          <w:sz w:val="28"/>
          <w:szCs w:val="28"/>
        </w:rPr>
        <w:t xml:space="preserve">education and </w:t>
      </w:r>
      <w:r w:rsidR="00731183">
        <w:rPr>
          <w:sz w:val="28"/>
          <w:szCs w:val="28"/>
        </w:rPr>
        <w:t>home ownership, are on average less likely to receive WSA assistance than their low-SES peers, holding all other covariates in t</w:t>
      </w:r>
      <w:r w:rsidR="00EA1DDD">
        <w:rPr>
          <w:sz w:val="28"/>
          <w:szCs w:val="28"/>
        </w:rPr>
        <w:t>he model constant</w:t>
      </w:r>
      <w:r w:rsidR="00D95ED6">
        <w:rPr>
          <w:sz w:val="28"/>
          <w:szCs w:val="28"/>
        </w:rPr>
        <w:t xml:space="preserve">. </w:t>
      </w:r>
      <w:r w:rsidR="00D950C7">
        <w:rPr>
          <w:sz w:val="28"/>
          <w:szCs w:val="28"/>
        </w:rPr>
        <w:t xml:space="preserve">White being the reference category, it doesn’t seem </w:t>
      </w:r>
      <w:r w:rsidR="00DC59C8">
        <w:rPr>
          <w:sz w:val="28"/>
          <w:szCs w:val="28"/>
        </w:rPr>
        <w:t xml:space="preserve">students from </w:t>
      </w:r>
      <w:r w:rsidR="00D950C7">
        <w:rPr>
          <w:sz w:val="28"/>
          <w:szCs w:val="28"/>
        </w:rPr>
        <w:t>ethnic/racial minority backgrounds are more likely than white students on average to receive WSA supp</w:t>
      </w:r>
      <w:r w:rsidR="00DC59C8">
        <w:rPr>
          <w:sz w:val="28"/>
          <w:szCs w:val="28"/>
        </w:rPr>
        <w:t xml:space="preserve">ort except black students, however, the </w:t>
      </w:r>
      <w:proofErr w:type="spellStart"/>
      <w:r w:rsidR="00DC59C8">
        <w:rPr>
          <w:sz w:val="28"/>
          <w:szCs w:val="28"/>
        </w:rPr>
        <w:t>logit</w:t>
      </w:r>
      <w:proofErr w:type="spellEnd"/>
      <w:r w:rsidR="00DC59C8">
        <w:rPr>
          <w:sz w:val="28"/>
          <w:szCs w:val="28"/>
        </w:rPr>
        <w:t xml:space="preserve"> </w:t>
      </w:r>
      <w:proofErr w:type="spellStart"/>
      <w:r w:rsidR="00DC59C8">
        <w:rPr>
          <w:sz w:val="28"/>
          <w:szCs w:val="28"/>
        </w:rPr>
        <w:t>coefficents</w:t>
      </w:r>
      <w:proofErr w:type="spellEnd"/>
      <w:r w:rsidR="00DC59C8">
        <w:rPr>
          <w:sz w:val="28"/>
          <w:szCs w:val="28"/>
        </w:rPr>
        <w:t xml:space="preserve"> for other ethnic/racial groups are all positive except multi racial. </w:t>
      </w:r>
      <w:r w:rsidR="00EA1DDD">
        <w:rPr>
          <w:sz w:val="28"/>
          <w:szCs w:val="28"/>
        </w:rPr>
        <w:t xml:space="preserve">Student self-reported academic achievement as measured by GPA and motivation to attend </w:t>
      </w:r>
      <w:r w:rsidR="00D950C7">
        <w:rPr>
          <w:sz w:val="28"/>
          <w:szCs w:val="28"/>
        </w:rPr>
        <w:t>college after high school are positively associated with receipt of the WSA scholarship.</w:t>
      </w:r>
    </w:p>
    <w:p w14:paraId="61C265D9" w14:textId="26153E58" w:rsidR="006B67E7" w:rsidRDefault="00DC59C8" w:rsidP="008C1862">
      <w:pPr>
        <w:widowControl w:val="0"/>
        <w:autoSpaceDE w:val="0"/>
        <w:autoSpaceDN w:val="0"/>
        <w:adjustRightInd w:val="0"/>
        <w:spacing w:after="240"/>
        <w:rPr>
          <w:sz w:val="28"/>
          <w:szCs w:val="28"/>
        </w:rPr>
      </w:pPr>
      <w:r>
        <w:rPr>
          <w:sz w:val="28"/>
          <w:szCs w:val="28"/>
        </w:rPr>
        <w:t xml:space="preserve">         Table 6 displays the causal effects estimates of the WSA scholarship on recipients attained using nearest neighbor and one-to-one matching approaches. They yield quite different ATT estimates, 0.238 and 0.423 respectively. However, they are both statistically significant at 10% significance level</w:t>
      </w:r>
      <w:r w:rsidR="004932FA">
        <w:rPr>
          <w:sz w:val="28"/>
          <w:szCs w:val="28"/>
        </w:rPr>
        <w:t xml:space="preserve"> (one-to-one estimate is significant at 5% significance level).</w:t>
      </w:r>
    </w:p>
    <w:p w14:paraId="180575BC" w14:textId="77777777" w:rsidR="004932FA" w:rsidRPr="004932FA" w:rsidRDefault="004932FA" w:rsidP="008C1862">
      <w:pPr>
        <w:widowControl w:val="0"/>
        <w:autoSpaceDE w:val="0"/>
        <w:autoSpaceDN w:val="0"/>
        <w:adjustRightInd w:val="0"/>
        <w:spacing w:after="240"/>
        <w:rPr>
          <w:sz w:val="28"/>
          <w:szCs w:val="28"/>
        </w:rPr>
      </w:pPr>
    </w:p>
    <w:p w14:paraId="64657E1A" w14:textId="548D58F0" w:rsidR="00E22F9B" w:rsidRPr="00DC59C8" w:rsidRDefault="008C1862" w:rsidP="00DC59C8">
      <w:pPr>
        <w:widowControl w:val="0"/>
        <w:autoSpaceDE w:val="0"/>
        <w:autoSpaceDN w:val="0"/>
        <w:adjustRightInd w:val="0"/>
        <w:spacing w:after="240"/>
        <w:rPr>
          <w:rFonts w:cs="Times"/>
          <w:b/>
          <w:bCs/>
        </w:rPr>
      </w:pPr>
      <w:r>
        <w:rPr>
          <w:rFonts w:cs="Times New Roman"/>
          <w:b/>
          <w:bCs/>
        </w:rPr>
        <w:t>Table 6</w:t>
      </w:r>
      <w:r w:rsidR="00DC59C8">
        <w:rPr>
          <w:rFonts w:cs="Times New Roman"/>
          <w:b/>
          <w:bCs/>
        </w:rPr>
        <w:t>. ATT estimates for school 109</w:t>
      </w:r>
      <w:r w:rsidRPr="008C1862">
        <w:rPr>
          <w:rFonts w:cs="Times New Roman"/>
          <w:b/>
          <w:bCs/>
        </w:rPr>
        <w:t xml:space="preserve"> using nearest neighbor and one to one matching approaches.</w:t>
      </w:r>
    </w:p>
    <w:tbl>
      <w:tblPr>
        <w:tblStyle w:val="TableGrid"/>
        <w:tblW w:w="0" w:type="auto"/>
        <w:tblInd w:w="-792" w:type="dxa"/>
        <w:tblLook w:val="04A0" w:firstRow="1" w:lastRow="0" w:firstColumn="1" w:lastColumn="0" w:noHBand="0" w:noVBand="1"/>
      </w:tblPr>
      <w:tblGrid>
        <w:gridCol w:w="2211"/>
        <w:gridCol w:w="1419"/>
        <w:gridCol w:w="1419"/>
        <w:gridCol w:w="1419"/>
        <w:gridCol w:w="1420"/>
        <w:gridCol w:w="1420"/>
      </w:tblGrid>
      <w:tr w:rsidR="00E22F9B" w14:paraId="48ADDA9F" w14:textId="77777777" w:rsidTr="00E22F9B">
        <w:tc>
          <w:tcPr>
            <w:tcW w:w="2211" w:type="dxa"/>
          </w:tcPr>
          <w:p w14:paraId="24A3A37C" w14:textId="77777777" w:rsidR="00E22F9B" w:rsidRDefault="00E22F9B" w:rsidP="00E22F9B">
            <w:r>
              <w:t>Method</w:t>
            </w:r>
          </w:p>
        </w:tc>
        <w:tc>
          <w:tcPr>
            <w:tcW w:w="1419" w:type="dxa"/>
          </w:tcPr>
          <w:p w14:paraId="34C37F13" w14:textId="77777777" w:rsidR="00E22F9B" w:rsidRDefault="00E22F9B" w:rsidP="00E22F9B">
            <w:r>
              <w:t>Treated</w:t>
            </w:r>
          </w:p>
        </w:tc>
        <w:tc>
          <w:tcPr>
            <w:tcW w:w="1419" w:type="dxa"/>
          </w:tcPr>
          <w:p w14:paraId="4AEECA21" w14:textId="77777777" w:rsidR="00E22F9B" w:rsidRDefault="00E22F9B" w:rsidP="00E22F9B">
            <w:r>
              <w:t>Control</w:t>
            </w:r>
          </w:p>
        </w:tc>
        <w:tc>
          <w:tcPr>
            <w:tcW w:w="1419" w:type="dxa"/>
          </w:tcPr>
          <w:p w14:paraId="45CD1FBE" w14:textId="77777777" w:rsidR="00E22F9B" w:rsidRDefault="00E22F9B" w:rsidP="00E22F9B">
            <w:r>
              <w:t>Difference</w:t>
            </w:r>
          </w:p>
        </w:tc>
        <w:tc>
          <w:tcPr>
            <w:tcW w:w="1420" w:type="dxa"/>
          </w:tcPr>
          <w:p w14:paraId="69478800" w14:textId="77777777" w:rsidR="00E22F9B" w:rsidRDefault="00E22F9B" w:rsidP="00E22F9B">
            <w:r>
              <w:t>S.E.</w:t>
            </w:r>
          </w:p>
        </w:tc>
        <w:tc>
          <w:tcPr>
            <w:tcW w:w="1420" w:type="dxa"/>
          </w:tcPr>
          <w:p w14:paraId="783948E1" w14:textId="77777777" w:rsidR="00E22F9B" w:rsidRDefault="00E22F9B" w:rsidP="00E22F9B">
            <w:r>
              <w:t>T-Stat</w:t>
            </w:r>
          </w:p>
        </w:tc>
      </w:tr>
      <w:tr w:rsidR="00E22F9B" w14:paraId="3BC245D7" w14:textId="77777777" w:rsidTr="00E22F9B">
        <w:tc>
          <w:tcPr>
            <w:tcW w:w="2211" w:type="dxa"/>
          </w:tcPr>
          <w:p w14:paraId="50A8DB67" w14:textId="77777777" w:rsidR="00E22F9B" w:rsidRDefault="00E22F9B" w:rsidP="00E22F9B">
            <w:r>
              <w:t>Nearest Neighbor</w:t>
            </w:r>
          </w:p>
        </w:tc>
        <w:tc>
          <w:tcPr>
            <w:tcW w:w="1419" w:type="dxa"/>
          </w:tcPr>
          <w:p w14:paraId="78F5EFDB" w14:textId="77777777" w:rsidR="00E22F9B" w:rsidRDefault="00E22F9B" w:rsidP="00E22F9B">
            <w:r>
              <w:t>0.893</w:t>
            </w:r>
          </w:p>
        </w:tc>
        <w:tc>
          <w:tcPr>
            <w:tcW w:w="1419" w:type="dxa"/>
          </w:tcPr>
          <w:p w14:paraId="0DFFA4EA" w14:textId="77777777" w:rsidR="00E22F9B" w:rsidRDefault="00E22F9B" w:rsidP="00E22F9B">
            <w:r>
              <w:t>0.655</w:t>
            </w:r>
          </w:p>
        </w:tc>
        <w:tc>
          <w:tcPr>
            <w:tcW w:w="1419" w:type="dxa"/>
          </w:tcPr>
          <w:p w14:paraId="23665E54" w14:textId="77777777" w:rsidR="00E22F9B" w:rsidRDefault="00E22F9B" w:rsidP="00E22F9B">
            <w:r>
              <w:t>0.238</w:t>
            </w:r>
          </w:p>
        </w:tc>
        <w:tc>
          <w:tcPr>
            <w:tcW w:w="1420" w:type="dxa"/>
          </w:tcPr>
          <w:p w14:paraId="293D94A2" w14:textId="77777777" w:rsidR="00E22F9B" w:rsidRDefault="00E22F9B" w:rsidP="00E22F9B">
            <w:r>
              <w:t>0.122</w:t>
            </w:r>
          </w:p>
        </w:tc>
        <w:tc>
          <w:tcPr>
            <w:tcW w:w="1420" w:type="dxa"/>
          </w:tcPr>
          <w:p w14:paraId="3A7BD5B5" w14:textId="77777777" w:rsidR="00E22F9B" w:rsidRDefault="00E22F9B" w:rsidP="00E22F9B">
            <w:r>
              <w:t>1.94</w:t>
            </w:r>
          </w:p>
        </w:tc>
      </w:tr>
      <w:tr w:rsidR="00E22F9B" w14:paraId="2A2CB861" w14:textId="77777777" w:rsidTr="00E22F9B">
        <w:tc>
          <w:tcPr>
            <w:tcW w:w="2211" w:type="dxa"/>
          </w:tcPr>
          <w:p w14:paraId="26FE0EB7" w14:textId="77777777" w:rsidR="00E22F9B" w:rsidRDefault="00E22F9B" w:rsidP="00E22F9B">
            <w:r>
              <w:t>One-to-One</w:t>
            </w:r>
          </w:p>
        </w:tc>
        <w:tc>
          <w:tcPr>
            <w:tcW w:w="1419" w:type="dxa"/>
          </w:tcPr>
          <w:p w14:paraId="7B875280" w14:textId="77777777" w:rsidR="00E22F9B" w:rsidRDefault="00E22F9B" w:rsidP="00E22F9B">
            <w:r>
              <w:t>0.901</w:t>
            </w:r>
          </w:p>
        </w:tc>
        <w:tc>
          <w:tcPr>
            <w:tcW w:w="1419" w:type="dxa"/>
          </w:tcPr>
          <w:p w14:paraId="1174F868" w14:textId="77777777" w:rsidR="00E22F9B" w:rsidRDefault="00E22F9B" w:rsidP="00E22F9B">
            <w:r>
              <w:t>0.479</w:t>
            </w:r>
          </w:p>
        </w:tc>
        <w:tc>
          <w:tcPr>
            <w:tcW w:w="1419" w:type="dxa"/>
          </w:tcPr>
          <w:p w14:paraId="4F6A63A7" w14:textId="77777777" w:rsidR="00E22F9B" w:rsidRDefault="00E22F9B" w:rsidP="00E22F9B">
            <w:r>
              <w:t>0.423</w:t>
            </w:r>
          </w:p>
        </w:tc>
        <w:tc>
          <w:tcPr>
            <w:tcW w:w="1420" w:type="dxa"/>
          </w:tcPr>
          <w:p w14:paraId="3F7DEE83" w14:textId="77777777" w:rsidR="00E22F9B" w:rsidRDefault="00E22F9B" w:rsidP="00E22F9B">
            <w:r>
              <w:t>0.070</w:t>
            </w:r>
          </w:p>
        </w:tc>
        <w:tc>
          <w:tcPr>
            <w:tcW w:w="1420" w:type="dxa"/>
          </w:tcPr>
          <w:p w14:paraId="5D33E032" w14:textId="77777777" w:rsidR="00E22F9B" w:rsidRDefault="00E22F9B" w:rsidP="00E22F9B">
            <w:r>
              <w:t>6.08</w:t>
            </w:r>
          </w:p>
        </w:tc>
      </w:tr>
    </w:tbl>
    <w:p w14:paraId="10AA2F64" w14:textId="77777777" w:rsidR="00E22F9B" w:rsidRDefault="00E22F9B" w:rsidP="00E22F9B"/>
    <w:p w14:paraId="4715A0A5" w14:textId="77777777" w:rsidR="00E22F9B" w:rsidRDefault="00E22F9B">
      <w:pPr>
        <w:rPr>
          <w:sz w:val="28"/>
          <w:szCs w:val="28"/>
        </w:rPr>
      </w:pPr>
    </w:p>
    <w:p w14:paraId="5EA6CBD8" w14:textId="1C456FE8" w:rsidR="00D95ED6" w:rsidRDefault="000F6C21" w:rsidP="00166681">
      <w:pPr>
        <w:widowControl w:val="0"/>
        <w:autoSpaceDE w:val="0"/>
        <w:autoSpaceDN w:val="0"/>
        <w:adjustRightInd w:val="0"/>
        <w:spacing w:after="240"/>
        <w:rPr>
          <w:rFonts w:cs="Times New Roman"/>
          <w:sz w:val="28"/>
          <w:szCs w:val="28"/>
        </w:rPr>
      </w:pPr>
      <w:r>
        <w:rPr>
          <w:rFonts w:cs="Times New Roman"/>
          <w:sz w:val="28"/>
          <w:szCs w:val="28"/>
        </w:rPr>
        <w:t xml:space="preserve">         </w:t>
      </w:r>
      <w:r w:rsidR="004932FA" w:rsidRPr="000F6C21">
        <w:rPr>
          <w:rFonts w:cs="Times New Roman"/>
          <w:sz w:val="28"/>
          <w:szCs w:val="28"/>
        </w:rPr>
        <w:t>Figures 3</w:t>
      </w:r>
      <w:r w:rsidRPr="000F6C21">
        <w:rPr>
          <w:rFonts w:cs="Times New Roman"/>
          <w:sz w:val="28"/>
          <w:szCs w:val="28"/>
        </w:rPr>
        <w:t xml:space="preserve"> </w:t>
      </w:r>
      <w:r w:rsidR="004932FA" w:rsidRPr="000F6C21">
        <w:rPr>
          <w:rFonts w:cs="Times New Roman"/>
          <w:sz w:val="28"/>
          <w:szCs w:val="28"/>
        </w:rPr>
        <w:t xml:space="preserve">and 4 display the propensity score histograms for treatment and control groups using both methods. </w:t>
      </w:r>
      <w:r w:rsidRPr="000F6C21">
        <w:rPr>
          <w:rFonts w:cs="Times New Roman"/>
          <w:sz w:val="28"/>
          <w:szCs w:val="28"/>
        </w:rPr>
        <w:t xml:space="preserve">The </w:t>
      </w:r>
      <w:r w:rsidR="00166681" w:rsidRPr="000F6C21">
        <w:rPr>
          <w:rFonts w:cs="Times New Roman"/>
          <w:sz w:val="28"/>
          <w:szCs w:val="28"/>
        </w:rPr>
        <w:t xml:space="preserve">histograms show that reasonable propensity score matches have been made. Given that propensity score histograms for treated and untreated groups are overlapping in </w:t>
      </w:r>
      <w:r w:rsidR="003D44C2">
        <w:rPr>
          <w:rFonts w:cs="Times New Roman"/>
          <w:sz w:val="28"/>
          <w:szCs w:val="28"/>
        </w:rPr>
        <w:t xml:space="preserve">most parts while the range of propensity scores is </w:t>
      </w:r>
      <w:r w:rsidR="000468A5">
        <w:rPr>
          <w:rFonts w:cs="Times New Roman"/>
          <w:sz w:val="28"/>
          <w:szCs w:val="28"/>
        </w:rPr>
        <w:t xml:space="preserve">from 0.2 to 0.85 in </w:t>
      </w:r>
      <w:r w:rsidR="00166681" w:rsidRPr="000F6C21">
        <w:rPr>
          <w:rFonts w:cs="Times New Roman"/>
          <w:sz w:val="28"/>
          <w:szCs w:val="28"/>
        </w:rPr>
        <w:t>both matching approaches, it was possible to match students with similar propensity scores to one another.</w:t>
      </w:r>
      <w:r w:rsidR="000468A5">
        <w:rPr>
          <w:rFonts w:cs="Times New Roman"/>
          <w:sz w:val="28"/>
          <w:szCs w:val="28"/>
        </w:rPr>
        <w:t xml:space="preserve"> This shows our matching procedures satisfy the common support assumption in model section.</w:t>
      </w:r>
      <w:r w:rsidR="00166681" w:rsidRPr="000F6C21">
        <w:rPr>
          <w:rFonts w:cs="Times New Roman"/>
          <w:sz w:val="28"/>
          <w:szCs w:val="28"/>
        </w:rPr>
        <w:t xml:space="preserve"> </w:t>
      </w:r>
    </w:p>
    <w:p w14:paraId="78077564" w14:textId="77777777" w:rsidR="00D95ED6" w:rsidRPr="00D95ED6" w:rsidRDefault="00D95ED6" w:rsidP="00166681">
      <w:pPr>
        <w:widowControl w:val="0"/>
        <w:autoSpaceDE w:val="0"/>
        <w:autoSpaceDN w:val="0"/>
        <w:adjustRightInd w:val="0"/>
        <w:spacing w:after="240"/>
        <w:rPr>
          <w:rFonts w:cs="Times New Roman"/>
          <w:sz w:val="28"/>
          <w:szCs w:val="28"/>
        </w:rPr>
      </w:pPr>
    </w:p>
    <w:p w14:paraId="073A09E4" w14:textId="395E8F0D" w:rsidR="000F6C21" w:rsidRPr="000F6C21" w:rsidRDefault="000F6C21" w:rsidP="00166681">
      <w:pPr>
        <w:widowControl w:val="0"/>
        <w:autoSpaceDE w:val="0"/>
        <w:autoSpaceDN w:val="0"/>
        <w:adjustRightInd w:val="0"/>
        <w:spacing w:after="240"/>
        <w:rPr>
          <w:rFonts w:ascii="Times" w:hAnsi="Times" w:cs="Times"/>
          <w:b/>
          <w:bCs/>
        </w:rPr>
      </w:pPr>
      <w:proofErr w:type="gramStart"/>
      <w:r w:rsidRPr="000F6C21">
        <w:rPr>
          <w:rFonts w:ascii="Times New Roman" w:hAnsi="Times New Roman" w:cs="Times New Roman"/>
          <w:b/>
          <w:bCs/>
        </w:rPr>
        <w:t>Figure 3 and Figure 4.</w:t>
      </w:r>
      <w:proofErr w:type="gramEnd"/>
      <w:r>
        <w:rPr>
          <w:rFonts w:ascii="Times New Roman" w:hAnsi="Times New Roman" w:cs="Times New Roman"/>
          <w:b/>
          <w:bCs/>
        </w:rPr>
        <w:t xml:space="preserve"> </w:t>
      </w:r>
      <w:r w:rsidRPr="000F6C21">
        <w:rPr>
          <w:rFonts w:ascii="Times New Roman" w:hAnsi="Times New Roman" w:cs="Times New Roman"/>
          <w:b/>
          <w:bCs/>
        </w:rPr>
        <w:t>Histogram of propensity scores for treatment and untreated groups for nearest-neighbor and one-to-one matching.</w:t>
      </w:r>
    </w:p>
    <w:p w14:paraId="290D13D2" w14:textId="75BE2A37" w:rsidR="00B675C7" w:rsidRDefault="000F6C21" w:rsidP="00166681">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bCs/>
        </w:rPr>
        <w:t xml:space="preserve">             </w:t>
      </w:r>
      <w:r w:rsidR="007445F2" w:rsidRPr="000F6C21">
        <w:rPr>
          <w:rFonts w:ascii="Times New Roman" w:hAnsi="Times New Roman" w:cs="Times New Roman"/>
          <w:b/>
          <w:bCs/>
        </w:rPr>
        <w:t>Nearest Neighbor Histogram</w:t>
      </w:r>
      <w:r>
        <w:rPr>
          <w:rFonts w:ascii="Times New Roman" w:hAnsi="Times New Roman" w:cs="Times New Roman"/>
          <w:sz w:val="32"/>
          <w:szCs w:val="32"/>
        </w:rPr>
        <w:t xml:space="preserve">                          </w:t>
      </w:r>
      <w:r w:rsidRPr="000F6C21">
        <w:rPr>
          <w:rFonts w:ascii="Times New Roman" w:hAnsi="Times New Roman" w:cs="Times New Roman"/>
          <w:b/>
          <w:bCs/>
        </w:rPr>
        <w:t>One-to-</w:t>
      </w:r>
      <w:proofErr w:type="gramStart"/>
      <w:r w:rsidRPr="000F6C21">
        <w:rPr>
          <w:rFonts w:ascii="Times New Roman" w:hAnsi="Times New Roman" w:cs="Times New Roman"/>
          <w:b/>
          <w:bCs/>
        </w:rPr>
        <w:t>One  Histogram</w:t>
      </w:r>
      <w:proofErr w:type="gramEnd"/>
    </w:p>
    <w:p w14:paraId="2EE2C54A" w14:textId="77777777" w:rsidR="003D44C2" w:rsidRPr="00B675C7" w:rsidRDefault="003D44C2" w:rsidP="00166681">
      <w:pPr>
        <w:widowControl w:val="0"/>
        <w:autoSpaceDE w:val="0"/>
        <w:autoSpaceDN w:val="0"/>
        <w:adjustRightInd w:val="0"/>
        <w:spacing w:after="240"/>
        <w:rPr>
          <w:rFonts w:ascii="Times New Roman" w:hAnsi="Times New Roman" w:cs="Times New Roman"/>
          <w:b/>
          <w:bCs/>
        </w:rPr>
      </w:pPr>
    </w:p>
    <w:p w14:paraId="3CC5A964" w14:textId="76977E0F" w:rsidR="00E22F9B" w:rsidRPr="000468A5" w:rsidRDefault="000F6C21" w:rsidP="000468A5">
      <w:pPr>
        <w:widowControl w:val="0"/>
        <w:autoSpaceDE w:val="0"/>
        <w:autoSpaceDN w:val="0"/>
        <w:adjustRightInd w:val="0"/>
        <w:spacing w:after="240"/>
        <w:rPr>
          <w:rFonts w:ascii="Times" w:hAnsi="Times" w:cs="Times"/>
        </w:rPr>
      </w:pPr>
      <w:r>
        <w:rPr>
          <w:noProof/>
        </w:rPr>
        <w:drawing>
          <wp:inline distT="0" distB="0" distL="0" distR="0" wp14:anchorId="645D7C32" wp14:editId="5A9E2399">
            <wp:extent cx="2971253" cy="2511858"/>
            <wp:effectExtent l="0" t="0" r="635" b="3175"/>
            <wp:docPr id="5" name="Picture 5" descr="Macintosh HD:Users:apple:Desktop:nearest neighb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nearest neighb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8" cy="2516622"/>
                    </a:xfrm>
                    <a:prstGeom prst="rect">
                      <a:avLst/>
                    </a:prstGeom>
                    <a:noFill/>
                    <a:ln>
                      <a:noFill/>
                    </a:ln>
                  </pic:spPr>
                </pic:pic>
              </a:graphicData>
            </a:graphic>
          </wp:inline>
        </w:drawing>
      </w:r>
      <w:r w:rsidR="00166681">
        <w:rPr>
          <w:rFonts w:ascii="Times" w:hAnsi="Times" w:cs="Times"/>
          <w:noProof/>
        </w:rPr>
        <w:drawing>
          <wp:anchor distT="0" distB="0" distL="114300" distR="114300" simplePos="0" relativeHeight="251660288" behindDoc="0" locked="0" layoutInCell="1" allowOverlap="1" wp14:anchorId="74029073" wp14:editId="26A865BE">
            <wp:simplePos x="0" y="0"/>
            <wp:positionH relativeFrom="column">
              <wp:posOffset>3200400</wp:posOffset>
            </wp:positionH>
            <wp:positionV relativeFrom="paragraph">
              <wp:posOffset>0</wp:posOffset>
            </wp:positionV>
            <wp:extent cx="2971800" cy="2514600"/>
            <wp:effectExtent l="0" t="0" r="0" b="0"/>
            <wp:wrapSquare wrapText="bothSides"/>
            <wp:docPr id="4" name="Picture 4" descr="Macintosh HD:Users:apple:Desktop:one-to-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one-to-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02657" w14:textId="77777777" w:rsidR="00E22F9B" w:rsidRDefault="00E22F9B" w:rsidP="00E22F9B"/>
    <w:p w14:paraId="6F0151EF" w14:textId="0BEF3C0F" w:rsidR="00D95ED6" w:rsidRDefault="00D95ED6" w:rsidP="00B675C7">
      <w:pPr>
        <w:widowControl w:val="0"/>
        <w:autoSpaceDE w:val="0"/>
        <w:autoSpaceDN w:val="0"/>
        <w:adjustRightInd w:val="0"/>
        <w:spacing w:after="240"/>
        <w:rPr>
          <w:rFonts w:cs="Times New Roman"/>
          <w:sz w:val="28"/>
          <w:szCs w:val="28"/>
        </w:rPr>
      </w:pPr>
      <w:r>
        <w:rPr>
          <w:rFonts w:cs="Times New Roman"/>
          <w:sz w:val="28"/>
          <w:szCs w:val="28"/>
        </w:rPr>
        <w:t xml:space="preserve">     </w:t>
      </w:r>
    </w:p>
    <w:p w14:paraId="05F30F2E" w14:textId="77777777" w:rsidR="00DB1CC2" w:rsidRDefault="00DB1CC2" w:rsidP="00B675C7">
      <w:pPr>
        <w:widowControl w:val="0"/>
        <w:autoSpaceDE w:val="0"/>
        <w:autoSpaceDN w:val="0"/>
        <w:adjustRightInd w:val="0"/>
        <w:spacing w:after="240"/>
        <w:rPr>
          <w:rFonts w:cs="Times New Roman"/>
          <w:sz w:val="28"/>
          <w:szCs w:val="28"/>
        </w:rPr>
      </w:pPr>
    </w:p>
    <w:p w14:paraId="589A1DEB" w14:textId="77777777" w:rsidR="00DB1CC2" w:rsidRDefault="00DB1CC2" w:rsidP="00B675C7">
      <w:pPr>
        <w:widowControl w:val="0"/>
        <w:autoSpaceDE w:val="0"/>
        <w:autoSpaceDN w:val="0"/>
        <w:adjustRightInd w:val="0"/>
        <w:spacing w:after="240"/>
        <w:rPr>
          <w:rFonts w:cs="Times New Roman"/>
          <w:sz w:val="28"/>
          <w:szCs w:val="28"/>
        </w:rPr>
      </w:pPr>
    </w:p>
    <w:p w14:paraId="2728EDFC" w14:textId="2B7AA1C8" w:rsidR="00D95ED6" w:rsidRPr="003D44C2" w:rsidRDefault="00DB1CC2" w:rsidP="008C1862">
      <w:pPr>
        <w:widowControl w:val="0"/>
        <w:autoSpaceDE w:val="0"/>
        <w:autoSpaceDN w:val="0"/>
        <w:adjustRightInd w:val="0"/>
        <w:spacing w:after="240"/>
        <w:rPr>
          <w:rFonts w:cs="Times"/>
          <w:sz w:val="28"/>
          <w:szCs w:val="28"/>
        </w:rPr>
      </w:pPr>
      <w:r>
        <w:rPr>
          <w:rFonts w:cs="Times New Roman"/>
          <w:sz w:val="28"/>
          <w:szCs w:val="28"/>
        </w:rPr>
        <w:t xml:space="preserve">        </w:t>
      </w:r>
      <w:r w:rsidR="00166681" w:rsidRPr="000468A5">
        <w:rPr>
          <w:rFonts w:cs="Times New Roman"/>
          <w:sz w:val="28"/>
          <w:szCs w:val="28"/>
        </w:rPr>
        <w:t xml:space="preserve">Table 7 </w:t>
      </w:r>
      <w:r w:rsidR="000468A5">
        <w:rPr>
          <w:rFonts w:cs="Times New Roman"/>
          <w:sz w:val="28"/>
          <w:szCs w:val="28"/>
        </w:rPr>
        <w:t xml:space="preserve">below </w:t>
      </w:r>
      <w:r w:rsidR="00166681" w:rsidRPr="000468A5">
        <w:rPr>
          <w:rFonts w:cs="Times New Roman"/>
          <w:sz w:val="28"/>
          <w:szCs w:val="28"/>
        </w:rPr>
        <w:t>shows the post-matching covariate balances for both matching approaches.</w:t>
      </w:r>
    </w:p>
    <w:p w14:paraId="39478393" w14:textId="55DBA775" w:rsidR="00E22F9B" w:rsidRPr="008C1862" w:rsidRDefault="008C1862" w:rsidP="008C1862">
      <w:pPr>
        <w:widowControl w:val="0"/>
        <w:autoSpaceDE w:val="0"/>
        <w:autoSpaceDN w:val="0"/>
        <w:adjustRightInd w:val="0"/>
        <w:spacing w:after="240"/>
        <w:rPr>
          <w:rFonts w:ascii="Times" w:hAnsi="Times" w:cs="Times"/>
          <w:b/>
          <w:bCs/>
        </w:rPr>
      </w:pPr>
      <w:r>
        <w:rPr>
          <w:rFonts w:ascii="Times New Roman" w:hAnsi="Times New Roman" w:cs="Times New Roman"/>
          <w:b/>
          <w:bCs/>
        </w:rPr>
        <w:t>Table 7</w:t>
      </w:r>
      <w:r w:rsidRPr="008C1862">
        <w:rPr>
          <w:rFonts w:ascii="Times New Roman" w:hAnsi="Times New Roman" w:cs="Times New Roman"/>
          <w:b/>
          <w:bCs/>
        </w:rPr>
        <w:t>. Post-matching covariate balances for nearest neighbor and one-to-one matches in WSA School 110</w:t>
      </w:r>
    </w:p>
    <w:tbl>
      <w:tblPr>
        <w:tblStyle w:val="TableGrid"/>
        <w:tblW w:w="0" w:type="auto"/>
        <w:tblInd w:w="-1062" w:type="dxa"/>
        <w:tblLook w:val="04A0" w:firstRow="1" w:lastRow="0" w:firstColumn="1" w:lastColumn="0" w:noHBand="0" w:noVBand="1"/>
      </w:tblPr>
      <w:tblGrid>
        <w:gridCol w:w="1931"/>
        <w:gridCol w:w="1024"/>
        <w:gridCol w:w="986"/>
        <w:gridCol w:w="936"/>
        <w:gridCol w:w="877"/>
        <w:gridCol w:w="1024"/>
        <w:gridCol w:w="986"/>
        <w:gridCol w:w="936"/>
        <w:gridCol w:w="878"/>
      </w:tblGrid>
      <w:tr w:rsidR="00E22F9B" w14:paraId="214F83AF" w14:textId="77777777" w:rsidTr="00E22F9B">
        <w:tc>
          <w:tcPr>
            <w:tcW w:w="5754" w:type="dxa"/>
            <w:gridSpan w:val="5"/>
          </w:tcPr>
          <w:p w14:paraId="078F7DA4" w14:textId="77777777" w:rsidR="00E22F9B" w:rsidRDefault="00E22F9B" w:rsidP="00E22F9B">
            <w:r>
              <w:t xml:space="preserve">                             Nearest Neighbor</w:t>
            </w:r>
          </w:p>
        </w:tc>
        <w:tc>
          <w:tcPr>
            <w:tcW w:w="3824" w:type="dxa"/>
            <w:gridSpan w:val="4"/>
          </w:tcPr>
          <w:p w14:paraId="26D3AAE3" w14:textId="77777777" w:rsidR="00E22F9B" w:rsidRDefault="00E22F9B" w:rsidP="00E22F9B">
            <w:r>
              <w:t xml:space="preserve">                   One-to-One</w:t>
            </w:r>
          </w:p>
        </w:tc>
      </w:tr>
      <w:tr w:rsidR="00E22F9B" w14:paraId="30F6DB79" w14:textId="77777777" w:rsidTr="00695D7B">
        <w:tc>
          <w:tcPr>
            <w:tcW w:w="1931" w:type="dxa"/>
          </w:tcPr>
          <w:p w14:paraId="027B936A" w14:textId="77777777" w:rsidR="00E22F9B" w:rsidRDefault="00E22F9B" w:rsidP="00E22F9B"/>
        </w:tc>
        <w:tc>
          <w:tcPr>
            <w:tcW w:w="1024" w:type="dxa"/>
          </w:tcPr>
          <w:p w14:paraId="59D2FDE2" w14:textId="77777777" w:rsidR="00E22F9B" w:rsidRDefault="00E22F9B" w:rsidP="00E22F9B">
            <w:r>
              <w:t>Treated</w:t>
            </w:r>
          </w:p>
        </w:tc>
        <w:tc>
          <w:tcPr>
            <w:tcW w:w="986" w:type="dxa"/>
          </w:tcPr>
          <w:p w14:paraId="0E629FAC" w14:textId="77777777" w:rsidR="00E22F9B" w:rsidRDefault="00E22F9B" w:rsidP="00E22F9B">
            <w:r>
              <w:t>Control</w:t>
            </w:r>
          </w:p>
        </w:tc>
        <w:tc>
          <w:tcPr>
            <w:tcW w:w="936" w:type="dxa"/>
          </w:tcPr>
          <w:p w14:paraId="7894486C" w14:textId="77777777" w:rsidR="00E22F9B" w:rsidRDefault="00E22F9B" w:rsidP="00E22F9B">
            <w:r>
              <w:t>%</w:t>
            </w:r>
            <w:proofErr w:type="gramStart"/>
            <w:r>
              <w:t>bias</w:t>
            </w:r>
            <w:proofErr w:type="gramEnd"/>
          </w:p>
        </w:tc>
        <w:tc>
          <w:tcPr>
            <w:tcW w:w="877" w:type="dxa"/>
            <w:shd w:val="clear" w:color="auto" w:fill="FFFFFF"/>
          </w:tcPr>
          <w:p w14:paraId="6BAB4740" w14:textId="77777777" w:rsidR="00E22F9B" w:rsidRDefault="00E22F9B" w:rsidP="00E22F9B">
            <w:proofErr w:type="gramStart"/>
            <w:r>
              <w:t>t</w:t>
            </w:r>
            <w:proofErr w:type="gramEnd"/>
          </w:p>
        </w:tc>
        <w:tc>
          <w:tcPr>
            <w:tcW w:w="1024" w:type="dxa"/>
          </w:tcPr>
          <w:p w14:paraId="24D9515F" w14:textId="77777777" w:rsidR="00E22F9B" w:rsidRDefault="00E22F9B" w:rsidP="00E22F9B">
            <w:r>
              <w:t>Treated</w:t>
            </w:r>
          </w:p>
        </w:tc>
        <w:tc>
          <w:tcPr>
            <w:tcW w:w="986" w:type="dxa"/>
          </w:tcPr>
          <w:p w14:paraId="40136B60" w14:textId="77777777" w:rsidR="00E22F9B" w:rsidRDefault="00E22F9B" w:rsidP="00E22F9B">
            <w:r>
              <w:t>Control</w:t>
            </w:r>
          </w:p>
        </w:tc>
        <w:tc>
          <w:tcPr>
            <w:tcW w:w="936" w:type="dxa"/>
          </w:tcPr>
          <w:p w14:paraId="440B0EC0" w14:textId="77777777" w:rsidR="00E22F9B" w:rsidRDefault="00E22F9B" w:rsidP="00E22F9B">
            <w:r>
              <w:t>%</w:t>
            </w:r>
            <w:proofErr w:type="gramStart"/>
            <w:r>
              <w:t>bias</w:t>
            </w:r>
            <w:proofErr w:type="gramEnd"/>
          </w:p>
        </w:tc>
        <w:tc>
          <w:tcPr>
            <w:tcW w:w="878" w:type="dxa"/>
            <w:shd w:val="clear" w:color="auto" w:fill="FFFFFF"/>
          </w:tcPr>
          <w:p w14:paraId="7741C386" w14:textId="77777777" w:rsidR="00E22F9B" w:rsidRDefault="00E22F9B" w:rsidP="00E22F9B">
            <w:proofErr w:type="gramStart"/>
            <w:r>
              <w:t>t</w:t>
            </w:r>
            <w:proofErr w:type="gramEnd"/>
          </w:p>
        </w:tc>
      </w:tr>
      <w:tr w:rsidR="00E22F9B" w14:paraId="555DB5F2" w14:textId="77777777" w:rsidTr="00757EE1">
        <w:tc>
          <w:tcPr>
            <w:tcW w:w="1931" w:type="dxa"/>
          </w:tcPr>
          <w:p w14:paraId="094E8B19" w14:textId="77777777" w:rsidR="00E22F9B" w:rsidRDefault="00E22F9B" w:rsidP="00E22F9B">
            <w:r>
              <w:t>Male</w:t>
            </w:r>
          </w:p>
        </w:tc>
        <w:tc>
          <w:tcPr>
            <w:tcW w:w="1024" w:type="dxa"/>
          </w:tcPr>
          <w:p w14:paraId="253B0544" w14:textId="77777777" w:rsidR="00E22F9B" w:rsidRDefault="00E22F9B" w:rsidP="00E22F9B">
            <w:r>
              <w:t>0.345</w:t>
            </w:r>
          </w:p>
        </w:tc>
        <w:tc>
          <w:tcPr>
            <w:tcW w:w="986" w:type="dxa"/>
          </w:tcPr>
          <w:p w14:paraId="6445CA9B" w14:textId="77777777" w:rsidR="00E22F9B" w:rsidRDefault="00E22F9B" w:rsidP="00E22F9B">
            <w:r>
              <w:t>0.452</w:t>
            </w:r>
          </w:p>
        </w:tc>
        <w:tc>
          <w:tcPr>
            <w:tcW w:w="936" w:type="dxa"/>
          </w:tcPr>
          <w:p w14:paraId="647A9265" w14:textId="77777777" w:rsidR="00E22F9B" w:rsidRDefault="00E22F9B" w:rsidP="00E22F9B">
            <w:r>
              <w:t>-22.2</w:t>
            </w:r>
          </w:p>
        </w:tc>
        <w:tc>
          <w:tcPr>
            <w:tcW w:w="877" w:type="dxa"/>
            <w:shd w:val="clear" w:color="auto" w:fill="FFFFFF"/>
          </w:tcPr>
          <w:p w14:paraId="4D4F10B8" w14:textId="77777777" w:rsidR="00E22F9B" w:rsidRDefault="00E22F9B" w:rsidP="00E22F9B">
            <w:r>
              <w:t>-1.42</w:t>
            </w:r>
          </w:p>
        </w:tc>
        <w:tc>
          <w:tcPr>
            <w:tcW w:w="1024" w:type="dxa"/>
          </w:tcPr>
          <w:p w14:paraId="6D414F7D" w14:textId="77777777" w:rsidR="00E22F9B" w:rsidRDefault="00E22F9B" w:rsidP="00E22F9B">
            <w:r>
              <w:t>0.352</w:t>
            </w:r>
          </w:p>
        </w:tc>
        <w:tc>
          <w:tcPr>
            <w:tcW w:w="986" w:type="dxa"/>
          </w:tcPr>
          <w:p w14:paraId="7D9356C8" w14:textId="77777777" w:rsidR="00E22F9B" w:rsidRDefault="00E22F9B" w:rsidP="00E22F9B">
            <w:r>
              <w:t>0.380</w:t>
            </w:r>
          </w:p>
        </w:tc>
        <w:tc>
          <w:tcPr>
            <w:tcW w:w="936" w:type="dxa"/>
            <w:tcBorders>
              <w:bottom w:val="single" w:sz="4" w:space="0" w:color="auto"/>
            </w:tcBorders>
          </w:tcPr>
          <w:p w14:paraId="187537E9" w14:textId="77777777" w:rsidR="00E22F9B" w:rsidRDefault="00E22F9B" w:rsidP="00E22F9B">
            <w:r>
              <w:t>-5.8</w:t>
            </w:r>
          </w:p>
        </w:tc>
        <w:tc>
          <w:tcPr>
            <w:tcW w:w="878" w:type="dxa"/>
            <w:tcBorders>
              <w:bottom w:val="single" w:sz="4" w:space="0" w:color="auto"/>
            </w:tcBorders>
            <w:shd w:val="clear" w:color="auto" w:fill="FFFFFF"/>
          </w:tcPr>
          <w:p w14:paraId="63EEA5DB" w14:textId="77777777" w:rsidR="00E22F9B" w:rsidRDefault="00E22F9B" w:rsidP="00E22F9B">
            <w:r>
              <w:t>-0.35</w:t>
            </w:r>
          </w:p>
        </w:tc>
      </w:tr>
      <w:tr w:rsidR="00E22F9B" w14:paraId="3972D1C4" w14:textId="77777777" w:rsidTr="00757EE1">
        <w:tc>
          <w:tcPr>
            <w:tcW w:w="1931" w:type="dxa"/>
          </w:tcPr>
          <w:p w14:paraId="0719FAA1" w14:textId="77777777" w:rsidR="00E22F9B" w:rsidRDefault="00E22F9B" w:rsidP="00E22F9B">
            <w:r>
              <w:t>Self GPA</w:t>
            </w:r>
          </w:p>
        </w:tc>
        <w:tc>
          <w:tcPr>
            <w:tcW w:w="1024" w:type="dxa"/>
          </w:tcPr>
          <w:p w14:paraId="0AB0B3AE" w14:textId="77777777" w:rsidR="00E22F9B" w:rsidRDefault="00E22F9B" w:rsidP="00E22F9B">
            <w:r>
              <w:t>3.323</w:t>
            </w:r>
          </w:p>
        </w:tc>
        <w:tc>
          <w:tcPr>
            <w:tcW w:w="986" w:type="dxa"/>
          </w:tcPr>
          <w:p w14:paraId="37E9CEBD" w14:textId="77777777" w:rsidR="00E22F9B" w:rsidRDefault="00E22F9B" w:rsidP="00E22F9B">
            <w:r>
              <w:t>3.3</w:t>
            </w:r>
          </w:p>
        </w:tc>
        <w:tc>
          <w:tcPr>
            <w:tcW w:w="936" w:type="dxa"/>
          </w:tcPr>
          <w:p w14:paraId="1FACE8CD" w14:textId="77777777" w:rsidR="00E22F9B" w:rsidRDefault="00E22F9B" w:rsidP="00E22F9B">
            <w:r>
              <w:t>4.0</w:t>
            </w:r>
          </w:p>
        </w:tc>
        <w:tc>
          <w:tcPr>
            <w:tcW w:w="877" w:type="dxa"/>
            <w:shd w:val="clear" w:color="auto" w:fill="FFFFFF"/>
          </w:tcPr>
          <w:p w14:paraId="476BC688" w14:textId="77777777" w:rsidR="00E22F9B" w:rsidRDefault="00E22F9B" w:rsidP="00E22F9B">
            <w:r>
              <w:t>0.32</w:t>
            </w:r>
          </w:p>
        </w:tc>
        <w:tc>
          <w:tcPr>
            <w:tcW w:w="1024" w:type="dxa"/>
          </w:tcPr>
          <w:p w14:paraId="0CAC22E1" w14:textId="77777777" w:rsidR="00E22F9B" w:rsidRDefault="00E22F9B" w:rsidP="00E22F9B">
            <w:r>
              <w:t>3.278</w:t>
            </w:r>
          </w:p>
        </w:tc>
        <w:tc>
          <w:tcPr>
            <w:tcW w:w="986" w:type="dxa"/>
          </w:tcPr>
          <w:p w14:paraId="42C2D28D" w14:textId="77777777" w:rsidR="00E22F9B" w:rsidRDefault="00E22F9B" w:rsidP="00E22F9B">
            <w:r>
              <w:t>3.025</w:t>
            </w:r>
          </w:p>
        </w:tc>
        <w:tc>
          <w:tcPr>
            <w:tcW w:w="936" w:type="dxa"/>
            <w:shd w:val="clear" w:color="auto" w:fill="99CC00"/>
          </w:tcPr>
          <w:p w14:paraId="471449A2" w14:textId="77777777" w:rsidR="00E22F9B" w:rsidRDefault="00E22F9B" w:rsidP="00E22F9B">
            <w:r>
              <w:t>44.5</w:t>
            </w:r>
          </w:p>
        </w:tc>
        <w:tc>
          <w:tcPr>
            <w:tcW w:w="878" w:type="dxa"/>
            <w:tcBorders>
              <w:bottom w:val="single" w:sz="4" w:space="0" w:color="auto"/>
            </w:tcBorders>
            <w:shd w:val="clear" w:color="auto" w:fill="99CC00"/>
          </w:tcPr>
          <w:p w14:paraId="7059A098" w14:textId="77777777" w:rsidR="00E22F9B" w:rsidRDefault="00E22F9B" w:rsidP="00E22F9B">
            <w:r>
              <w:t>2.63</w:t>
            </w:r>
          </w:p>
        </w:tc>
      </w:tr>
      <w:tr w:rsidR="00E22F9B" w14:paraId="27E878B7" w14:textId="77777777" w:rsidTr="00757EE1">
        <w:tc>
          <w:tcPr>
            <w:tcW w:w="1931" w:type="dxa"/>
          </w:tcPr>
          <w:p w14:paraId="04E6316F" w14:textId="77777777" w:rsidR="00E22F9B" w:rsidRDefault="00E22F9B" w:rsidP="00E22F9B">
            <w:r>
              <w:t>College Next</w:t>
            </w:r>
          </w:p>
        </w:tc>
        <w:tc>
          <w:tcPr>
            <w:tcW w:w="1024" w:type="dxa"/>
          </w:tcPr>
          <w:p w14:paraId="0E033204" w14:textId="77777777" w:rsidR="00E22F9B" w:rsidRDefault="00E22F9B" w:rsidP="00E22F9B">
            <w:r>
              <w:t>0.929</w:t>
            </w:r>
          </w:p>
        </w:tc>
        <w:tc>
          <w:tcPr>
            <w:tcW w:w="986" w:type="dxa"/>
          </w:tcPr>
          <w:p w14:paraId="2BA269E5" w14:textId="77777777" w:rsidR="00E22F9B" w:rsidRDefault="00E22F9B" w:rsidP="00E22F9B">
            <w:r>
              <w:t>0.940</w:t>
            </w:r>
          </w:p>
        </w:tc>
        <w:tc>
          <w:tcPr>
            <w:tcW w:w="936" w:type="dxa"/>
          </w:tcPr>
          <w:p w14:paraId="10C530A4" w14:textId="77777777" w:rsidR="00E22F9B" w:rsidRDefault="00E22F9B" w:rsidP="00E22F9B">
            <w:r>
              <w:t>-3.5</w:t>
            </w:r>
          </w:p>
        </w:tc>
        <w:tc>
          <w:tcPr>
            <w:tcW w:w="877" w:type="dxa"/>
            <w:shd w:val="clear" w:color="auto" w:fill="FFFFFF"/>
          </w:tcPr>
          <w:p w14:paraId="77E7AAC3" w14:textId="77777777" w:rsidR="00E22F9B" w:rsidRDefault="00E22F9B" w:rsidP="00E22F9B">
            <w:r>
              <w:t>-0.31</w:t>
            </w:r>
          </w:p>
        </w:tc>
        <w:tc>
          <w:tcPr>
            <w:tcW w:w="1024" w:type="dxa"/>
          </w:tcPr>
          <w:p w14:paraId="0D8EFAF8" w14:textId="77777777" w:rsidR="00E22F9B" w:rsidRDefault="00E22F9B" w:rsidP="00E22F9B">
            <w:r>
              <w:t>0.915</w:t>
            </w:r>
          </w:p>
        </w:tc>
        <w:tc>
          <w:tcPr>
            <w:tcW w:w="986" w:type="dxa"/>
          </w:tcPr>
          <w:p w14:paraId="413EC6F3" w14:textId="77777777" w:rsidR="00E22F9B" w:rsidRDefault="00E22F9B" w:rsidP="00E22F9B">
            <w:r>
              <w:t>0.803</w:t>
            </w:r>
          </w:p>
        </w:tc>
        <w:tc>
          <w:tcPr>
            <w:tcW w:w="936" w:type="dxa"/>
            <w:shd w:val="clear" w:color="auto" w:fill="99CC00"/>
          </w:tcPr>
          <w:p w14:paraId="20631D5D" w14:textId="77777777" w:rsidR="00E22F9B" w:rsidRDefault="00E22F9B" w:rsidP="00E22F9B">
            <w:r>
              <w:t>33.4</w:t>
            </w:r>
          </w:p>
        </w:tc>
        <w:tc>
          <w:tcPr>
            <w:tcW w:w="878" w:type="dxa"/>
            <w:shd w:val="clear" w:color="auto" w:fill="99CC00"/>
          </w:tcPr>
          <w:p w14:paraId="156A3E65" w14:textId="77777777" w:rsidR="00E22F9B" w:rsidRDefault="00E22F9B" w:rsidP="00E22F9B">
            <w:r>
              <w:t>1.94</w:t>
            </w:r>
          </w:p>
        </w:tc>
      </w:tr>
      <w:tr w:rsidR="00E22F9B" w14:paraId="137620F9" w14:textId="77777777" w:rsidTr="00695D7B">
        <w:tc>
          <w:tcPr>
            <w:tcW w:w="1931" w:type="dxa"/>
          </w:tcPr>
          <w:p w14:paraId="1C6BDE06" w14:textId="77777777" w:rsidR="00E22F9B" w:rsidRDefault="00E22F9B" w:rsidP="00E22F9B">
            <w:r>
              <w:t>Own Home</w:t>
            </w:r>
          </w:p>
        </w:tc>
        <w:tc>
          <w:tcPr>
            <w:tcW w:w="1024" w:type="dxa"/>
          </w:tcPr>
          <w:p w14:paraId="713141FA" w14:textId="77777777" w:rsidR="00E22F9B" w:rsidRDefault="00E22F9B" w:rsidP="00E22F9B">
            <w:r>
              <w:t>0.524</w:t>
            </w:r>
          </w:p>
        </w:tc>
        <w:tc>
          <w:tcPr>
            <w:tcW w:w="986" w:type="dxa"/>
          </w:tcPr>
          <w:p w14:paraId="09BCFDB3" w14:textId="77777777" w:rsidR="00E22F9B" w:rsidRDefault="00E22F9B" w:rsidP="00E22F9B">
            <w:r>
              <w:t>0.643</w:t>
            </w:r>
          </w:p>
        </w:tc>
        <w:tc>
          <w:tcPr>
            <w:tcW w:w="936" w:type="dxa"/>
          </w:tcPr>
          <w:p w14:paraId="325D6277" w14:textId="77777777" w:rsidR="00E22F9B" w:rsidRDefault="00E22F9B" w:rsidP="00E22F9B">
            <w:r>
              <w:t>-23.8</w:t>
            </w:r>
          </w:p>
        </w:tc>
        <w:tc>
          <w:tcPr>
            <w:tcW w:w="877" w:type="dxa"/>
            <w:shd w:val="clear" w:color="auto" w:fill="FFFFFF"/>
          </w:tcPr>
          <w:p w14:paraId="4397500A" w14:textId="77777777" w:rsidR="00E22F9B" w:rsidRDefault="00E22F9B" w:rsidP="00E22F9B">
            <w:r>
              <w:t>-1.57</w:t>
            </w:r>
          </w:p>
        </w:tc>
        <w:tc>
          <w:tcPr>
            <w:tcW w:w="1024" w:type="dxa"/>
          </w:tcPr>
          <w:p w14:paraId="1EE65D30" w14:textId="77777777" w:rsidR="00E22F9B" w:rsidRDefault="00E22F9B" w:rsidP="00E22F9B">
            <w:r>
              <w:t>0.563</w:t>
            </w:r>
          </w:p>
        </w:tc>
        <w:tc>
          <w:tcPr>
            <w:tcW w:w="986" w:type="dxa"/>
          </w:tcPr>
          <w:p w14:paraId="0691ADD8" w14:textId="77777777" w:rsidR="00E22F9B" w:rsidRDefault="00E22F9B" w:rsidP="00E22F9B">
            <w:r>
              <w:t>0.577</w:t>
            </w:r>
          </w:p>
        </w:tc>
        <w:tc>
          <w:tcPr>
            <w:tcW w:w="936" w:type="dxa"/>
          </w:tcPr>
          <w:p w14:paraId="1DC6DBD0" w14:textId="77777777" w:rsidR="00E22F9B" w:rsidRDefault="00E22F9B" w:rsidP="00E22F9B">
            <w:r>
              <w:t>-2.8</w:t>
            </w:r>
          </w:p>
        </w:tc>
        <w:tc>
          <w:tcPr>
            <w:tcW w:w="878" w:type="dxa"/>
            <w:shd w:val="clear" w:color="auto" w:fill="FFFFFF"/>
          </w:tcPr>
          <w:p w14:paraId="70EB71B5" w14:textId="77777777" w:rsidR="00E22F9B" w:rsidRDefault="00E22F9B" w:rsidP="00E22F9B">
            <w:r>
              <w:t>-0.17</w:t>
            </w:r>
          </w:p>
        </w:tc>
      </w:tr>
      <w:tr w:rsidR="00E22F9B" w14:paraId="03A54D31" w14:textId="77777777" w:rsidTr="00695D7B">
        <w:tc>
          <w:tcPr>
            <w:tcW w:w="1931" w:type="dxa"/>
          </w:tcPr>
          <w:p w14:paraId="35DB9972" w14:textId="77777777" w:rsidR="00E22F9B" w:rsidRDefault="00E22F9B" w:rsidP="00E22F9B">
            <w:r>
              <w:t>Dad Ed</w:t>
            </w:r>
          </w:p>
        </w:tc>
        <w:tc>
          <w:tcPr>
            <w:tcW w:w="1024" w:type="dxa"/>
          </w:tcPr>
          <w:p w14:paraId="449A6B9A" w14:textId="77777777" w:rsidR="00E22F9B" w:rsidRDefault="00E22F9B" w:rsidP="00E22F9B">
            <w:r>
              <w:t>2</w:t>
            </w:r>
          </w:p>
        </w:tc>
        <w:tc>
          <w:tcPr>
            <w:tcW w:w="986" w:type="dxa"/>
          </w:tcPr>
          <w:p w14:paraId="731ECDD5" w14:textId="77777777" w:rsidR="00E22F9B" w:rsidRDefault="00E22F9B" w:rsidP="00E22F9B">
            <w:r>
              <w:t>2.107</w:t>
            </w:r>
          </w:p>
        </w:tc>
        <w:tc>
          <w:tcPr>
            <w:tcW w:w="936" w:type="dxa"/>
          </w:tcPr>
          <w:p w14:paraId="7FCB4AE1" w14:textId="77777777" w:rsidR="00E22F9B" w:rsidRDefault="00E22F9B" w:rsidP="00E22F9B">
            <w:r>
              <w:t>-8.6</w:t>
            </w:r>
          </w:p>
        </w:tc>
        <w:tc>
          <w:tcPr>
            <w:tcW w:w="877" w:type="dxa"/>
            <w:shd w:val="clear" w:color="auto" w:fill="FFFFFF"/>
          </w:tcPr>
          <w:p w14:paraId="35048629" w14:textId="77777777" w:rsidR="00E22F9B" w:rsidRDefault="00E22F9B" w:rsidP="00E22F9B">
            <w:r>
              <w:t>-0.57</w:t>
            </w:r>
          </w:p>
        </w:tc>
        <w:tc>
          <w:tcPr>
            <w:tcW w:w="1024" w:type="dxa"/>
          </w:tcPr>
          <w:p w14:paraId="099BA671" w14:textId="77777777" w:rsidR="00E22F9B" w:rsidRDefault="00E22F9B" w:rsidP="00E22F9B">
            <w:r>
              <w:t>2.225</w:t>
            </w:r>
          </w:p>
        </w:tc>
        <w:tc>
          <w:tcPr>
            <w:tcW w:w="986" w:type="dxa"/>
          </w:tcPr>
          <w:p w14:paraId="334D04D5" w14:textId="77777777" w:rsidR="00E22F9B" w:rsidRDefault="00E22F9B" w:rsidP="00E22F9B">
            <w:r>
              <w:t>2.239</w:t>
            </w:r>
          </w:p>
        </w:tc>
        <w:tc>
          <w:tcPr>
            <w:tcW w:w="936" w:type="dxa"/>
          </w:tcPr>
          <w:p w14:paraId="2CBF39AB" w14:textId="77777777" w:rsidR="00E22F9B" w:rsidRDefault="00E22F9B" w:rsidP="00E22F9B">
            <w:r>
              <w:t>-1.1</w:t>
            </w:r>
          </w:p>
        </w:tc>
        <w:tc>
          <w:tcPr>
            <w:tcW w:w="878" w:type="dxa"/>
            <w:shd w:val="clear" w:color="auto" w:fill="FFFFFF"/>
          </w:tcPr>
          <w:p w14:paraId="3F142A3D" w14:textId="77777777" w:rsidR="00E22F9B" w:rsidRDefault="00E22F9B" w:rsidP="00E22F9B">
            <w:r>
              <w:t>-0.07</w:t>
            </w:r>
          </w:p>
        </w:tc>
      </w:tr>
      <w:tr w:rsidR="00E22F9B" w14:paraId="758768EA" w14:textId="77777777" w:rsidTr="00695D7B">
        <w:tc>
          <w:tcPr>
            <w:tcW w:w="1931" w:type="dxa"/>
          </w:tcPr>
          <w:p w14:paraId="778EFAE8" w14:textId="77777777" w:rsidR="00E22F9B" w:rsidRDefault="00E22F9B" w:rsidP="00E22F9B">
            <w:r>
              <w:t>Mom Ed</w:t>
            </w:r>
          </w:p>
        </w:tc>
        <w:tc>
          <w:tcPr>
            <w:tcW w:w="1024" w:type="dxa"/>
          </w:tcPr>
          <w:p w14:paraId="433C99A1" w14:textId="77777777" w:rsidR="00E22F9B" w:rsidRDefault="00E22F9B" w:rsidP="00E22F9B">
            <w:r>
              <w:t>2.488</w:t>
            </w:r>
          </w:p>
        </w:tc>
        <w:tc>
          <w:tcPr>
            <w:tcW w:w="986" w:type="dxa"/>
          </w:tcPr>
          <w:p w14:paraId="06DE9F5E" w14:textId="77777777" w:rsidR="00E22F9B" w:rsidRDefault="00E22F9B" w:rsidP="00E22F9B">
            <w:r>
              <w:t>2.429</w:t>
            </w:r>
          </w:p>
        </w:tc>
        <w:tc>
          <w:tcPr>
            <w:tcW w:w="936" w:type="dxa"/>
          </w:tcPr>
          <w:p w14:paraId="25947F83" w14:textId="77777777" w:rsidR="00E22F9B" w:rsidRDefault="00E22F9B" w:rsidP="00E22F9B">
            <w:r>
              <w:t>4.7</w:t>
            </w:r>
          </w:p>
        </w:tc>
        <w:tc>
          <w:tcPr>
            <w:tcW w:w="877" w:type="dxa"/>
            <w:shd w:val="clear" w:color="auto" w:fill="FFFFFF"/>
          </w:tcPr>
          <w:p w14:paraId="4CEC9E6E" w14:textId="77777777" w:rsidR="00E22F9B" w:rsidRDefault="00E22F9B" w:rsidP="00E22F9B">
            <w:r>
              <w:t>0.30</w:t>
            </w:r>
          </w:p>
        </w:tc>
        <w:tc>
          <w:tcPr>
            <w:tcW w:w="1024" w:type="dxa"/>
          </w:tcPr>
          <w:p w14:paraId="2C86B3A2" w14:textId="77777777" w:rsidR="00E22F9B" w:rsidRDefault="00E22F9B" w:rsidP="00E22F9B">
            <w:r>
              <w:t>2.521</w:t>
            </w:r>
          </w:p>
        </w:tc>
        <w:tc>
          <w:tcPr>
            <w:tcW w:w="986" w:type="dxa"/>
          </w:tcPr>
          <w:p w14:paraId="46A6273E" w14:textId="77777777" w:rsidR="00E22F9B" w:rsidRDefault="00E22F9B" w:rsidP="00E22F9B">
            <w:r>
              <w:t>2.521</w:t>
            </w:r>
          </w:p>
        </w:tc>
        <w:tc>
          <w:tcPr>
            <w:tcW w:w="936" w:type="dxa"/>
          </w:tcPr>
          <w:p w14:paraId="6F3C43BF" w14:textId="77777777" w:rsidR="00E22F9B" w:rsidRDefault="00E22F9B" w:rsidP="00E22F9B">
            <w:r>
              <w:t>0.0</w:t>
            </w:r>
          </w:p>
        </w:tc>
        <w:tc>
          <w:tcPr>
            <w:tcW w:w="878" w:type="dxa"/>
            <w:shd w:val="clear" w:color="auto" w:fill="FFFFFF"/>
          </w:tcPr>
          <w:p w14:paraId="75FFE880" w14:textId="77777777" w:rsidR="00E22F9B" w:rsidRDefault="00E22F9B" w:rsidP="00E22F9B">
            <w:r>
              <w:t>-0.00</w:t>
            </w:r>
          </w:p>
        </w:tc>
      </w:tr>
      <w:tr w:rsidR="00E22F9B" w14:paraId="533A101E" w14:textId="77777777" w:rsidTr="00695D7B">
        <w:tc>
          <w:tcPr>
            <w:tcW w:w="1931" w:type="dxa"/>
          </w:tcPr>
          <w:p w14:paraId="66D0C0EE" w14:textId="77777777" w:rsidR="00E22F9B" w:rsidRDefault="00E22F9B" w:rsidP="00E22F9B">
            <w:r>
              <w:t>White</w:t>
            </w:r>
          </w:p>
        </w:tc>
        <w:tc>
          <w:tcPr>
            <w:tcW w:w="1024" w:type="dxa"/>
          </w:tcPr>
          <w:p w14:paraId="71866843" w14:textId="77777777" w:rsidR="00E22F9B" w:rsidRDefault="00E22F9B" w:rsidP="00E22F9B">
            <w:r>
              <w:t>0.393</w:t>
            </w:r>
          </w:p>
        </w:tc>
        <w:tc>
          <w:tcPr>
            <w:tcW w:w="986" w:type="dxa"/>
          </w:tcPr>
          <w:p w14:paraId="4C5AD191" w14:textId="77777777" w:rsidR="00E22F9B" w:rsidRDefault="00E22F9B" w:rsidP="00E22F9B">
            <w:r>
              <w:t>0.524</w:t>
            </w:r>
          </w:p>
        </w:tc>
        <w:tc>
          <w:tcPr>
            <w:tcW w:w="936" w:type="dxa"/>
          </w:tcPr>
          <w:p w14:paraId="53269200" w14:textId="77777777" w:rsidR="00E22F9B" w:rsidRDefault="00E22F9B" w:rsidP="00E22F9B">
            <w:r>
              <w:t>-26.8</w:t>
            </w:r>
          </w:p>
        </w:tc>
        <w:tc>
          <w:tcPr>
            <w:tcW w:w="877" w:type="dxa"/>
            <w:shd w:val="clear" w:color="auto" w:fill="FFFFFF"/>
          </w:tcPr>
          <w:p w14:paraId="09BBDA2D" w14:textId="77777777" w:rsidR="00E22F9B" w:rsidRDefault="00E22F9B" w:rsidP="00E22F9B">
            <w:r>
              <w:t>-1.71</w:t>
            </w:r>
          </w:p>
        </w:tc>
        <w:tc>
          <w:tcPr>
            <w:tcW w:w="1024" w:type="dxa"/>
          </w:tcPr>
          <w:p w14:paraId="06ADB177" w14:textId="77777777" w:rsidR="00E22F9B" w:rsidRDefault="00E22F9B" w:rsidP="00E22F9B">
            <w:r>
              <w:t>0.408</w:t>
            </w:r>
          </w:p>
        </w:tc>
        <w:tc>
          <w:tcPr>
            <w:tcW w:w="986" w:type="dxa"/>
          </w:tcPr>
          <w:p w14:paraId="507DCFC9" w14:textId="77777777" w:rsidR="00E22F9B" w:rsidRDefault="00E22F9B" w:rsidP="00E22F9B">
            <w:r>
              <w:t>0.366</w:t>
            </w:r>
          </w:p>
        </w:tc>
        <w:tc>
          <w:tcPr>
            <w:tcW w:w="936" w:type="dxa"/>
          </w:tcPr>
          <w:p w14:paraId="05993CA5" w14:textId="77777777" w:rsidR="00E22F9B" w:rsidRDefault="00E22F9B" w:rsidP="00E22F9B">
            <w:r>
              <w:t>8.7</w:t>
            </w:r>
          </w:p>
        </w:tc>
        <w:tc>
          <w:tcPr>
            <w:tcW w:w="878" w:type="dxa"/>
            <w:shd w:val="clear" w:color="auto" w:fill="FFFFFF"/>
          </w:tcPr>
          <w:p w14:paraId="62B84B9F" w14:textId="77777777" w:rsidR="00E22F9B" w:rsidRDefault="00E22F9B" w:rsidP="00E22F9B">
            <w:r>
              <w:t>0.51</w:t>
            </w:r>
          </w:p>
        </w:tc>
      </w:tr>
      <w:tr w:rsidR="00E22F9B" w14:paraId="732ED533" w14:textId="77777777" w:rsidTr="00695D7B">
        <w:tc>
          <w:tcPr>
            <w:tcW w:w="1931" w:type="dxa"/>
          </w:tcPr>
          <w:p w14:paraId="75892450" w14:textId="77777777" w:rsidR="00E22F9B" w:rsidRDefault="00E22F9B" w:rsidP="00E22F9B">
            <w:r>
              <w:t>Black</w:t>
            </w:r>
          </w:p>
        </w:tc>
        <w:tc>
          <w:tcPr>
            <w:tcW w:w="1024" w:type="dxa"/>
          </w:tcPr>
          <w:p w14:paraId="294313F7" w14:textId="77777777" w:rsidR="00E22F9B" w:rsidRDefault="00E22F9B" w:rsidP="00E22F9B">
            <w:r>
              <w:t>0.25</w:t>
            </w:r>
          </w:p>
        </w:tc>
        <w:tc>
          <w:tcPr>
            <w:tcW w:w="986" w:type="dxa"/>
          </w:tcPr>
          <w:p w14:paraId="0D61AACC" w14:textId="77777777" w:rsidR="00E22F9B" w:rsidRDefault="00E22F9B" w:rsidP="00E22F9B">
            <w:r>
              <w:t>0.190</w:t>
            </w:r>
          </w:p>
        </w:tc>
        <w:tc>
          <w:tcPr>
            <w:tcW w:w="936" w:type="dxa"/>
          </w:tcPr>
          <w:p w14:paraId="76E21332" w14:textId="77777777" w:rsidR="00E22F9B" w:rsidRDefault="00E22F9B" w:rsidP="00E22F9B">
            <w:r>
              <w:t>13.5</w:t>
            </w:r>
          </w:p>
        </w:tc>
        <w:tc>
          <w:tcPr>
            <w:tcW w:w="877" w:type="dxa"/>
            <w:shd w:val="clear" w:color="auto" w:fill="FFFFFF"/>
          </w:tcPr>
          <w:p w14:paraId="5A07631E" w14:textId="77777777" w:rsidR="00E22F9B" w:rsidRDefault="00E22F9B" w:rsidP="00E22F9B">
            <w:r>
              <w:t>0.93</w:t>
            </w:r>
          </w:p>
        </w:tc>
        <w:tc>
          <w:tcPr>
            <w:tcW w:w="1024" w:type="dxa"/>
          </w:tcPr>
          <w:p w14:paraId="68725CC6" w14:textId="77777777" w:rsidR="00E22F9B" w:rsidRDefault="00E22F9B" w:rsidP="00E22F9B">
            <w:r>
              <w:t>0.253</w:t>
            </w:r>
          </w:p>
        </w:tc>
        <w:tc>
          <w:tcPr>
            <w:tcW w:w="986" w:type="dxa"/>
          </w:tcPr>
          <w:p w14:paraId="065E00D5" w14:textId="77777777" w:rsidR="00E22F9B" w:rsidRDefault="00E22F9B" w:rsidP="00E22F9B">
            <w:r>
              <w:t>0.268</w:t>
            </w:r>
          </w:p>
        </w:tc>
        <w:tc>
          <w:tcPr>
            <w:tcW w:w="936" w:type="dxa"/>
          </w:tcPr>
          <w:p w14:paraId="5F52AA3E" w14:textId="77777777" w:rsidR="00E22F9B" w:rsidRDefault="00E22F9B" w:rsidP="00E22F9B">
            <w:r>
              <w:t>-3.2</w:t>
            </w:r>
          </w:p>
        </w:tc>
        <w:tc>
          <w:tcPr>
            <w:tcW w:w="878" w:type="dxa"/>
            <w:shd w:val="clear" w:color="auto" w:fill="FFFFFF"/>
          </w:tcPr>
          <w:p w14:paraId="0159F594" w14:textId="77777777" w:rsidR="00E22F9B" w:rsidRDefault="00E22F9B" w:rsidP="00E22F9B">
            <w:r>
              <w:t>-0.19</w:t>
            </w:r>
          </w:p>
        </w:tc>
      </w:tr>
      <w:tr w:rsidR="00E22F9B" w14:paraId="456AAE10" w14:textId="77777777" w:rsidTr="00695D7B">
        <w:tc>
          <w:tcPr>
            <w:tcW w:w="1931" w:type="dxa"/>
          </w:tcPr>
          <w:p w14:paraId="66B60CB2" w14:textId="77777777" w:rsidR="00E22F9B" w:rsidRDefault="00E22F9B" w:rsidP="00E22F9B">
            <w:r>
              <w:t>Hispanic</w:t>
            </w:r>
          </w:p>
        </w:tc>
        <w:tc>
          <w:tcPr>
            <w:tcW w:w="1024" w:type="dxa"/>
          </w:tcPr>
          <w:p w14:paraId="7112081D" w14:textId="77777777" w:rsidR="00E22F9B" w:rsidRDefault="00E22F9B" w:rsidP="00E22F9B">
            <w:r>
              <w:t>0.060</w:t>
            </w:r>
          </w:p>
        </w:tc>
        <w:tc>
          <w:tcPr>
            <w:tcW w:w="986" w:type="dxa"/>
          </w:tcPr>
          <w:p w14:paraId="5BCE3F9D" w14:textId="77777777" w:rsidR="00E22F9B" w:rsidRDefault="00E22F9B" w:rsidP="00E22F9B">
            <w:r>
              <w:t>0.048</w:t>
            </w:r>
          </w:p>
        </w:tc>
        <w:tc>
          <w:tcPr>
            <w:tcW w:w="936" w:type="dxa"/>
          </w:tcPr>
          <w:p w14:paraId="126B4646" w14:textId="77777777" w:rsidR="00E22F9B" w:rsidRDefault="00E22F9B" w:rsidP="00E22F9B">
            <w:r>
              <w:t>4.2</w:t>
            </w:r>
          </w:p>
        </w:tc>
        <w:tc>
          <w:tcPr>
            <w:tcW w:w="877" w:type="dxa"/>
            <w:shd w:val="clear" w:color="auto" w:fill="FFFFFF"/>
          </w:tcPr>
          <w:p w14:paraId="3873B5E9" w14:textId="77777777" w:rsidR="00E22F9B" w:rsidRDefault="00E22F9B" w:rsidP="00E22F9B">
            <w:r>
              <w:t>0.34</w:t>
            </w:r>
          </w:p>
        </w:tc>
        <w:tc>
          <w:tcPr>
            <w:tcW w:w="1024" w:type="dxa"/>
          </w:tcPr>
          <w:p w14:paraId="4A167440" w14:textId="77777777" w:rsidR="00E22F9B" w:rsidRDefault="00E22F9B" w:rsidP="00E22F9B">
            <w:r>
              <w:t>0.070</w:t>
            </w:r>
          </w:p>
        </w:tc>
        <w:tc>
          <w:tcPr>
            <w:tcW w:w="986" w:type="dxa"/>
          </w:tcPr>
          <w:p w14:paraId="5A769576" w14:textId="77777777" w:rsidR="00E22F9B" w:rsidRDefault="00E22F9B" w:rsidP="00E22F9B">
            <w:r>
              <w:t>0.113</w:t>
            </w:r>
          </w:p>
        </w:tc>
        <w:tc>
          <w:tcPr>
            <w:tcW w:w="936" w:type="dxa"/>
          </w:tcPr>
          <w:p w14:paraId="1250C462" w14:textId="77777777" w:rsidR="00E22F9B" w:rsidRDefault="00E22F9B" w:rsidP="00E22F9B">
            <w:r>
              <w:t>-15.0</w:t>
            </w:r>
          </w:p>
        </w:tc>
        <w:tc>
          <w:tcPr>
            <w:tcW w:w="878" w:type="dxa"/>
            <w:shd w:val="clear" w:color="auto" w:fill="FFFFFF"/>
          </w:tcPr>
          <w:p w14:paraId="3F8AA863" w14:textId="77777777" w:rsidR="00E22F9B" w:rsidRDefault="00E22F9B" w:rsidP="00E22F9B">
            <w:r>
              <w:t>-0.87</w:t>
            </w:r>
          </w:p>
        </w:tc>
      </w:tr>
      <w:tr w:rsidR="00E22F9B" w14:paraId="216A55BC" w14:textId="77777777" w:rsidTr="00695D7B">
        <w:tc>
          <w:tcPr>
            <w:tcW w:w="1931" w:type="dxa"/>
          </w:tcPr>
          <w:p w14:paraId="28A47C52" w14:textId="77777777" w:rsidR="00E22F9B" w:rsidRDefault="00E22F9B" w:rsidP="00E22F9B">
            <w:r>
              <w:t>Asian Pacific</w:t>
            </w:r>
          </w:p>
        </w:tc>
        <w:tc>
          <w:tcPr>
            <w:tcW w:w="1024" w:type="dxa"/>
          </w:tcPr>
          <w:p w14:paraId="49422DD4" w14:textId="77777777" w:rsidR="00E22F9B" w:rsidRDefault="00E22F9B" w:rsidP="00E22F9B">
            <w:r>
              <w:t>0.321</w:t>
            </w:r>
          </w:p>
        </w:tc>
        <w:tc>
          <w:tcPr>
            <w:tcW w:w="986" w:type="dxa"/>
          </w:tcPr>
          <w:p w14:paraId="0AE50844" w14:textId="77777777" w:rsidR="00E22F9B" w:rsidRDefault="00E22F9B" w:rsidP="00E22F9B">
            <w:r>
              <w:t>0.238</w:t>
            </w:r>
          </w:p>
        </w:tc>
        <w:tc>
          <w:tcPr>
            <w:tcW w:w="936" w:type="dxa"/>
          </w:tcPr>
          <w:p w14:paraId="0F7AE1E9" w14:textId="77777777" w:rsidR="00E22F9B" w:rsidRDefault="00E22F9B" w:rsidP="00E22F9B">
            <w:r>
              <w:t>18.2</w:t>
            </w:r>
          </w:p>
        </w:tc>
        <w:tc>
          <w:tcPr>
            <w:tcW w:w="877" w:type="dxa"/>
            <w:tcBorders>
              <w:bottom w:val="single" w:sz="4" w:space="0" w:color="auto"/>
            </w:tcBorders>
            <w:shd w:val="clear" w:color="auto" w:fill="FFFFFF"/>
          </w:tcPr>
          <w:p w14:paraId="78396CE0" w14:textId="77777777" w:rsidR="00E22F9B" w:rsidRDefault="00E22F9B" w:rsidP="00E22F9B">
            <w:r>
              <w:t>1.20</w:t>
            </w:r>
          </w:p>
        </w:tc>
        <w:tc>
          <w:tcPr>
            <w:tcW w:w="1024" w:type="dxa"/>
          </w:tcPr>
          <w:p w14:paraId="4E12C748" w14:textId="77777777" w:rsidR="00E22F9B" w:rsidRDefault="00E22F9B" w:rsidP="00E22F9B">
            <w:r>
              <w:t>0.300</w:t>
            </w:r>
          </w:p>
        </w:tc>
        <w:tc>
          <w:tcPr>
            <w:tcW w:w="986" w:type="dxa"/>
          </w:tcPr>
          <w:p w14:paraId="41740360" w14:textId="77777777" w:rsidR="00E22F9B" w:rsidRDefault="00E22F9B" w:rsidP="00E22F9B">
            <w:r>
              <w:t>0.268</w:t>
            </w:r>
          </w:p>
        </w:tc>
        <w:tc>
          <w:tcPr>
            <w:tcW w:w="936" w:type="dxa"/>
          </w:tcPr>
          <w:p w14:paraId="1AB25B22" w14:textId="77777777" w:rsidR="00E22F9B" w:rsidRDefault="00E22F9B" w:rsidP="00E22F9B">
            <w:r>
              <w:t>6.2</w:t>
            </w:r>
          </w:p>
        </w:tc>
        <w:tc>
          <w:tcPr>
            <w:tcW w:w="878" w:type="dxa"/>
            <w:shd w:val="clear" w:color="auto" w:fill="FFFFFF"/>
          </w:tcPr>
          <w:p w14:paraId="475EF859" w14:textId="77777777" w:rsidR="00E22F9B" w:rsidRDefault="00E22F9B" w:rsidP="00E22F9B">
            <w:r>
              <w:t>0.37</w:t>
            </w:r>
          </w:p>
        </w:tc>
      </w:tr>
      <w:tr w:rsidR="00E22F9B" w14:paraId="792A96FE" w14:textId="77777777" w:rsidTr="00757EE1">
        <w:tc>
          <w:tcPr>
            <w:tcW w:w="1931" w:type="dxa"/>
          </w:tcPr>
          <w:p w14:paraId="0767DA41" w14:textId="77777777" w:rsidR="00E22F9B" w:rsidRDefault="00E22F9B" w:rsidP="00E22F9B">
            <w:r>
              <w:t>Multi Racial</w:t>
            </w:r>
          </w:p>
        </w:tc>
        <w:tc>
          <w:tcPr>
            <w:tcW w:w="1024" w:type="dxa"/>
          </w:tcPr>
          <w:p w14:paraId="362C91A2" w14:textId="77777777" w:rsidR="00E22F9B" w:rsidRDefault="00E22F9B" w:rsidP="00E22F9B">
            <w:r>
              <w:t>0.060</w:t>
            </w:r>
          </w:p>
        </w:tc>
        <w:tc>
          <w:tcPr>
            <w:tcW w:w="986" w:type="dxa"/>
          </w:tcPr>
          <w:p w14:paraId="66DBB928" w14:textId="77777777" w:rsidR="00E22F9B" w:rsidRDefault="00E22F9B" w:rsidP="00E22F9B">
            <w:r>
              <w:t>0</w:t>
            </w:r>
          </w:p>
        </w:tc>
        <w:tc>
          <w:tcPr>
            <w:tcW w:w="936" w:type="dxa"/>
          </w:tcPr>
          <w:p w14:paraId="165B3469" w14:textId="77777777" w:rsidR="00E22F9B" w:rsidRDefault="00E22F9B" w:rsidP="00E22F9B">
            <w:r>
              <w:t>21.2</w:t>
            </w:r>
          </w:p>
        </w:tc>
        <w:tc>
          <w:tcPr>
            <w:tcW w:w="877" w:type="dxa"/>
            <w:shd w:val="clear" w:color="auto" w:fill="99CC00"/>
          </w:tcPr>
          <w:p w14:paraId="43F663CE" w14:textId="77777777" w:rsidR="00E22F9B" w:rsidRDefault="00E22F9B" w:rsidP="00E22F9B">
            <w:r>
              <w:t>2.29</w:t>
            </w:r>
          </w:p>
        </w:tc>
        <w:tc>
          <w:tcPr>
            <w:tcW w:w="1024" w:type="dxa"/>
          </w:tcPr>
          <w:p w14:paraId="5E5FB07F" w14:textId="77777777" w:rsidR="00E22F9B" w:rsidRDefault="00E22F9B" w:rsidP="00E22F9B">
            <w:r>
              <w:t>0.070</w:t>
            </w:r>
          </w:p>
        </w:tc>
        <w:tc>
          <w:tcPr>
            <w:tcW w:w="986" w:type="dxa"/>
          </w:tcPr>
          <w:p w14:paraId="1802F01A" w14:textId="77777777" w:rsidR="00E22F9B" w:rsidRDefault="00E22F9B" w:rsidP="00E22F9B">
            <w:r>
              <w:t>0.113</w:t>
            </w:r>
          </w:p>
        </w:tc>
        <w:tc>
          <w:tcPr>
            <w:tcW w:w="936" w:type="dxa"/>
            <w:tcBorders>
              <w:bottom w:val="single" w:sz="4" w:space="0" w:color="auto"/>
            </w:tcBorders>
          </w:tcPr>
          <w:p w14:paraId="43C1C181" w14:textId="77777777" w:rsidR="00E22F9B" w:rsidRDefault="00E22F9B" w:rsidP="00E22F9B">
            <w:r>
              <w:t>-15.0</w:t>
            </w:r>
          </w:p>
        </w:tc>
        <w:tc>
          <w:tcPr>
            <w:tcW w:w="878" w:type="dxa"/>
            <w:tcBorders>
              <w:bottom w:val="single" w:sz="4" w:space="0" w:color="auto"/>
            </w:tcBorders>
            <w:shd w:val="clear" w:color="auto" w:fill="FFFFFF"/>
          </w:tcPr>
          <w:p w14:paraId="7B294435" w14:textId="77777777" w:rsidR="00E22F9B" w:rsidRDefault="00E22F9B" w:rsidP="00E22F9B">
            <w:r>
              <w:t>-0.87</w:t>
            </w:r>
          </w:p>
        </w:tc>
      </w:tr>
      <w:tr w:rsidR="00E22F9B" w14:paraId="08154851" w14:textId="77777777" w:rsidTr="00757EE1">
        <w:tc>
          <w:tcPr>
            <w:tcW w:w="1931" w:type="dxa"/>
          </w:tcPr>
          <w:p w14:paraId="71EF8448" w14:textId="77777777" w:rsidR="00E22F9B" w:rsidRDefault="00E22F9B" w:rsidP="00E22F9B">
            <w:r>
              <w:t>AP Course</w:t>
            </w:r>
          </w:p>
        </w:tc>
        <w:tc>
          <w:tcPr>
            <w:tcW w:w="1024" w:type="dxa"/>
          </w:tcPr>
          <w:p w14:paraId="0CB2C1A9" w14:textId="77777777" w:rsidR="00E22F9B" w:rsidRDefault="00E22F9B" w:rsidP="00E22F9B">
            <w:r>
              <w:t>1.238</w:t>
            </w:r>
          </w:p>
        </w:tc>
        <w:tc>
          <w:tcPr>
            <w:tcW w:w="986" w:type="dxa"/>
          </w:tcPr>
          <w:p w14:paraId="40BC1B7B" w14:textId="77777777" w:rsidR="00E22F9B" w:rsidRDefault="00E22F9B" w:rsidP="00E22F9B">
            <w:r>
              <w:t>1.214</w:t>
            </w:r>
          </w:p>
        </w:tc>
        <w:tc>
          <w:tcPr>
            <w:tcW w:w="936" w:type="dxa"/>
          </w:tcPr>
          <w:p w14:paraId="0B77022C" w14:textId="77777777" w:rsidR="00E22F9B" w:rsidRDefault="00E22F9B" w:rsidP="00E22F9B">
            <w:r>
              <w:t>4.9</w:t>
            </w:r>
          </w:p>
        </w:tc>
        <w:tc>
          <w:tcPr>
            <w:tcW w:w="877" w:type="dxa"/>
            <w:shd w:val="clear" w:color="auto" w:fill="FFFFFF"/>
          </w:tcPr>
          <w:p w14:paraId="6F9B0635" w14:textId="77777777" w:rsidR="00E22F9B" w:rsidRDefault="00E22F9B" w:rsidP="00E22F9B">
            <w:r>
              <w:t>0.37</w:t>
            </w:r>
          </w:p>
        </w:tc>
        <w:tc>
          <w:tcPr>
            <w:tcW w:w="1024" w:type="dxa"/>
          </w:tcPr>
          <w:p w14:paraId="294A103F" w14:textId="77777777" w:rsidR="00E22F9B" w:rsidRDefault="00E22F9B" w:rsidP="00E22F9B">
            <w:r>
              <w:t>1.282</w:t>
            </w:r>
          </w:p>
        </w:tc>
        <w:tc>
          <w:tcPr>
            <w:tcW w:w="986" w:type="dxa"/>
          </w:tcPr>
          <w:p w14:paraId="195E176E" w14:textId="77777777" w:rsidR="00E22F9B" w:rsidRDefault="00E22F9B" w:rsidP="00E22F9B">
            <w:r>
              <w:t>1.634</w:t>
            </w:r>
          </w:p>
        </w:tc>
        <w:tc>
          <w:tcPr>
            <w:tcW w:w="936" w:type="dxa"/>
            <w:shd w:val="clear" w:color="auto" w:fill="99CC00"/>
          </w:tcPr>
          <w:p w14:paraId="49B5A8EF" w14:textId="77777777" w:rsidR="00E22F9B" w:rsidRDefault="00E22F9B" w:rsidP="00E22F9B">
            <w:r>
              <w:t>-72.2</w:t>
            </w:r>
          </w:p>
        </w:tc>
        <w:tc>
          <w:tcPr>
            <w:tcW w:w="878" w:type="dxa"/>
            <w:shd w:val="clear" w:color="auto" w:fill="99CC00"/>
          </w:tcPr>
          <w:p w14:paraId="591EA7B9" w14:textId="77777777" w:rsidR="00E22F9B" w:rsidRDefault="00E22F9B" w:rsidP="00E22F9B">
            <w:r>
              <w:t>-4.21</w:t>
            </w:r>
          </w:p>
        </w:tc>
      </w:tr>
      <w:tr w:rsidR="00E22F9B" w14:paraId="3CD9C3AD" w14:textId="77777777" w:rsidTr="00695D7B">
        <w:tc>
          <w:tcPr>
            <w:tcW w:w="1931" w:type="dxa"/>
          </w:tcPr>
          <w:p w14:paraId="3383F251" w14:textId="77777777" w:rsidR="00E22F9B" w:rsidRDefault="00E22F9B" w:rsidP="00E22F9B">
            <w:r>
              <w:t>Counselor</w:t>
            </w:r>
          </w:p>
        </w:tc>
        <w:tc>
          <w:tcPr>
            <w:tcW w:w="1024" w:type="dxa"/>
          </w:tcPr>
          <w:p w14:paraId="67F3CB50" w14:textId="77777777" w:rsidR="00E22F9B" w:rsidRDefault="00E22F9B" w:rsidP="00E22F9B">
            <w:r>
              <w:t>1.75</w:t>
            </w:r>
          </w:p>
        </w:tc>
        <w:tc>
          <w:tcPr>
            <w:tcW w:w="986" w:type="dxa"/>
          </w:tcPr>
          <w:p w14:paraId="0ECBBD9E" w14:textId="77777777" w:rsidR="00E22F9B" w:rsidRDefault="00E22F9B" w:rsidP="00E22F9B">
            <w:r>
              <w:t>1.523</w:t>
            </w:r>
          </w:p>
        </w:tc>
        <w:tc>
          <w:tcPr>
            <w:tcW w:w="936" w:type="dxa"/>
          </w:tcPr>
          <w:p w14:paraId="39360C0C" w14:textId="77777777" w:rsidR="00E22F9B" w:rsidRDefault="00E22F9B" w:rsidP="00E22F9B">
            <w:r>
              <w:t>18.7</w:t>
            </w:r>
          </w:p>
        </w:tc>
        <w:tc>
          <w:tcPr>
            <w:tcW w:w="877" w:type="dxa"/>
            <w:shd w:val="clear" w:color="auto" w:fill="FFFFFF"/>
          </w:tcPr>
          <w:p w14:paraId="6979044B" w14:textId="77777777" w:rsidR="00E22F9B" w:rsidRDefault="00E22F9B" w:rsidP="00E22F9B">
            <w:r>
              <w:t>1.17</w:t>
            </w:r>
          </w:p>
        </w:tc>
        <w:tc>
          <w:tcPr>
            <w:tcW w:w="1024" w:type="dxa"/>
          </w:tcPr>
          <w:p w14:paraId="62A6AC94" w14:textId="77777777" w:rsidR="00E22F9B" w:rsidRDefault="00E22F9B" w:rsidP="00E22F9B">
            <w:r>
              <w:t>1.535</w:t>
            </w:r>
          </w:p>
        </w:tc>
        <w:tc>
          <w:tcPr>
            <w:tcW w:w="986" w:type="dxa"/>
          </w:tcPr>
          <w:p w14:paraId="2F3782DB" w14:textId="77777777" w:rsidR="00E22F9B" w:rsidRDefault="00E22F9B" w:rsidP="00E22F9B">
            <w:r>
              <w:t>1.211</w:t>
            </w:r>
          </w:p>
        </w:tc>
        <w:tc>
          <w:tcPr>
            <w:tcW w:w="936" w:type="dxa"/>
          </w:tcPr>
          <w:p w14:paraId="7FA3E445" w14:textId="77777777" w:rsidR="00E22F9B" w:rsidRDefault="00E22F9B" w:rsidP="00E22F9B">
            <w:r>
              <w:t>26.8</w:t>
            </w:r>
          </w:p>
        </w:tc>
        <w:tc>
          <w:tcPr>
            <w:tcW w:w="878" w:type="dxa"/>
            <w:shd w:val="clear" w:color="auto" w:fill="FFFFFF"/>
          </w:tcPr>
          <w:p w14:paraId="4D792DAA" w14:textId="77777777" w:rsidR="00E22F9B" w:rsidRDefault="00E22F9B" w:rsidP="00E22F9B">
            <w:r>
              <w:t>1.61</w:t>
            </w:r>
          </w:p>
        </w:tc>
      </w:tr>
    </w:tbl>
    <w:p w14:paraId="404DCE31" w14:textId="77777777" w:rsidR="00752A23" w:rsidRDefault="00752A23" w:rsidP="00752A23">
      <w:r>
        <w:t>* Variables College Aspire, Native American and Other Race were omitted.</w:t>
      </w:r>
    </w:p>
    <w:p w14:paraId="792A8FF8" w14:textId="77777777" w:rsidR="00757EE1" w:rsidRDefault="00757EE1" w:rsidP="00B675C7">
      <w:pPr>
        <w:widowControl w:val="0"/>
        <w:autoSpaceDE w:val="0"/>
        <w:autoSpaceDN w:val="0"/>
        <w:adjustRightInd w:val="0"/>
        <w:spacing w:after="240"/>
        <w:rPr>
          <w:rFonts w:cs="Times New Roman"/>
          <w:sz w:val="28"/>
          <w:szCs w:val="28"/>
        </w:rPr>
      </w:pPr>
    </w:p>
    <w:p w14:paraId="43640DA7" w14:textId="530B1B70" w:rsidR="00B675C7" w:rsidRDefault="00757EE1" w:rsidP="00B675C7">
      <w:pPr>
        <w:widowControl w:val="0"/>
        <w:autoSpaceDE w:val="0"/>
        <w:autoSpaceDN w:val="0"/>
        <w:adjustRightInd w:val="0"/>
        <w:spacing w:after="240"/>
        <w:rPr>
          <w:rFonts w:cs="Times New Roman"/>
          <w:sz w:val="28"/>
          <w:szCs w:val="28"/>
        </w:rPr>
      </w:pPr>
      <w:r>
        <w:rPr>
          <w:rFonts w:cs="Times New Roman"/>
          <w:sz w:val="28"/>
          <w:szCs w:val="28"/>
        </w:rPr>
        <w:t xml:space="preserve">        </w:t>
      </w:r>
      <w:r w:rsidR="00B675C7" w:rsidRPr="00757EE1">
        <w:rPr>
          <w:rFonts w:cs="Times New Roman"/>
          <w:sz w:val="28"/>
          <w:szCs w:val="28"/>
        </w:rPr>
        <w:t>Covariate balances for most covariates were reasonable using both matching approaches</w:t>
      </w:r>
      <w:r w:rsidR="004E20AD">
        <w:rPr>
          <w:rFonts w:cs="Times New Roman"/>
          <w:sz w:val="28"/>
          <w:szCs w:val="28"/>
        </w:rPr>
        <w:t xml:space="preserve">. </w:t>
      </w:r>
    </w:p>
    <w:p w14:paraId="4A2F78CD" w14:textId="3EEB0E70" w:rsidR="00EC10CA" w:rsidRPr="00757EE1" w:rsidRDefault="00EC10CA" w:rsidP="00B675C7">
      <w:pPr>
        <w:widowControl w:val="0"/>
        <w:autoSpaceDE w:val="0"/>
        <w:autoSpaceDN w:val="0"/>
        <w:adjustRightInd w:val="0"/>
        <w:spacing w:after="240"/>
        <w:rPr>
          <w:rFonts w:cs="Times"/>
          <w:sz w:val="28"/>
          <w:szCs w:val="28"/>
        </w:rPr>
      </w:pPr>
      <w:r>
        <w:rPr>
          <w:rFonts w:cs="Times New Roman"/>
          <w:sz w:val="28"/>
          <w:szCs w:val="28"/>
        </w:rPr>
        <w:t xml:space="preserve">        When</w:t>
      </w:r>
      <w:r w:rsidR="00917A78">
        <w:rPr>
          <w:rFonts w:cs="Times New Roman"/>
          <w:sz w:val="28"/>
          <w:szCs w:val="28"/>
        </w:rPr>
        <w:t xml:space="preserve"> nearest n</w:t>
      </w:r>
      <w:r>
        <w:rPr>
          <w:rFonts w:cs="Times New Roman"/>
          <w:sz w:val="28"/>
          <w:szCs w:val="28"/>
        </w:rPr>
        <w:t xml:space="preserve">eighbor </w:t>
      </w:r>
      <w:r w:rsidR="00917A78">
        <w:rPr>
          <w:rFonts w:cs="Times New Roman"/>
          <w:sz w:val="28"/>
          <w:szCs w:val="28"/>
        </w:rPr>
        <w:t xml:space="preserve">matching approach </w:t>
      </w:r>
      <w:r>
        <w:rPr>
          <w:rFonts w:cs="Times New Roman"/>
          <w:sz w:val="28"/>
          <w:szCs w:val="28"/>
        </w:rPr>
        <w:t xml:space="preserve">is used, after matching the differences </w:t>
      </w:r>
      <w:r w:rsidR="003448CA">
        <w:rPr>
          <w:rFonts w:cs="Times New Roman"/>
          <w:sz w:val="28"/>
          <w:szCs w:val="28"/>
        </w:rPr>
        <w:t>in mean</w:t>
      </w:r>
      <w:r w:rsidR="003D44C2">
        <w:rPr>
          <w:rFonts w:cs="Times New Roman"/>
          <w:sz w:val="28"/>
          <w:szCs w:val="28"/>
        </w:rPr>
        <w:t>s</w:t>
      </w:r>
      <w:r w:rsidR="003448CA">
        <w:rPr>
          <w:rFonts w:cs="Times New Roman"/>
          <w:sz w:val="28"/>
          <w:szCs w:val="28"/>
        </w:rPr>
        <w:t xml:space="preserve"> </w:t>
      </w:r>
      <w:r w:rsidR="003D44C2">
        <w:rPr>
          <w:rFonts w:cs="Times New Roman"/>
          <w:sz w:val="28"/>
          <w:szCs w:val="28"/>
        </w:rPr>
        <w:t xml:space="preserve">for almost all variables </w:t>
      </w:r>
      <w:r>
        <w:rPr>
          <w:rFonts w:cs="Times New Roman"/>
          <w:sz w:val="28"/>
          <w:szCs w:val="28"/>
        </w:rPr>
        <w:t>are no longer statistically significant at 5% significant</w:t>
      </w:r>
      <w:r w:rsidR="003448CA">
        <w:rPr>
          <w:rFonts w:cs="Times New Roman"/>
          <w:sz w:val="28"/>
          <w:szCs w:val="28"/>
        </w:rPr>
        <w:t>,</w:t>
      </w:r>
      <w:r>
        <w:rPr>
          <w:rFonts w:cs="Times New Roman"/>
          <w:sz w:val="28"/>
          <w:szCs w:val="28"/>
        </w:rPr>
        <w:t xml:space="preserve"> except the variable Multi Racial. T</w:t>
      </w:r>
      <w:r w:rsidR="002911A3">
        <w:rPr>
          <w:rFonts w:cs="Times New Roman"/>
          <w:sz w:val="28"/>
          <w:szCs w:val="28"/>
        </w:rPr>
        <w:t xml:space="preserve">his suggests that </w:t>
      </w:r>
      <w:r w:rsidR="00F56092">
        <w:rPr>
          <w:rFonts w:cs="Times New Roman"/>
          <w:sz w:val="28"/>
          <w:szCs w:val="28"/>
        </w:rPr>
        <w:t xml:space="preserve">the matching helps reduce the </w:t>
      </w:r>
      <w:r w:rsidR="00917A78">
        <w:rPr>
          <w:rFonts w:cs="Times New Roman"/>
          <w:sz w:val="28"/>
          <w:szCs w:val="28"/>
        </w:rPr>
        <w:t>bias associated with observable characteristics.</w:t>
      </w:r>
    </w:p>
    <w:p w14:paraId="0AC699E3" w14:textId="41AA38F5" w:rsidR="00917A78" w:rsidRDefault="00917A78" w:rsidP="00917A78">
      <w:pPr>
        <w:widowControl w:val="0"/>
        <w:autoSpaceDE w:val="0"/>
        <w:autoSpaceDN w:val="0"/>
        <w:adjustRightInd w:val="0"/>
        <w:spacing w:after="240"/>
        <w:rPr>
          <w:rFonts w:cs="Times New Roman"/>
          <w:sz w:val="28"/>
          <w:szCs w:val="28"/>
        </w:rPr>
      </w:pPr>
      <w:r>
        <w:rPr>
          <w:rFonts w:cs="Times New Roman"/>
          <w:sz w:val="28"/>
          <w:szCs w:val="28"/>
        </w:rPr>
        <w:t xml:space="preserve">       When one-to-one matching approach is used, after matching the differences </w:t>
      </w:r>
      <w:r w:rsidR="003448CA">
        <w:rPr>
          <w:rFonts w:cs="Times New Roman"/>
          <w:sz w:val="28"/>
          <w:szCs w:val="28"/>
        </w:rPr>
        <w:t>in mean</w:t>
      </w:r>
      <w:r w:rsidR="003D44C2">
        <w:rPr>
          <w:rFonts w:cs="Times New Roman"/>
          <w:sz w:val="28"/>
          <w:szCs w:val="28"/>
        </w:rPr>
        <w:t>s for almost all variables</w:t>
      </w:r>
      <w:r w:rsidR="003448CA">
        <w:rPr>
          <w:rFonts w:cs="Times New Roman"/>
          <w:sz w:val="28"/>
          <w:szCs w:val="28"/>
        </w:rPr>
        <w:t xml:space="preserve"> </w:t>
      </w:r>
      <w:r>
        <w:rPr>
          <w:rFonts w:cs="Times New Roman"/>
          <w:sz w:val="28"/>
          <w:szCs w:val="28"/>
        </w:rPr>
        <w:t>are no longer statistically significant at 5% significant</w:t>
      </w:r>
      <w:r w:rsidR="003448CA">
        <w:rPr>
          <w:rFonts w:cs="Times New Roman"/>
          <w:sz w:val="28"/>
          <w:szCs w:val="28"/>
        </w:rPr>
        <w:t>,</w:t>
      </w:r>
      <w:r>
        <w:rPr>
          <w:rFonts w:cs="Times New Roman"/>
          <w:sz w:val="28"/>
          <w:szCs w:val="28"/>
        </w:rPr>
        <w:t xml:space="preserve"> </w:t>
      </w:r>
      <w:r w:rsidR="00752A23">
        <w:rPr>
          <w:rFonts w:cs="Times New Roman"/>
          <w:sz w:val="28"/>
          <w:szCs w:val="28"/>
        </w:rPr>
        <w:t>except the variables Self GPA, College Next and AP Course</w:t>
      </w:r>
      <w:r>
        <w:rPr>
          <w:rFonts w:cs="Times New Roman"/>
          <w:sz w:val="28"/>
          <w:szCs w:val="28"/>
        </w:rPr>
        <w:t xml:space="preserve">. </w:t>
      </w:r>
      <w:r w:rsidR="00752A23">
        <w:rPr>
          <w:rFonts w:cs="Times New Roman"/>
          <w:sz w:val="28"/>
          <w:szCs w:val="28"/>
        </w:rPr>
        <w:t>The biases are also greater associated with these three variables.</w:t>
      </w:r>
    </w:p>
    <w:p w14:paraId="313C5369" w14:textId="77777777" w:rsidR="003448CA" w:rsidRDefault="003448CA" w:rsidP="00917A78">
      <w:pPr>
        <w:widowControl w:val="0"/>
        <w:autoSpaceDE w:val="0"/>
        <w:autoSpaceDN w:val="0"/>
        <w:adjustRightInd w:val="0"/>
        <w:spacing w:after="240"/>
        <w:rPr>
          <w:rFonts w:cs="Times New Roman"/>
          <w:sz w:val="28"/>
          <w:szCs w:val="28"/>
        </w:rPr>
      </w:pPr>
    </w:p>
    <w:p w14:paraId="7258B530" w14:textId="77777777" w:rsidR="003448CA" w:rsidRDefault="003448CA" w:rsidP="00917A78">
      <w:pPr>
        <w:widowControl w:val="0"/>
        <w:autoSpaceDE w:val="0"/>
        <w:autoSpaceDN w:val="0"/>
        <w:adjustRightInd w:val="0"/>
        <w:spacing w:after="240"/>
        <w:rPr>
          <w:rFonts w:cs="Times"/>
          <w:sz w:val="28"/>
          <w:szCs w:val="28"/>
        </w:rPr>
      </w:pPr>
    </w:p>
    <w:p w14:paraId="31B9417A" w14:textId="77777777" w:rsidR="003D44C2" w:rsidRDefault="003D44C2" w:rsidP="00917A78">
      <w:pPr>
        <w:widowControl w:val="0"/>
        <w:autoSpaceDE w:val="0"/>
        <w:autoSpaceDN w:val="0"/>
        <w:adjustRightInd w:val="0"/>
        <w:spacing w:after="240"/>
        <w:rPr>
          <w:rFonts w:cs="Times"/>
          <w:sz w:val="28"/>
          <w:szCs w:val="28"/>
        </w:rPr>
      </w:pPr>
    </w:p>
    <w:p w14:paraId="3E28C68C" w14:textId="77777777" w:rsidR="00A902AC" w:rsidRPr="00757EE1" w:rsidRDefault="00A902AC" w:rsidP="00917A78">
      <w:pPr>
        <w:widowControl w:val="0"/>
        <w:autoSpaceDE w:val="0"/>
        <w:autoSpaceDN w:val="0"/>
        <w:adjustRightInd w:val="0"/>
        <w:spacing w:after="240"/>
        <w:rPr>
          <w:rFonts w:cs="Times"/>
          <w:sz w:val="28"/>
          <w:szCs w:val="28"/>
        </w:rPr>
      </w:pPr>
    </w:p>
    <w:p w14:paraId="16861766" w14:textId="406FF641" w:rsidR="003448CA" w:rsidRDefault="003448CA" w:rsidP="003448CA">
      <w:pPr>
        <w:pStyle w:val="ListParagraph"/>
        <w:numPr>
          <w:ilvl w:val="0"/>
          <w:numId w:val="1"/>
        </w:numPr>
        <w:rPr>
          <w:b/>
          <w:sz w:val="28"/>
          <w:szCs w:val="28"/>
        </w:rPr>
      </w:pPr>
      <w:r>
        <w:rPr>
          <w:b/>
          <w:sz w:val="28"/>
          <w:szCs w:val="28"/>
        </w:rPr>
        <w:t>Conclusions</w:t>
      </w:r>
    </w:p>
    <w:p w14:paraId="1831E334" w14:textId="77777777" w:rsidR="003448CA" w:rsidRDefault="003448CA" w:rsidP="003448CA">
      <w:pPr>
        <w:pStyle w:val="ListParagraph"/>
        <w:rPr>
          <w:rFonts w:cs="Times New Roman"/>
          <w:sz w:val="28"/>
          <w:szCs w:val="28"/>
        </w:rPr>
      </w:pPr>
    </w:p>
    <w:p w14:paraId="38A7514C" w14:textId="61CD2B56" w:rsidR="00944C54" w:rsidRDefault="003448CA" w:rsidP="00944C54">
      <w:pPr>
        <w:rPr>
          <w:sz w:val="28"/>
          <w:szCs w:val="28"/>
        </w:rPr>
      </w:pPr>
      <w:r>
        <w:rPr>
          <w:rFonts w:cs="Times New Roman"/>
          <w:sz w:val="28"/>
          <w:szCs w:val="28"/>
        </w:rPr>
        <w:t xml:space="preserve">          The most significant finding from this analysis is a positive and in some schools statistically significant average causal effect of the WSA program </w:t>
      </w:r>
      <w:r w:rsidR="003E335F">
        <w:rPr>
          <w:rFonts w:cs="Times New Roman"/>
          <w:sz w:val="28"/>
          <w:szCs w:val="28"/>
        </w:rPr>
        <w:t xml:space="preserve">on full-time college enrollment </w:t>
      </w:r>
      <w:r>
        <w:rPr>
          <w:rFonts w:cs="Times New Roman"/>
          <w:sz w:val="28"/>
          <w:szCs w:val="28"/>
        </w:rPr>
        <w:t>among students who participated in the program for all five WSA schools. The separate ATT estimates are 0.065, 0238,0.264,0.094 and 0.144.</w:t>
      </w:r>
      <w:r w:rsidR="00944C54">
        <w:rPr>
          <w:rFonts w:cs="Times New Roman"/>
          <w:sz w:val="28"/>
          <w:szCs w:val="28"/>
        </w:rPr>
        <w:t xml:space="preserve"> The program effect is also positive and in some years statistically significant during the year of which </w:t>
      </w:r>
      <w:r w:rsidR="003E335F">
        <w:rPr>
          <w:sz w:val="28"/>
          <w:szCs w:val="28"/>
        </w:rPr>
        <w:t xml:space="preserve">the WSA program has </w:t>
      </w:r>
      <w:r w:rsidR="00944C54">
        <w:rPr>
          <w:sz w:val="28"/>
          <w:szCs w:val="28"/>
        </w:rPr>
        <w:t xml:space="preserve">been implemented in all five WSA schools. However, the full-time college attendance doesn’t increase as a result of </w:t>
      </w:r>
      <w:r w:rsidR="003E335F">
        <w:rPr>
          <w:sz w:val="28"/>
          <w:szCs w:val="28"/>
        </w:rPr>
        <w:t>simply being a WSA school itself. Therefore i</w:t>
      </w:r>
      <w:r w:rsidR="00944C54">
        <w:rPr>
          <w:sz w:val="28"/>
          <w:szCs w:val="28"/>
        </w:rPr>
        <w:t xml:space="preserve">t’s not obvious there is a spillover effect of this program like creating a “culture of college attendance” on other </w:t>
      </w:r>
      <w:proofErr w:type="gramStart"/>
      <w:r w:rsidR="00944C54">
        <w:rPr>
          <w:sz w:val="28"/>
          <w:szCs w:val="28"/>
        </w:rPr>
        <w:t>non WSA</w:t>
      </w:r>
      <w:proofErr w:type="gramEnd"/>
      <w:r w:rsidR="00944C54">
        <w:rPr>
          <w:sz w:val="28"/>
          <w:szCs w:val="28"/>
        </w:rPr>
        <w:t xml:space="preserve"> students in a WSA school, at least from this study. </w:t>
      </w:r>
      <w:r w:rsidR="003E335F">
        <w:rPr>
          <w:sz w:val="28"/>
          <w:szCs w:val="28"/>
        </w:rPr>
        <w:t xml:space="preserve">The </w:t>
      </w:r>
      <w:r w:rsidR="00E04673">
        <w:rPr>
          <w:sz w:val="28"/>
          <w:szCs w:val="28"/>
        </w:rPr>
        <w:t xml:space="preserve">analysis also revealed that WSA applicants are similar in terms of </w:t>
      </w:r>
      <w:r w:rsidR="00E84878">
        <w:rPr>
          <w:sz w:val="28"/>
          <w:szCs w:val="28"/>
        </w:rPr>
        <w:t xml:space="preserve">the likelihood of </w:t>
      </w:r>
      <w:r w:rsidR="00E04673">
        <w:rPr>
          <w:sz w:val="28"/>
          <w:szCs w:val="28"/>
        </w:rPr>
        <w:t>getting into college, perhaps attr</w:t>
      </w:r>
      <w:r w:rsidR="003E335F">
        <w:rPr>
          <w:sz w:val="28"/>
          <w:szCs w:val="28"/>
        </w:rPr>
        <w:t xml:space="preserve">ibuted by motivation, availability of </w:t>
      </w:r>
      <w:r w:rsidR="00E04673">
        <w:rPr>
          <w:sz w:val="28"/>
          <w:szCs w:val="28"/>
        </w:rPr>
        <w:t xml:space="preserve">other scholarship/funding opportunities, etc. </w:t>
      </w:r>
    </w:p>
    <w:p w14:paraId="2E62AEC0" w14:textId="77777777" w:rsidR="00944C54" w:rsidRDefault="00944C54" w:rsidP="00944C54">
      <w:pPr>
        <w:rPr>
          <w:sz w:val="28"/>
          <w:szCs w:val="28"/>
        </w:rPr>
      </w:pPr>
    </w:p>
    <w:p w14:paraId="1AD6C6E8" w14:textId="26316621" w:rsidR="00944C54" w:rsidRDefault="00944C54" w:rsidP="00944C54">
      <w:pPr>
        <w:rPr>
          <w:sz w:val="28"/>
          <w:szCs w:val="28"/>
        </w:rPr>
      </w:pPr>
      <w:r>
        <w:rPr>
          <w:sz w:val="28"/>
          <w:szCs w:val="28"/>
        </w:rPr>
        <w:t xml:space="preserve">        This analysis also has several limitations. </w:t>
      </w:r>
      <w:r w:rsidR="00E31071">
        <w:rPr>
          <w:sz w:val="28"/>
          <w:szCs w:val="28"/>
        </w:rPr>
        <w:t xml:space="preserve">List-wise deletion procedures resulted in a reduction of the sample size and the possible inclusion of bias if the data were not missing at random. There was some attrition that was not adjusted for—not all students who completed the initial UW BHS survey completed the </w:t>
      </w:r>
      <w:proofErr w:type="gramStart"/>
      <w:r w:rsidR="00E31071">
        <w:rPr>
          <w:sz w:val="28"/>
          <w:szCs w:val="28"/>
        </w:rPr>
        <w:t>one year</w:t>
      </w:r>
      <w:proofErr w:type="gramEnd"/>
      <w:r w:rsidR="00E31071">
        <w:rPr>
          <w:sz w:val="28"/>
          <w:szCs w:val="28"/>
        </w:rPr>
        <w:t xml:space="preserve"> follow-up. These students were deleted from our sample, which possibly biased estimates. In addition to that, one of the key assumptions before we employ the propensity match technique—Conditional Independence Assumption, is not directly testable and still requires justification.</w:t>
      </w:r>
    </w:p>
    <w:p w14:paraId="473DC45F" w14:textId="77777777" w:rsidR="00E31071" w:rsidRDefault="00E31071" w:rsidP="00944C54">
      <w:pPr>
        <w:rPr>
          <w:sz w:val="28"/>
          <w:szCs w:val="28"/>
        </w:rPr>
      </w:pPr>
    </w:p>
    <w:p w14:paraId="27A33C1E" w14:textId="17046D64" w:rsidR="00E31071" w:rsidRDefault="00E31071" w:rsidP="00944C54">
      <w:pPr>
        <w:rPr>
          <w:sz w:val="28"/>
          <w:szCs w:val="28"/>
        </w:rPr>
      </w:pPr>
      <w:r>
        <w:rPr>
          <w:sz w:val="28"/>
          <w:szCs w:val="28"/>
        </w:rPr>
        <w:t xml:space="preserve">         Future analyses could attempt to address these challenges and extend our work in several ways.</w:t>
      </w:r>
      <w:r w:rsidR="00DF4861">
        <w:rPr>
          <w:sz w:val="28"/>
          <w:szCs w:val="28"/>
        </w:rPr>
        <w:t xml:space="preserve"> The BHS data used for this study includes additional variables that could be considered for use as matching covariates. Alternative matching approaches could also be explored. We may also consider college completion as the outcome variable, when more compressive data is collected and </w:t>
      </w:r>
      <w:r w:rsidR="003E335F">
        <w:rPr>
          <w:sz w:val="28"/>
          <w:szCs w:val="28"/>
        </w:rPr>
        <w:t xml:space="preserve">becomes </w:t>
      </w:r>
      <w:r w:rsidR="00DF4861">
        <w:rPr>
          <w:sz w:val="28"/>
          <w:szCs w:val="28"/>
        </w:rPr>
        <w:t>available.</w:t>
      </w:r>
    </w:p>
    <w:p w14:paraId="4E6C68BD" w14:textId="77777777" w:rsidR="00DF4861" w:rsidRDefault="00DF4861" w:rsidP="00944C54">
      <w:pPr>
        <w:rPr>
          <w:sz w:val="28"/>
          <w:szCs w:val="28"/>
        </w:rPr>
      </w:pPr>
    </w:p>
    <w:p w14:paraId="2FFAFA45" w14:textId="77777777" w:rsidR="00DF4861" w:rsidRDefault="00DF4861" w:rsidP="00944C54">
      <w:pPr>
        <w:rPr>
          <w:sz w:val="28"/>
          <w:szCs w:val="28"/>
        </w:rPr>
      </w:pPr>
    </w:p>
    <w:p w14:paraId="32F9B4C5" w14:textId="77777777" w:rsidR="00DF4861" w:rsidRDefault="00DF4861" w:rsidP="00944C54">
      <w:pPr>
        <w:rPr>
          <w:sz w:val="28"/>
          <w:szCs w:val="28"/>
        </w:rPr>
      </w:pPr>
    </w:p>
    <w:p w14:paraId="3098AF7A" w14:textId="77777777" w:rsidR="00DF4861" w:rsidRDefault="00DF4861" w:rsidP="00944C54">
      <w:pPr>
        <w:rPr>
          <w:sz w:val="28"/>
          <w:szCs w:val="28"/>
        </w:rPr>
      </w:pPr>
    </w:p>
    <w:p w14:paraId="28241902" w14:textId="77777777" w:rsidR="00216785" w:rsidRDefault="00216785" w:rsidP="00944C54">
      <w:pPr>
        <w:rPr>
          <w:sz w:val="28"/>
          <w:szCs w:val="28"/>
        </w:rPr>
      </w:pPr>
      <w:bookmarkStart w:id="0" w:name="_GoBack"/>
      <w:bookmarkEnd w:id="0"/>
    </w:p>
    <w:p w14:paraId="6C90A0DA" w14:textId="0377BA9E" w:rsidR="00DF4861" w:rsidRDefault="00DF4861" w:rsidP="00944C54">
      <w:pPr>
        <w:rPr>
          <w:b/>
          <w:bCs/>
          <w:sz w:val="28"/>
          <w:szCs w:val="28"/>
        </w:rPr>
      </w:pPr>
      <w:r w:rsidRPr="00DF4861">
        <w:rPr>
          <w:b/>
          <w:bCs/>
          <w:sz w:val="28"/>
          <w:szCs w:val="28"/>
        </w:rPr>
        <w:t>References:</w:t>
      </w:r>
    </w:p>
    <w:p w14:paraId="0C577D5E" w14:textId="77777777" w:rsidR="00DF4861" w:rsidRDefault="00DF4861" w:rsidP="00944C54">
      <w:pPr>
        <w:rPr>
          <w:b/>
          <w:bCs/>
          <w:sz w:val="28"/>
          <w:szCs w:val="28"/>
        </w:rPr>
      </w:pPr>
    </w:p>
    <w:p w14:paraId="13713433" w14:textId="77777777" w:rsidR="00DF4861" w:rsidRPr="00DF4861" w:rsidRDefault="00DF4861" w:rsidP="00944C54">
      <w:pPr>
        <w:rPr>
          <w:b/>
          <w:bCs/>
          <w:sz w:val="28"/>
          <w:szCs w:val="28"/>
        </w:rPr>
      </w:pPr>
    </w:p>
    <w:p w14:paraId="61AB8699" w14:textId="1C94AF67" w:rsidR="00DF4861" w:rsidRPr="00DF4861" w:rsidRDefault="00DF4861" w:rsidP="00DF4861">
      <w:pPr>
        <w:tabs>
          <w:tab w:val="left" w:pos="2505"/>
        </w:tabs>
        <w:rPr>
          <w:sz w:val="28"/>
          <w:szCs w:val="28"/>
        </w:rPr>
      </w:pPr>
      <w:proofErr w:type="spellStart"/>
      <w:proofErr w:type="gramStart"/>
      <w:r>
        <w:rPr>
          <w:sz w:val="28"/>
          <w:szCs w:val="28"/>
        </w:rPr>
        <w:t>Angrsit</w:t>
      </w:r>
      <w:proofErr w:type="spellEnd"/>
      <w:r>
        <w:rPr>
          <w:sz w:val="28"/>
          <w:szCs w:val="28"/>
        </w:rPr>
        <w:t xml:space="preserve">, J.; J. </w:t>
      </w:r>
      <w:proofErr w:type="spellStart"/>
      <w:r>
        <w:rPr>
          <w:sz w:val="28"/>
          <w:szCs w:val="28"/>
        </w:rPr>
        <w:t>Pischeke</w:t>
      </w:r>
      <w:proofErr w:type="spellEnd"/>
      <w:r>
        <w:rPr>
          <w:sz w:val="28"/>
          <w:szCs w:val="28"/>
        </w:rPr>
        <w:t>.</w:t>
      </w:r>
      <w:proofErr w:type="gramEnd"/>
      <w:r>
        <w:rPr>
          <w:sz w:val="28"/>
          <w:szCs w:val="28"/>
        </w:rPr>
        <w:t xml:space="preserve"> 2009.</w:t>
      </w:r>
      <w:r w:rsidRPr="00DF4861">
        <w:rPr>
          <w:sz w:val="28"/>
          <w:szCs w:val="28"/>
        </w:rPr>
        <w:t xml:space="preserve"> </w:t>
      </w:r>
      <w:r>
        <w:rPr>
          <w:sz w:val="28"/>
          <w:szCs w:val="28"/>
        </w:rPr>
        <w:t>“</w:t>
      </w:r>
      <w:r w:rsidRPr="00DF4861">
        <w:rPr>
          <w:sz w:val="28"/>
          <w:szCs w:val="28"/>
        </w:rPr>
        <w:t>Most Harmless Econometr</w:t>
      </w:r>
      <w:r>
        <w:rPr>
          <w:sz w:val="28"/>
          <w:szCs w:val="28"/>
        </w:rPr>
        <w:t xml:space="preserve">ics: An Empiricist’s Companion.” </w:t>
      </w:r>
      <w:r w:rsidRPr="00DF4861">
        <w:rPr>
          <w:sz w:val="28"/>
          <w:szCs w:val="28"/>
        </w:rPr>
        <w:t>Princeton University Press, New Jersey.</w:t>
      </w:r>
    </w:p>
    <w:p w14:paraId="384D30CA" w14:textId="77777777" w:rsidR="00DF4861" w:rsidRDefault="00DF4861" w:rsidP="00944C54">
      <w:pPr>
        <w:rPr>
          <w:sz w:val="28"/>
          <w:szCs w:val="28"/>
        </w:rPr>
      </w:pPr>
    </w:p>
    <w:p w14:paraId="55BA285E" w14:textId="77777777" w:rsidR="00DF4861" w:rsidRDefault="00DF4861" w:rsidP="00944C54">
      <w:pPr>
        <w:rPr>
          <w:sz w:val="28"/>
          <w:szCs w:val="28"/>
        </w:rPr>
      </w:pPr>
    </w:p>
    <w:p w14:paraId="5D6D9D08" w14:textId="235BCCFD" w:rsidR="00DF4861" w:rsidRPr="00DF4861" w:rsidRDefault="00DF4861" w:rsidP="00DF4861">
      <w:pPr>
        <w:widowControl w:val="0"/>
        <w:autoSpaceDE w:val="0"/>
        <w:autoSpaceDN w:val="0"/>
        <w:adjustRightInd w:val="0"/>
        <w:spacing w:after="240"/>
        <w:rPr>
          <w:rFonts w:cs="Times"/>
          <w:sz w:val="28"/>
          <w:szCs w:val="28"/>
        </w:rPr>
      </w:pPr>
      <w:r>
        <w:rPr>
          <w:rFonts w:cs="Times New Roman"/>
          <w:sz w:val="28"/>
          <w:szCs w:val="28"/>
        </w:rPr>
        <w:t>Darling-Hammond, L. 2003. “</w:t>
      </w:r>
      <w:r w:rsidRPr="00DF4861">
        <w:rPr>
          <w:rFonts w:cs="Times New Roman"/>
          <w:sz w:val="28"/>
          <w:szCs w:val="28"/>
        </w:rPr>
        <w:t xml:space="preserve">What Happens to a Dream Deferred? </w:t>
      </w:r>
      <w:proofErr w:type="gramStart"/>
      <w:r w:rsidRPr="00DF4861">
        <w:rPr>
          <w:rFonts w:cs="Times New Roman"/>
          <w:sz w:val="28"/>
          <w:szCs w:val="28"/>
        </w:rPr>
        <w:t>The Continuing Quest for Equal Educational Opportunity.</w:t>
      </w:r>
      <w:proofErr w:type="gramEnd"/>
      <w:r w:rsidRPr="00DF4861">
        <w:rPr>
          <w:rFonts w:cs="Times New Roman"/>
          <w:sz w:val="28"/>
          <w:szCs w:val="28"/>
        </w:rPr>
        <w:t xml:space="preserve"> </w:t>
      </w:r>
      <w:r>
        <w:rPr>
          <w:rFonts w:cs="Times New Roman"/>
          <w:sz w:val="28"/>
          <w:szCs w:val="28"/>
        </w:rPr>
        <w:t xml:space="preserve">“ </w:t>
      </w:r>
      <w:r w:rsidRPr="00DF4861">
        <w:rPr>
          <w:rFonts w:cs="Times New Roman"/>
          <w:sz w:val="28"/>
          <w:szCs w:val="28"/>
        </w:rPr>
        <w:t xml:space="preserve">In James A. Banks (ed.), </w:t>
      </w:r>
      <w:r w:rsidRPr="00DF4861">
        <w:rPr>
          <w:rFonts w:cs="Times New Roman"/>
          <w:i/>
          <w:iCs/>
          <w:sz w:val="28"/>
          <w:szCs w:val="28"/>
        </w:rPr>
        <w:t>Handbook of Research on Multicultural Education</w:t>
      </w:r>
      <w:r w:rsidRPr="00DF4861">
        <w:rPr>
          <w:rFonts w:cs="Times New Roman"/>
          <w:sz w:val="28"/>
          <w:szCs w:val="28"/>
        </w:rPr>
        <w:t xml:space="preserve">, 2nd Edition, pp. 607-630. San Francisco: </w:t>
      </w:r>
      <w:proofErr w:type="spellStart"/>
      <w:r w:rsidRPr="00DF4861">
        <w:rPr>
          <w:rFonts w:cs="Times New Roman"/>
          <w:sz w:val="28"/>
          <w:szCs w:val="28"/>
        </w:rPr>
        <w:t>Jossey</w:t>
      </w:r>
      <w:proofErr w:type="spellEnd"/>
      <w:r w:rsidRPr="00DF4861">
        <w:rPr>
          <w:rFonts w:cs="Times New Roman"/>
          <w:sz w:val="28"/>
          <w:szCs w:val="28"/>
        </w:rPr>
        <w:t>-Bass, 2004.</w:t>
      </w:r>
    </w:p>
    <w:p w14:paraId="512E1239" w14:textId="77777777" w:rsidR="00DF4861" w:rsidRDefault="00DF4861" w:rsidP="00DF4861">
      <w:pPr>
        <w:rPr>
          <w:sz w:val="28"/>
          <w:szCs w:val="28"/>
        </w:rPr>
      </w:pPr>
    </w:p>
    <w:p w14:paraId="6F7DF822" w14:textId="164276AA" w:rsidR="00DF4861" w:rsidRDefault="00DF4861" w:rsidP="00DF4861">
      <w:pPr>
        <w:rPr>
          <w:sz w:val="28"/>
          <w:szCs w:val="28"/>
        </w:rPr>
      </w:pPr>
      <w:proofErr w:type="spellStart"/>
      <w:r>
        <w:rPr>
          <w:sz w:val="28"/>
          <w:szCs w:val="28"/>
        </w:rPr>
        <w:t>Emeka</w:t>
      </w:r>
      <w:proofErr w:type="spellEnd"/>
      <w:r>
        <w:rPr>
          <w:sz w:val="28"/>
          <w:szCs w:val="28"/>
        </w:rPr>
        <w:t xml:space="preserve">, </w:t>
      </w:r>
      <w:proofErr w:type="spellStart"/>
      <w:r>
        <w:rPr>
          <w:sz w:val="28"/>
          <w:szCs w:val="28"/>
        </w:rPr>
        <w:t>Amon</w:t>
      </w:r>
      <w:proofErr w:type="spellEnd"/>
      <w:r>
        <w:rPr>
          <w:sz w:val="28"/>
          <w:szCs w:val="28"/>
        </w:rPr>
        <w:t xml:space="preserve"> and C. Hirschman. 2005.  “Who Applies For and Who Is Selected for Washington State Achievers Scholarships? A Preliminary Assessment” In Edward St. John, ed. </w:t>
      </w:r>
      <w:r w:rsidRPr="00DF4861">
        <w:rPr>
          <w:i/>
          <w:iCs/>
          <w:sz w:val="28"/>
          <w:szCs w:val="28"/>
        </w:rPr>
        <w:t>Public Policy and Equal Educational Opportunity</w:t>
      </w:r>
      <w:r>
        <w:rPr>
          <w:sz w:val="28"/>
          <w:szCs w:val="28"/>
        </w:rPr>
        <w:t xml:space="preserve">. </w:t>
      </w:r>
      <w:proofErr w:type="gramStart"/>
      <w:r>
        <w:rPr>
          <w:sz w:val="28"/>
          <w:szCs w:val="28"/>
        </w:rPr>
        <w:t>Readings on Equal Education.</w:t>
      </w:r>
      <w:proofErr w:type="gramEnd"/>
      <w:r>
        <w:rPr>
          <w:sz w:val="28"/>
          <w:szCs w:val="28"/>
        </w:rPr>
        <w:t xml:space="preserve"> Volume 21, pp. 177-206. New York: AMS Press</w:t>
      </w:r>
      <w:r w:rsidR="00B865A6">
        <w:rPr>
          <w:sz w:val="28"/>
          <w:szCs w:val="28"/>
        </w:rPr>
        <w:t>.</w:t>
      </w:r>
    </w:p>
    <w:p w14:paraId="3BB7D3BB" w14:textId="77777777" w:rsidR="00B865A6" w:rsidRDefault="00B865A6" w:rsidP="00DF4861">
      <w:pPr>
        <w:rPr>
          <w:sz w:val="28"/>
          <w:szCs w:val="28"/>
        </w:rPr>
      </w:pPr>
    </w:p>
    <w:p w14:paraId="4EA531FA" w14:textId="77777777" w:rsidR="00DF4861" w:rsidRDefault="00DF4861" w:rsidP="00DF4861">
      <w:pPr>
        <w:rPr>
          <w:sz w:val="28"/>
          <w:szCs w:val="28"/>
        </w:rPr>
      </w:pPr>
    </w:p>
    <w:p w14:paraId="0498E37C" w14:textId="0ECF2769" w:rsidR="00D33C64" w:rsidRDefault="00D33C64" w:rsidP="00DF4861">
      <w:pPr>
        <w:rPr>
          <w:sz w:val="28"/>
          <w:szCs w:val="28"/>
        </w:rPr>
      </w:pPr>
      <w:proofErr w:type="gramStart"/>
      <w:r>
        <w:rPr>
          <w:sz w:val="28"/>
          <w:szCs w:val="28"/>
        </w:rPr>
        <w:t xml:space="preserve">Heinrich, Carolyn; A. </w:t>
      </w:r>
      <w:proofErr w:type="spellStart"/>
      <w:r>
        <w:rPr>
          <w:sz w:val="28"/>
          <w:szCs w:val="28"/>
        </w:rPr>
        <w:t>Maffioli</w:t>
      </w:r>
      <w:proofErr w:type="spellEnd"/>
      <w:r>
        <w:rPr>
          <w:sz w:val="28"/>
          <w:szCs w:val="28"/>
        </w:rPr>
        <w:t xml:space="preserve">; G. </w:t>
      </w:r>
      <w:proofErr w:type="spellStart"/>
      <w:r>
        <w:rPr>
          <w:sz w:val="28"/>
          <w:szCs w:val="28"/>
        </w:rPr>
        <w:t>V</w:t>
      </w:r>
      <w:r>
        <w:rPr>
          <w:rFonts w:ascii="Cambria" w:hAnsi="Cambria"/>
          <w:sz w:val="28"/>
          <w:szCs w:val="28"/>
        </w:rPr>
        <w:t>á</w:t>
      </w:r>
      <w:r>
        <w:rPr>
          <w:sz w:val="28"/>
          <w:szCs w:val="28"/>
        </w:rPr>
        <w:t>zquez</w:t>
      </w:r>
      <w:proofErr w:type="spellEnd"/>
      <w:r>
        <w:rPr>
          <w:sz w:val="28"/>
          <w:szCs w:val="28"/>
        </w:rPr>
        <w:t>.</w:t>
      </w:r>
      <w:proofErr w:type="gramEnd"/>
      <w:r>
        <w:rPr>
          <w:sz w:val="28"/>
          <w:szCs w:val="28"/>
        </w:rPr>
        <w:t xml:space="preserve"> 2010. “A Primer for Applying Propensity-Score Matching.” </w:t>
      </w:r>
      <w:proofErr w:type="gramStart"/>
      <w:r w:rsidRPr="00D33C64">
        <w:rPr>
          <w:i/>
          <w:iCs/>
          <w:sz w:val="28"/>
          <w:szCs w:val="28"/>
        </w:rPr>
        <w:t>Impact-</w:t>
      </w:r>
      <w:proofErr w:type="spellStart"/>
      <w:r w:rsidRPr="00D33C64">
        <w:rPr>
          <w:i/>
          <w:iCs/>
          <w:sz w:val="28"/>
          <w:szCs w:val="28"/>
        </w:rPr>
        <w:t>Evalution</w:t>
      </w:r>
      <w:proofErr w:type="spellEnd"/>
      <w:r w:rsidRPr="00D33C64">
        <w:rPr>
          <w:i/>
          <w:iCs/>
          <w:sz w:val="28"/>
          <w:szCs w:val="28"/>
        </w:rPr>
        <w:t xml:space="preserve"> Guidelines, Technical Notes</w:t>
      </w:r>
      <w:r>
        <w:rPr>
          <w:sz w:val="28"/>
          <w:szCs w:val="28"/>
        </w:rPr>
        <w:t>, No.</w:t>
      </w:r>
      <w:proofErr w:type="gramEnd"/>
      <w:r>
        <w:rPr>
          <w:sz w:val="28"/>
          <w:szCs w:val="28"/>
        </w:rPr>
        <w:t xml:space="preserve"> </w:t>
      </w:r>
      <w:proofErr w:type="gramStart"/>
      <w:r>
        <w:rPr>
          <w:sz w:val="28"/>
          <w:szCs w:val="28"/>
        </w:rPr>
        <w:t>IDB-TN-161, Inter-American Development Bank</w:t>
      </w:r>
      <w:r w:rsidR="00B865A6">
        <w:rPr>
          <w:sz w:val="28"/>
          <w:szCs w:val="28"/>
        </w:rPr>
        <w:t>.</w:t>
      </w:r>
      <w:proofErr w:type="gramEnd"/>
    </w:p>
    <w:p w14:paraId="327B26F4" w14:textId="77777777" w:rsidR="00DF4861" w:rsidRDefault="00DF4861" w:rsidP="00DF4861">
      <w:pPr>
        <w:rPr>
          <w:sz w:val="28"/>
          <w:szCs w:val="28"/>
        </w:rPr>
      </w:pPr>
    </w:p>
    <w:p w14:paraId="5B613840" w14:textId="77777777" w:rsidR="00B865A6" w:rsidRDefault="00B865A6" w:rsidP="00DF4861">
      <w:pPr>
        <w:rPr>
          <w:sz w:val="28"/>
          <w:szCs w:val="28"/>
        </w:rPr>
      </w:pPr>
    </w:p>
    <w:p w14:paraId="4778C891" w14:textId="6D722C56" w:rsidR="00DF4861" w:rsidRPr="00DF4861" w:rsidRDefault="00DF4861" w:rsidP="00DF4861">
      <w:pPr>
        <w:tabs>
          <w:tab w:val="left" w:pos="2505"/>
        </w:tabs>
        <w:rPr>
          <w:sz w:val="28"/>
          <w:szCs w:val="28"/>
        </w:rPr>
      </w:pPr>
      <w:proofErr w:type="spellStart"/>
      <w:r w:rsidRPr="00DF4861">
        <w:rPr>
          <w:sz w:val="28"/>
          <w:szCs w:val="28"/>
        </w:rPr>
        <w:t>P</w:t>
      </w:r>
      <w:r>
        <w:rPr>
          <w:sz w:val="28"/>
          <w:szCs w:val="28"/>
        </w:rPr>
        <w:t>harris-Ciurej</w:t>
      </w:r>
      <w:proofErr w:type="spellEnd"/>
      <w:r>
        <w:rPr>
          <w:sz w:val="28"/>
          <w:szCs w:val="28"/>
        </w:rPr>
        <w:t xml:space="preserve">, N; J. </w:t>
      </w:r>
      <w:proofErr w:type="spellStart"/>
      <w:r>
        <w:rPr>
          <w:sz w:val="28"/>
          <w:szCs w:val="28"/>
        </w:rPr>
        <w:t>Herting</w:t>
      </w:r>
      <w:proofErr w:type="spellEnd"/>
      <w:proofErr w:type="gramStart"/>
      <w:r>
        <w:rPr>
          <w:sz w:val="28"/>
          <w:szCs w:val="28"/>
        </w:rPr>
        <w:t>,</w:t>
      </w:r>
      <w:r w:rsidRPr="00DF4861">
        <w:rPr>
          <w:sz w:val="28"/>
          <w:szCs w:val="28"/>
        </w:rPr>
        <w:t>;</w:t>
      </w:r>
      <w:proofErr w:type="gramEnd"/>
      <w:r>
        <w:rPr>
          <w:sz w:val="28"/>
          <w:szCs w:val="28"/>
        </w:rPr>
        <w:t xml:space="preserve"> </w:t>
      </w:r>
      <w:proofErr w:type="spellStart"/>
      <w:r>
        <w:rPr>
          <w:sz w:val="28"/>
          <w:szCs w:val="28"/>
        </w:rPr>
        <w:t>C.Hirschman</w:t>
      </w:r>
      <w:proofErr w:type="spellEnd"/>
      <w:r>
        <w:rPr>
          <w:sz w:val="28"/>
          <w:szCs w:val="28"/>
        </w:rPr>
        <w:t>. 2012. “</w:t>
      </w:r>
      <w:r w:rsidRPr="00DF4861">
        <w:rPr>
          <w:sz w:val="28"/>
          <w:szCs w:val="28"/>
        </w:rPr>
        <w:t xml:space="preserve">The Impact of the promise of scholarships and altering school structure on college plans, preparation, and enrollment. </w:t>
      </w:r>
      <w:r>
        <w:rPr>
          <w:sz w:val="28"/>
          <w:szCs w:val="28"/>
        </w:rPr>
        <w:t xml:space="preserve">“ </w:t>
      </w:r>
      <w:r w:rsidRPr="00DF4861">
        <w:rPr>
          <w:sz w:val="28"/>
          <w:szCs w:val="28"/>
        </w:rPr>
        <w:t>Article in Press.</w:t>
      </w:r>
    </w:p>
    <w:p w14:paraId="045574C7" w14:textId="77777777" w:rsidR="00DF4861" w:rsidRDefault="00DF4861" w:rsidP="00944C54">
      <w:pPr>
        <w:rPr>
          <w:sz w:val="28"/>
          <w:szCs w:val="28"/>
        </w:rPr>
      </w:pPr>
    </w:p>
    <w:p w14:paraId="05E6A49C" w14:textId="77777777" w:rsidR="00944C54" w:rsidRDefault="00944C54" w:rsidP="00944C54">
      <w:pPr>
        <w:rPr>
          <w:sz w:val="28"/>
          <w:szCs w:val="28"/>
        </w:rPr>
      </w:pPr>
    </w:p>
    <w:p w14:paraId="2246F72E" w14:textId="6AE3C8D1" w:rsidR="003448CA" w:rsidRDefault="003448CA" w:rsidP="003448CA">
      <w:pPr>
        <w:pStyle w:val="ListParagraph"/>
        <w:rPr>
          <w:rFonts w:cs="Times New Roman"/>
          <w:sz w:val="28"/>
          <w:szCs w:val="28"/>
        </w:rPr>
      </w:pPr>
    </w:p>
    <w:p w14:paraId="70A16C6F" w14:textId="77777777" w:rsidR="003448CA" w:rsidRDefault="003448CA" w:rsidP="003448CA">
      <w:pPr>
        <w:pStyle w:val="ListParagraph"/>
        <w:rPr>
          <w:b/>
          <w:sz w:val="28"/>
          <w:szCs w:val="28"/>
        </w:rPr>
      </w:pPr>
    </w:p>
    <w:p w14:paraId="42BBEF81" w14:textId="77777777" w:rsidR="00E22F9B" w:rsidRPr="005F513C" w:rsidRDefault="00E22F9B">
      <w:pPr>
        <w:rPr>
          <w:sz w:val="28"/>
          <w:szCs w:val="28"/>
        </w:rPr>
      </w:pPr>
    </w:p>
    <w:sectPr w:rsidR="00E22F9B" w:rsidRPr="005F513C" w:rsidSect="006542D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AF1B0" w14:textId="77777777" w:rsidR="00D95ED6" w:rsidRDefault="00D95ED6" w:rsidP="00190BC5">
      <w:r>
        <w:separator/>
      </w:r>
    </w:p>
  </w:endnote>
  <w:endnote w:type="continuationSeparator" w:id="0">
    <w:p w14:paraId="14AD6D0C" w14:textId="77777777" w:rsidR="00D95ED6" w:rsidRDefault="00D95ED6" w:rsidP="0019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FA6DB" w14:textId="77777777" w:rsidR="00D95ED6" w:rsidRDefault="00D95ED6" w:rsidP="00190BC5">
      <w:r>
        <w:separator/>
      </w:r>
    </w:p>
  </w:footnote>
  <w:footnote w:type="continuationSeparator" w:id="0">
    <w:p w14:paraId="32E6B8B7" w14:textId="77777777" w:rsidR="00D95ED6" w:rsidRDefault="00D95ED6" w:rsidP="00190B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BF1E47"/>
    <w:multiLevelType w:val="hybridMultilevel"/>
    <w:tmpl w:val="604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D0916"/>
    <w:multiLevelType w:val="hybridMultilevel"/>
    <w:tmpl w:val="0FE2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A44E7"/>
    <w:multiLevelType w:val="hybridMultilevel"/>
    <w:tmpl w:val="7DB07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792711"/>
    <w:multiLevelType w:val="hybridMultilevel"/>
    <w:tmpl w:val="8AC87C3C"/>
    <w:lvl w:ilvl="0" w:tplc="09182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3C4890"/>
    <w:multiLevelType w:val="hybridMultilevel"/>
    <w:tmpl w:val="2F842A54"/>
    <w:lvl w:ilvl="0" w:tplc="E644454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899742C"/>
    <w:multiLevelType w:val="hybridMultilevel"/>
    <w:tmpl w:val="EB14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CD"/>
    <w:rsid w:val="00017FD1"/>
    <w:rsid w:val="000304DD"/>
    <w:rsid w:val="00045BD6"/>
    <w:rsid w:val="000468A5"/>
    <w:rsid w:val="00060CEE"/>
    <w:rsid w:val="0006532C"/>
    <w:rsid w:val="00066C89"/>
    <w:rsid w:val="00072E51"/>
    <w:rsid w:val="00075F8E"/>
    <w:rsid w:val="000762EB"/>
    <w:rsid w:val="0009557F"/>
    <w:rsid w:val="000B2A1E"/>
    <w:rsid w:val="000C5CB7"/>
    <w:rsid w:val="000D6FDC"/>
    <w:rsid w:val="000E573F"/>
    <w:rsid w:val="000F6C21"/>
    <w:rsid w:val="00103618"/>
    <w:rsid w:val="00116406"/>
    <w:rsid w:val="00117EAA"/>
    <w:rsid w:val="001258FA"/>
    <w:rsid w:val="001407C1"/>
    <w:rsid w:val="00142B0D"/>
    <w:rsid w:val="00166681"/>
    <w:rsid w:val="00176524"/>
    <w:rsid w:val="00190BC5"/>
    <w:rsid w:val="001A13DF"/>
    <w:rsid w:val="001A6D19"/>
    <w:rsid w:val="001E6583"/>
    <w:rsid w:val="001F44FE"/>
    <w:rsid w:val="00216785"/>
    <w:rsid w:val="00242394"/>
    <w:rsid w:val="00252BC8"/>
    <w:rsid w:val="00270822"/>
    <w:rsid w:val="00281689"/>
    <w:rsid w:val="002911A3"/>
    <w:rsid w:val="00296721"/>
    <w:rsid w:val="002A02E3"/>
    <w:rsid w:val="002A2779"/>
    <w:rsid w:val="002E3365"/>
    <w:rsid w:val="00322F22"/>
    <w:rsid w:val="003301BD"/>
    <w:rsid w:val="00335A10"/>
    <w:rsid w:val="00336EF8"/>
    <w:rsid w:val="003448CA"/>
    <w:rsid w:val="00364008"/>
    <w:rsid w:val="003C16AF"/>
    <w:rsid w:val="003C76F9"/>
    <w:rsid w:val="003D20C8"/>
    <w:rsid w:val="003D44C2"/>
    <w:rsid w:val="003E27B5"/>
    <w:rsid w:val="003E335F"/>
    <w:rsid w:val="003E7F77"/>
    <w:rsid w:val="003F2AFE"/>
    <w:rsid w:val="00403472"/>
    <w:rsid w:val="00420A99"/>
    <w:rsid w:val="00434CD4"/>
    <w:rsid w:val="00437ABA"/>
    <w:rsid w:val="00457FA7"/>
    <w:rsid w:val="004738F6"/>
    <w:rsid w:val="004810E7"/>
    <w:rsid w:val="004932FA"/>
    <w:rsid w:val="004961B8"/>
    <w:rsid w:val="004A5B45"/>
    <w:rsid w:val="004A7E30"/>
    <w:rsid w:val="004B6B4F"/>
    <w:rsid w:val="004E20AD"/>
    <w:rsid w:val="004F21FB"/>
    <w:rsid w:val="00511C6A"/>
    <w:rsid w:val="005267F1"/>
    <w:rsid w:val="00535280"/>
    <w:rsid w:val="00540E80"/>
    <w:rsid w:val="0059046A"/>
    <w:rsid w:val="005A198A"/>
    <w:rsid w:val="005A1FE0"/>
    <w:rsid w:val="005A36AE"/>
    <w:rsid w:val="005B2951"/>
    <w:rsid w:val="005B5450"/>
    <w:rsid w:val="005C7434"/>
    <w:rsid w:val="005F513C"/>
    <w:rsid w:val="00607BB7"/>
    <w:rsid w:val="00610864"/>
    <w:rsid w:val="00611A85"/>
    <w:rsid w:val="00615D46"/>
    <w:rsid w:val="00616956"/>
    <w:rsid w:val="006326C9"/>
    <w:rsid w:val="006542D2"/>
    <w:rsid w:val="006713C9"/>
    <w:rsid w:val="00695D7B"/>
    <w:rsid w:val="0069787B"/>
    <w:rsid w:val="006A1E40"/>
    <w:rsid w:val="006A4A41"/>
    <w:rsid w:val="006B1F16"/>
    <w:rsid w:val="006B67E7"/>
    <w:rsid w:val="006C02CC"/>
    <w:rsid w:val="006C3336"/>
    <w:rsid w:val="006F303D"/>
    <w:rsid w:val="006F43E3"/>
    <w:rsid w:val="00711CAB"/>
    <w:rsid w:val="00731183"/>
    <w:rsid w:val="007445F2"/>
    <w:rsid w:val="00750436"/>
    <w:rsid w:val="00752A23"/>
    <w:rsid w:val="00757EE1"/>
    <w:rsid w:val="00780376"/>
    <w:rsid w:val="007821D3"/>
    <w:rsid w:val="0079546D"/>
    <w:rsid w:val="007A5F44"/>
    <w:rsid w:val="007D4457"/>
    <w:rsid w:val="007E5075"/>
    <w:rsid w:val="007E7CC0"/>
    <w:rsid w:val="008229FB"/>
    <w:rsid w:val="0084066C"/>
    <w:rsid w:val="0085263E"/>
    <w:rsid w:val="00853CCD"/>
    <w:rsid w:val="008758BD"/>
    <w:rsid w:val="008803F3"/>
    <w:rsid w:val="0088669D"/>
    <w:rsid w:val="0089720A"/>
    <w:rsid w:val="008A160F"/>
    <w:rsid w:val="008B68F6"/>
    <w:rsid w:val="008C0091"/>
    <w:rsid w:val="008C04D4"/>
    <w:rsid w:val="008C1862"/>
    <w:rsid w:val="008C411E"/>
    <w:rsid w:val="008D51C0"/>
    <w:rsid w:val="00913D1C"/>
    <w:rsid w:val="00917A78"/>
    <w:rsid w:val="0094033E"/>
    <w:rsid w:val="00944C54"/>
    <w:rsid w:val="00965F64"/>
    <w:rsid w:val="009A00AE"/>
    <w:rsid w:val="009C0D80"/>
    <w:rsid w:val="009C784C"/>
    <w:rsid w:val="009D206A"/>
    <w:rsid w:val="009D5F6F"/>
    <w:rsid w:val="00A16C76"/>
    <w:rsid w:val="00A361FC"/>
    <w:rsid w:val="00A52AC4"/>
    <w:rsid w:val="00A57700"/>
    <w:rsid w:val="00A73372"/>
    <w:rsid w:val="00A831AE"/>
    <w:rsid w:val="00A902AC"/>
    <w:rsid w:val="00AA1460"/>
    <w:rsid w:val="00AA336F"/>
    <w:rsid w:val="00AA5173"/>
    <w:rsid w:val="00AD7A09"/>
    <w:rsid w:val="00AE79A2"/>
    <w:rsid w:val="00AF15B3"/>
    <w:rsid w:val="00B0068B"/>
    <w:rsid w:val="00B14019"/>
    <w:rsid w:val="00B2484D"/>
    <w:rsid w:val="00B3731E"/>
    <w:rsid w:val="00B675C7"/>
    <w:rsid w:val="00B865A6"/>
    <w:rsid w:val="00B92B48"/>
    <w:rsid w:val="00BB51DF"/>
    <w:rsid w:val="00C024C1"/>
    <w:rsid w:val="00C05AF2"/>
    <w:rsid w:val="00C1336A"/>
    <w:rsid w:val="00C23419"/>
    <w:rsid w:val="00C3151F"/>
    <w:rsid w:val="00C4466B"/>
    <w:rsid w:val="00C8209C"/>
    <w:rsid w:val="00C83F70"/>
    <w:rsid w:val="00C8434D"/>
    <w:rsid w:val="00C86F89"/>
    <w:rsid w:val="00C9041D"/>
    <w:rsid w:val="00C93C33"/>
    <w:rsid w:val="00CA2558"/>
    <w:rsid w:val="00CC3B2A"/>
    <w:rsid w:val="00CD0D93"/>
    <w:rsid w:val="00CF45BE"/>
    <w:rsid w:val="00D170B8"/>
    <w:rsid w:val="00D2420D"/>
    <w:rsid w:val="00D30B43"/>
    <w:rsid w:val="00D33C64"/>
    <w:rsid w:val="00D574C1"/>
    <w:rsid w:val="00D950C7"/>
    <w:rsid w:val="00D95ED6"/>
    <w:rsid w:val="00DB183C"/>
    <w:rsid w:val="00DB1CC2"/>
    <w:rsid w:val="00DC59C8"/>
    <w:rsid w:val="00DF4861"/>
    <w:rsid w:val="00E0326C"/>
    <w:rsid w:val="00E04673"/>
    <w:rsid w:val="00E04E71"/>
    <w:rsid w:val="00E22F9B"/>
    <w:rsid w:val="00E31071"/>
    <w:rsid w:val="00E32EFD"/>
    <w:rsid w:val="00E45BBC"/>
    <w:rsid w:val="00E831D1"/>
    <w:rsid w:val="00E84878"/>
    <w:rsid w:val="00E94F55"/>
    <w:rsid w:val="00E95EE5"/>
    <w:rsid w:val="00EA15FA"/>
    <w:rsid w:val="00EA1DDD"/>
    <w:rsid w:val="00EA7571"/>
    <w:rsid w:val="00EA78CB"/>
    <w:rsid w:val="00EB36A0"/>
    <w:rsid w:val="00EC10CA"/>
    <w:rsid w:val="00EC35FE"/>
    <w:rsid w:val="00EC466D"/>
    <w:rsid w:val="00ED47CB"/>
    <w:rsid w:val="00ED502E"/>
    <w:rsid w:val="00F0496A"/>
    <w:rsid w:val="00F15F4F"/>
    <w:rsid w:val="00F2134F"/>
    <w:rsid w:val="00F31D2B"/>
    <w:rsid w:val="00F54EA6"/>
    <w:rsid w:val="00F56092"/>
    <w:rsid w:val="00F65F19"/>
    <w:rsid w:val="00F66FA4"/>
    <w:rsid w:val="00F673B8"/>
    <w:rsid w:val="00F73F6A"/>
    <w:rsid w:val="00F81E80"/>
    <w:rsid w:val="00FE3C36"/>
    <w:rsid w:val="00FF64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6DD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CCD"/>
    <w:rPr>
      <w:color w:val="808080"/>
    </w:rPr>
  </w:style>
  <w:style w:type="paragraph" w:styleId="BalloonText">
    <w:name w:val="Balloon Text"/>
    <w:basedOn w:val="Normal"/>
    <w:link w:val="BalloonTextChar"/>
    <w:uiPriority w:val="99"/>
    <w:semiHidden/>
    <w:unhideWhenUsed/>
    <w:rsid w:val="00853C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53CCD"/>
    <w:rPr>
      <w:rFonts w:ascii="Lucida Grande" w:hAnsi="Lucida Grande"/>
      <w:sz w:val="18"/>
      <w:szCs w:val="18"/>
    </w:rPr>
  </w:style>
  <w:style w:type="paragraph" w:styleId="ListParagraph">
    <w:name w:val="List Paragraph"/>
    <w:basedOn w:val="Normal"/>
    <w:uiPriority w:val="34"/>
    <w:qFormat/>
    <w:rsid w:val="005F513C"/>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607BB7"/>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40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0BC5"/>
    <w:pPr>
      <w:tabs>
        <w:tab w:val="center" w:pos="4320"/>
        <w:tab w:val="right" w:pos="8640"/>
      </w:tabs>
    </w:pPr>
  </w:style>
  <w:style w:type="character" w:customStyle="1" w:styleId="HeaderChar">
    <w:name w:val="Header Char"/>
    <w:basedOn w:val="DefaultParagraphFont"/>
    <w:link w:val="Header"/>
    <w:uiPriority w:val="99"/>
    <w:rsid w:val="00190BC5"/>
  </w:style>
  <w:style w:type="paragraph" w:styleId="Footer">
    <w:name w:val="footer"/>
    <w:basedOn w:val="Normal"/>
    <w:link w:val="FooterChar"/>
    <w:uiPriority w:val="99"/>
    <w:unhideWhenUsed/>
    <w:rsid w:val="00190BC5"/>
    <w:pPr>
      <w:tabs>
        <w:tab w:val="center" w:pos="4320"/>
        <w:tab w:val="right" w:pos="8640"/>
      </w:tabs>
    </w:pPr>
  </w:style>
  <w:style w:type="character" w:customStyle="1" w:styleId="FooterChar">
    <w:name w:val="Footer Char"/>
    <w:basedOn w:val="DefaultParagraphFont"/>
    <w:link w:val="Footer"/>
    <w:uiPriority w:val="99"/>
    <w:rsid w:val="00190B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CCD"/>
    <w:rPr>
      <w:color w:val="808080"/>
    </w:rPr>
  </w:style>
  <w:style w:type="paragraph" w:styleId="BalloonText">
    <w:name w:val="Balloon Text"/>
    <w:basedOn w:val="Normal"/>
    <w:link w:val="BalloonTextChar"/>
    <w:uiPriority w:val="99"/>
    <w:semiHidden/>
    <w:unhideWhenUsed/>
    <w:rsid w:val="00853C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53CCD"/>
    <w:rPr>
      <w:rFonts w:ascii="Lucida Grande" w:hAnsi="Lucida Grande"/>
      <w:sz w:val="18"/>
      <w:szCs w:val="18"/>
    </w:rPr>
  </w:style>
  <w:style w:type="paragraph" w:styleId="ListParagraph">
    <w:name w:val="List Paragraph"/>
    <w:basedOn w:val="Normal"/>
    <w:uiPriority w:val="34"/>
    <w:qFormat/>
    <w:rsid w:val="005F513C"/>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607BB7"/>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40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0BC5"/>
    <w:pPr>
      <w:tabs>
        <w:tab w:val="center" w:pos="4320"/>
        <w:tab w:val="right" w:pos="8640"/>
      </w:tabs>
    </w:pPr>
  </w:style>
  <w:style w:type="character" w:customStyle="1" w:styleId="HeaderChar">
    <w:name w:val="Header Char"/>
    <w:basedOn w:val="DefaultParagraphFont"/>
    <w:link w:val="Header"/>
    <w:uiPriority w:val="99"/>
    <w:rsid w:val="00190BC5"/>
  </w:style>
  <w:style w:type="paragraph" w:styleId="Footer">
    <w:name w:val="footer"/>
    <w:basedOn w:val="Normal"/>
    <w:link w:val="FooterChar"/>
    <w:uiPriority w:val="99"/>
    <w:unhideWhenUsed/>
    <w:rsid w:val="00190BC5"/>
    <w:pPr>
      <w:tabs>
        <w:tab w:val="center" w:pos="4320"/>
        <w:tab w:val="right" w:pos="8640"/>
      </w:tabs>
    </w:pPr>
  </w:style>
  <w:style w:type="character" w:customStyle="1" w:styleId="FooterChar">
    <w:name w:val="Footer Char"/>
    <w:basedOn w:val="DefaultParagraphFont"/>
    <w:link w:val="Footer"/>
    <w:uiPriority w:val="99"/>
    <w:rsid w:val="0019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398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tlinsin\Desktop\causal_final_present_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C:\Users\tlinsin\Desktop\causal_final_present_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0990317088742285"/>
          <c:y val="0.0323710898005454"/>
          <c:w val="0.693456395780716"/>
          <c:h val="0.851693067425475"/>
        </c:manualLayout>
      </c:layout>
      <c:lineChart>
        <c:grouping val="standard"/>
        <c:varyColors val="0"/>
        <c:ser>
          <c:idx val="0"/>
          <c:order val="0"/>
          <c:tx>
            <c:strRef>
              <c:f>'School Means'!$U$17</c:f>
              <c:strCache>
                <c:ptCount val="1"/>
                <c:pt idx="0">
                  <c:v>101</c:v>
                </c:pt>
              </c:strCache>
            </c:strRef>
          </c:tx>
          <c:cat>
            <c:numRef>
              <c:f>'School Means'!$V$16:$Z$16</c:f>
              <c:numCache>
                <c:formatCode>General</c:formatCode>
                <c:ptCount val="5"/>
                <c:pt idx="0">
                  <c:v>2000.0</c:v>
                </c:pt>
                <c:pt idx="1">
                  <c:v>2002.0</c:v>
                </c:pt>
                <c:pt idx="2">
                  <c:v>2003.0</c:v>
                </c:pt>
                <c:pt idx="3">
                  <c:v>2004.0</c:v>
                </c:pt>
                <c:pt idx="4">
                  <c:v>2005.0</c:v>
                </c:pt>
              </c:numCache>
            </c:numRef>
          </c:cat>
          <c:val>
            <c:numRef>
              <c:f>'School Means'!$V$17:$Z$17</c:f>
              <c:numCache>
                <c:formatCode>General</c:formatCode>
                <c:ptCount val="5"/>
                <c:pt idx="2" formatCode="0.00">
                  <c:v>0.974874371859296</c:v>
                </c:pt>
                <c:pt idx="3" formatCode="0.00">
                  <c:v>0.989528795811518</c:v>
                </c:pt>
                <c:pt idx="4" formatCode="0.00">
                  <c:v>0.971428571428572</c:v>
                </c:pt>
              </c:numCache>
            </c:numRef>
          </c:val>
          <c:smooth val="0"/>
        </c:ser>
        <c:ser>
          <c:idx val="1"/>
          <c:order val="1"/>
          <c:tx>
            <c:strRef>
              <c:f>'School Means'!$U$18</c:f>
              <c:strCache>
                <c:ptCount val="1"/>
                <c:pt idx="0">
                  <c:v>104</c:v>
                </c:pt>
              </c:strCache>
            </c:strRef>
          </c:tx>
          <c:cat>
            <c:numRef>
              <c:f>'School Means'!$V$16:$Z$16</c:f>
              <c:numCache>
                <c:formatCode>General</c:formatCode>
                <c:ptCount val="5"/>
                <c:pt idx="0">
                  <c:v>2000.0</c:v>
                </c:pt>
                <c:pt idx="1">
                  <c:v>2002.0</c:v>
                </c:pt>
                <c:pt idx="2">
                  <c:v>2003.0</c:v>
                </c:pt>
                <c:pt idx="3">
                  <c:v>2004.0</c:v>
                </c:pt>
                <c:pt idx="4">
                  <c:v>2005.0</c:v>
                </c:pt>
              </c:numCache>
            </c:numRef>
          </c:cat>
          <c:val>
            <c:numRef>
              <c:f>'School Means'!$V$18:$Z$18</c:f>
              <c:numCache>
                <c:formatCode>General</c:formatCode>
                <c:ptCount val="5"/>
                <c:pt idx="2" formatCode="0.00">
                  <c:v>0.676056338028169</c:v>
                </c:pt>
                <c:pt idx="3" formatCode="0.00">
                  <c:v>0.640625</c:v>
                </c:pt>
                <c:pt idx="4" formatCode="0.00">
                  <c:v>0.688311688311688</c:v>
                </c:pt>
              </c:numCache>
            </c:numRef>
          </c:val>
          <c:smooth val="0"/>
        </c:ser>
        <c:ser>
          <c:idx val="2"/>
          <c:order val="2"/>
          <c:tx>
            <c:strRef>
              <c:f>'School Means'!$U$19</c:f>
              <c:strCache>
                <c:ptCount val="1"/>
                <c:pt idx="0">
                  <c:v>105</c:v>
                </c:pt>
              </c:strCache>
            </c:strRef>
          </c:tx>
          <c:cat>
            <c:numRef>
              <c:f>'School Means'!$V$16:$Z$16</c:f>
              <c:numCache>
                <c:formatCode>General</c:formatCode>
                <c:ptCount val="5"/>
                <c:pt idx="0">
                  <c:v>2000.0</c:v>
                </c:pt>
                <c:pt idx="1">
                  <c:v>2002.0</c:v>
                </c:pt>
                <c:pt idx="2">
                  <c:v>2003.0</c:v>
                </c:pt>
                <c:pt idx="3">
                  <c:v>2004.0</c:v>
                </c:pt>
                <c:pt idx="4">
                  <c:v>2005.0</c:v>
                </c:pt>
              </c:numCache>
            </c:numRef>
          </c:cat>
          <c:val>
            <c:numRef>
              <c:f>'School Means'!$V$19:$Z$19</c:f>
              <c:numCache>
                <c:formatCode>General</c:formatCode>
                <c:ptCount val="5"/>
                <c:pt idx="2" formatCode="0.00">
                  <c:v>0.92156862745098</c:v>
                </c:pt>
                <c:pt idx="3" formatCode="0.00">
                  <c:v>0.863636363636363</c:v>
                </c:pt>
                <c:pt idx="4" formatCode="0.00">
                  <c:v>0.903846153846154</c:v>
                </c:pt>
              </c:numCache>
            </c:numRef>
          </c:val>
          <c:smooth val="0"/>
        </c:ser>
        <c:ser>
          <c:idx val="3"/>
          <c:order val="3"/>
          <c:tx>
            <c:strRef>
              <c:f>'School Means'!$U$20</c:f>
              <c:strCache>
                <c:ptCount val="1"/>
                <c:pt idx="0">
                  <c:v>107</c:v>
                </c:pt>
              </c:strCache>
            </c:strRef>
          </c:tx>
          <c:cat>
            <c:numRef>
              <c:f>'School Means'!$V$16:$Z$16</c:f>
              <c:numCache>
                <c:formatCode>General</c:formatCode>
                <c:ptCount val="5"/>
                <c:pt idx="0">
                  <c:v>2000.0</c:v>
                </c:pt>
                <c:pt idx="1">
                  <c:v>2002.0</c:v>
                </c:pt>
                <c:pt idx="2">
                  <c:v>2003.0</c:v>
                </c:pt>
                <c:pt idx="3">
                  <c:v>2004.0</c:v>
                </c:pt>
                <c:pt idx="4">
                  <c:v>2005.0</c:v>
                </c:pt>
              </c:numCache>
            </c:numRef>
          </c:cat>
          <c:val>
            <c:numRef>
              <c:f>'School Means'!$V$20:$Z$20</c:f>
              <c:numCache>
                <c:formatCode>General</c:formatCode>
                <c:ptCount val="5"/>
                <c:pt idx="2" formatCode="0.00">
                  <c:v>1.0</c:v>
                </c:pt>
                <c:pt idx="3" formatCode="0.00">
                  <c:v>1.0</c:v>
                </c:pt>
                <c:pt idx="4" formatCode="0.00">
                  <c:v>0.940298507462687</c:v>
                </c:pt>
              </c:numCache>
            </c:numRef>
          </c:val>
          <c:smooth val="0"/>
        </c:ser>
        <c:ser>
          <c:idx val="4"/>
          <c:order val="4"/>
          <c:tx>
            <c:strRef>
              <c:f>'School Means'!$U$21</c:f>
              <c:strCache>
                <c:ptCount val="1"/>
                <c:pt idx="0">
                  <c:v>111</c:v>
                </c:pt>
              </c:strCache>
            </c:strRef>
          </c:tx>
          <c:cat>
            <c:numRef>
              <c:f>'School Means'!$V$16:$Z$16</c:f>
              <c:numCache>
                <c:formatCode>General</c:formatCode>
                <c:ptCount val="5"/>
                <c:pt idx="0">
                  <c:v>2000.0</c:v>
                </c:pt>
                <c:pt idx="1">
                  <c:v>2002.0</c:v>
                </c:pt>
                <c:pt idx="2">
                  <c:v>2003.0</c:v>
                </c:pt>
                <c:pt idx="3">
                  <c:v>2004.0</c:v>
                </c:pt>
                <c:pt idx="4">
                  <c:v>2005.0</c:v>
                </c:pt>
              </c:numCache>
            </c:numRef>
          </c:cat>
          <c:val>
            <c:numRef>
              <c:f>'School Means'!$V$21:$Z$21</c:f>
              <c:numCache>
                <c:formatCode>0.00</c:formatCode>
                <c:ptCount val="5"/>
                <c:pt idx="0">
                  <c:v>0.690763052208836</c:v>
                </c:pt>
                <c:pt idx="1">
                  <c:v>0.700404858299595</c:v>
                </c:pt>
                <c:pt idx="2">
                  <c:v>0.692579505300353</c:v>
                </c:pt>
                <c:pt idx="3">
                  <c:v>0.740932642487047</c:v>
                </c:pt>
                <c:pt idx="4">
                  <c:v>0.732758620689655</c:v>
                </c:pt>
              </c:numCache>
            </c:numRef>
          </c:val>
          <c:smooth val="0"/>
        </c:ser>
        <c:ser>
          <c:idx val="5"/>
          <c:order val="5"/>
          <c:tx>
            <c:strRef>
              <c:f>'School Means'!$U$22</c:f>
              <c:strCache>
                <c:ptCount val="1"/>
                <c:pt idx="0">
                  <c:v>112</c:v>
                </c:pt>
              </c:strCache>
            </c:strRef>
          </c:tx>
          <c:cat>
            <c:numRef>
              <c:f>'School Means'!$V$16:$Z$16</c:f>
              <c:numCache>
                <c:formatCode>General</c:formatCode>
                <c:ptCount val="5"/>
                <c:pt idx="0">
                  <c:v>2000.0</c:v>
                </c:pt>
                <c:pt idx="1">
                  <c:v>2002.0</c:v>
                </c:pt>
                <c:pt idx="2">
                  <c:v>2003.0</c:v>
                </c:pt>
                <c:pt idx="3">
                  <c:v>2004.0</c:v>
                </c:pt>
                <c:pt idx="4">
                  <c:v>2005.0</c:v>
                </c:pt>
              </c:numCache>
            </c:numRef>
          </c:cat>
          <c:val>
            <c:numRef>
              <c:f>'School Means'!$V$22:$Z$22</c:f>
              <c:numCache>
                <c:formatCode>0.00</c:formatCode>
                <c:ptCount val="5"/>
                <c:pt idx="0">
                  <c:v>0.662551440329218</c:v>
                </c:pt>
                <c:pt idx="1">
                  <c:v>0.666666666666667</c:v>
                </c:pt>
                <c:pt idx="2">
                  <c:v>0.6415770609319</c:v>
                </c:pt>
                <c:pt idx="3">
                  <c:v>0.586206896551724</c:v>
                </c:pt>
                <c:pt idx="4">
                  <c:v>0.616740088105727</c:v>
                </c:pt>
              </c:numCache>
            </c:numRef>
          </c:val>
          <c:smooth val="0"/>
        </c:ser>
        <c:dLbls>
          <c:showLegendKey val="0"/>
          <c:showVal val="0"/>
          <c:showCatName val="0"/>
          <c:showSerName val="0"/>
          <c:showPercent val="0"/>
          <c:showBubbleSize val="0"/>
        </c:dLbls>
        <c:marker val="1"/>
        <c:smooth val="0"/>
        <c:axId val="2050864408"/>
        <c:axId val="2050867640"/>
      </c:lineChart>
      <c:catAx>
        <c:axId val="2050864408"/>
        <c:scaling>
          <c:orientation val="minMax"/>
        </c:scaling>
        <c:delete val="0"/>
        <c:axPos val="b"/>
        <c:numFmt formatCode="General" sourceLinked="1"/>
        <c:majorTickMark val="out"/>
        <c:minorTickMark val="none"/>
        <c:tickLblPos val="nextTo"/>
        <c:crossAx val="2050867640"/>
        <c:crosses val="autoZero"/>
        <c:auto val="1"/>
        <c:lblAlgn val="ctr"/>
        <c:lblOffset val="100"/>
        <c:noMultiLvlLbl val="0"/>
      </c:catAx>
      <c:valAx>
        <c:axId val="2050867640"/>
        <c:scaling>
          <c:orientation val="minMax"/>
          <c:min val="0.4"/>
        </c:scaling>
        <c:delete val="0"/>
        <c:axPos val="l"/>
        <c:majorGridlines/>
        <c:numFmt formatCode="General" sourceLinked="1"/>
        <c:majorTickMark val="out"/>
        <c:minorTickMark val="none"/>
        <c:tickLblPos val="nextTo"/>
        <c:crossAx val="2050864408"/>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078361518125"/>
          <c:y val="0.0309278350515464"/>
          <c:w val="0.659794633645359"/>
          <c:h val="0.864192710447276"/>
        </c:manualLayout>
      </c:layout>
      <c:lineChart>
        <c:grouping val="standard"/>
        <c:varyColors val="0"/>
        <c:ser>
          <c:idx val="0"/>
          <c:order val="0"/>
          <c:tx>
            <c:strRef>
              <c:f>'School Means'!$D$17</c:f>
              <c:strCache>
                <c:ptCount val="1"/>
                <c:pt idx="0">
                  <c:v>108</c:v>
                </c:pt>
              </c:strCache>
            </c:strRef>
          </c:tx>
          <c:spPr>
            <a:ln w="82550" cmpd="tri"/>
          </c:spPr>
          <c:cat>
            <c:numRef>
              <c:f>'School Means'!$E$16:$I$16</c:f>
              <c:numCache>
                <c:formatCode>General</c:formatCode>
                <c:ptCount val="5"/>
                <c:pt idx="0">
                  <c:v>2000.0</c:v>
                </c:pt>
                <c:pt idx="1">
                  <c:v>2002.0</c:v>
                </c:pt>
                <c:pt idx="2">
                  <c:v>2003.0</c:v>
                </c:pt>
                <c:pt idx="3">
                  <c:v>2004.0</c:v>
                </c:pt>
                <c:pt idx="4">
                  <c:v>2005.0</c:v>
                </c:pt>
              </c:numCache>
            </c:numRef>
          </c:cat>
          <c:val>
            <c:numRef>
              <c:f>'School Means'!$E$17:$I$17</c:f>
              <c:numCache>
                <c:formatCode>0.00</c:formatCode>
                <c:ptCount val="5"/>
                <c:pt idx="0">
                  <c:v>0.705</c:v>
                </c:pt>
                <c:pt idx="1">
                  <c:v>0.685106382978723</c:v>
                </c:pt>
                <c:pt idx="2">
                  <c:v>0.713592233009709</c:v>
                </c:pt>
                <c:pt idx="3">
                  <c:v>0.731707317073171</c:v>
                </c:pt>
                <c:pt idx="4">
                  <c:v>0.770491803278689</c:v>
                </c:pt>
              </c:numCache>
            </c:numRef>
          </c:val>
          <c:smooth val="0"/>
        </c:ser>
        <c:ser>
          <c:idx val="1"/>
          <c:order val="1"/>
          <c:tx>
            <c:strRef>
              <c:f>'School Means'!$D$18</c:f>
              <c:strCache>
                <c:ptCount val="1"/>
                <c:pt idx="0">
                  <c:v>109</c:v>
                </c:pt>
              </c:strCache>
            </c:strRef>
          </c:tx>
          <c:cat>
            <c:numRef>
              <c:f>'School Means'!$E$16:$I$16</c:f>
              <c:numCache>
                <c:formatCode>General</c:formatCode>
                <c:ptCount val="5"/>
                <c:pt idx="0">
                  <c:v>2000.0</c:v>
                </c:pt>
                <c:pt idx="1">
                  <c:v>2002.0</c:v>
                </c:pt>
                <c:pt idx="2">
                  <c:v>2003.0</c:v>
                </c:pt>
                <c:pt idx="3">
                  <c:v>2004.0</c:v>
                </c:pt>
                <c:pt idx="4">
                  <c:v>2005.0</c:v>
                </c:pt>
              </c:numCache>
            </c:numRef>
          </c:cat>
          <c:val>
            <c:numRef>
              <c:f>'School Means'!$E$18:$I$18</c:f>
              <c:numCache>
                <c:formatCode>0.00</c:formatCode>
                <c:ptCount val="5"/>
                <c:pt idx="0">
                  <c:v>0.585987261146497</c:v>
                </c:pt>
                <c:pt idx="1">
                  <c:v>0.524096385542168</c:v>
                </c:pt>
                <c:pt idx="2">
                  <c:v>0.54</c:v>
                </c:pt>
                <c:pt idx="3">
                  <c:v>0.5</c:v>
                </c:pt>
                <c:pt idx="4">
                  <c:v>0.525316455696203</c:v>
                </c:pt>
              </c:numCache>
            </c:numRef>
          </c:val>
          <c:smooth val="0"/>
        </c:ser>
        <c:ser>
          <c:idx val="2"/>
          <c:order val="2"/>
          <c:tx>
            <c:strRef>
              <c:f>'School Means'!$D$19</c:f>
              <c:strCache>
                <c:ptCount val="1"/>
                <c:pt idx="0">
                  <c:v>110</c:v>
                </c:pt>
              </c:strCache>
            </c:strRef>
          </c:tx>
          <c:cat>
            <c:numRef>
              <c:f>'School Means'!$E$16:$I$16</c:f>
              <c:numCache>
                <c:formatCode>General</c:formatCode>
                <c:ptCount val="5"/>
                <c:pt idx="0">
                  <c:v>2000.0</c:v>
                </c:pt>
                <c:pt idx="1">
                  <c:v>2002.0</c:v>
                </c:pt>
                <c:pt idx="2">
                  <c:v>2003.0</c:v>
                </c:pt>
                <c:pt idx="3">
                  <c:v>2004.0</c:v>
                </c:pt>
                <c:pt idx="4">
                  <c:v>2005.0</c:v>
                </c:pt>
              </c:numCache>
            </c:numRef>
          </c:cat>
          <c:val>
            <c:numRef>
              <c:f>'School Means'!$E$19:$I$19</c:f>
              <c:numCache>
                <c:formatCode>0.00</c:formatCode>
                <c:ptCount val="5"/>
                <c:pt idx="0">
                  <c:v>0.457142857142857</c:v>
                </c:pt>
                <c:pt idx="1">
                  <c:v>0.492424242424242</c:v>
                </c:pt>
                <c:pt idx="2">
                  <c:v>0.515723270440252</c:v>
                </c:pt>
                <c:pt idx="3">
                  <c:v>0.604838709677419</c:v>
                </c:pt>
                <c:pt idx="4">
                  <c:v>0.474683544303797</c:v>
                </c:pt>
              </c:numCache>
            </c:numRef>
          </c:val>
          <c:smooth val="0"/>
        </c:ser>
        <c:ser>
          <c:idx val="3"/>
          <c:order val="3"/>
          <c:tx>
            <c:strRef>
              <c:f>'School Means'!$D$20</c:f>
              <c:strCache>
                <c:ptCount val="1"/>
                <c:pt idx="0">
                  <c:v>102</c:v>
                </c:pt>
              </c:strCache>
            </c:strRef>
          </c:tx>
          <c:cat>
            <c:numRef>
              <c:f>'School Means'!$E$16:$I$16</c:f>
              <c:numCache>
                <c:formatCode>General</c:formatCode>
                <c:ptCount val="5"/>
                <c:pt idx="0">
                  <c:v>2000.0</c:v>
                </c:pt>
                <c:pt idx="1">
                  <c:v>2002.0</c:v>
                </c:pt>
                <c:pt idx="2">
                  <c:v>2003.0</c:v>
                </c:pt>
                <c:pt idx="3">
                  <c:v>2004.0</c:v>
                </c:pt>
                <c:pt idx="4">
                  <c:v>2005.0</c:v>
                </c:pt>
              </c:numCache>
            </c:numRef>
          </c:cat>
          <c:val>
            <c:numRef>
              <c:f>'School Means'!$E$20:$I$20</c:f>
              <c:numCache>
                <c:formatCode>General</c:formatCode>
                <c:ptCount val="5"/>
                <c:pt idx="2" formatCode="0.00">
                  <c:v>0.63125</c:v>
                </c:pt>
                <c:pt idx="3" formatCode="0.00">
                  <c:v>0.585185185185185</c:v>
                </c:pt>
                <c:pt idx="4" formatCode="0.00">
                  <c:v>0.6158940397351</c:v>
                </c:pt>
              </c:numCache>
            </c:numRef>
          </c:val>
          <c:smooth val="0"/>
        </c:ser>
        <c:ser>
          <c:idx val="4"/>
          <c:order val="4"/>
          <c:tx>
            <c:strRef>
              <c:f>'School Means'!$D$21</c:f>
              <c:strCache>
                <c:ptCount val="1"/>
                <c:pt idx="0">
                  <c:v>103</c:v>
                </c:pt>
              </c:strCache>
            </c:strRef>
          </c:tx>
          <c:cat>
            <c:numRef>
              <c:f>'School Means'!$E$16:$I$16</c:f>
              <c:numCache>
                <c:formatCode>General</c:formatCode>
                <c:ptCount val="5"/>
                <c:pt idx="0">
                  <c:v>2000.0</c:v>
                </c:pt>
                <c:pt idx="1">
                  <c:v>2002.0</c:v>
                </c:pt>
                <c:pt idx="2">
                  <c:v>2003.0</c:v>
                </c:pt>
                <c:pt idx="3">
                  <c:v>2004.0</c:v>
                </c:pt>
                <c:pt idx="4">
                  <c:v>2005.0</c:v>
                </c:pt>
              </c:numCache>
            </c:numRef>
          </c:cat>
          <c:val>
            <c:numRef>
              <c:f>'School Means'!$E$21:$I$21</c:f>
              <c:numCache>
                <c:formatCode>General</c:formatCode>
                <c:ptCount val="5"/>
                <c:pt idx="2" formatCode="0.00">
                  <c:v>0.792048929663609</c:v>
                </c:pt>
                <c:pt idx="3" formatCode="0.00">
                  <c:v>0.817438692098093</c:v>
                </c:pt>
                <c:pt idx="4" formatCode="0.00">
                  <c:v>0.8</c:v>
                </c:pt>
              </c:numCache>
            </c:numRef>
          </c:val>
          <c:smooth val="0"/>
        </c:ser>
        <c:ser>
          <c:idx val="5"/>
          <c:order val="5"/>
          <c:tx>
            <c:strRef>
              <c:f>'School Means'!$D$22</c:f>
              <c:strCache>
                <c:ptCount val="1"/>
                <c:pt idx="0">
                  <c:v>106</c:v>
                </c:pt>
              </c:strCache>
            </c:strRef>
          </c:tx>
          <c:cat>
            <c:numRef>
              <c:f>'School Means'!$E$16:$I$16</c:f>
              <c:numCache>
                <c:formatCode>General</c:formatCode>
                <c:ptCount val="5"/>
                <c:pt idx="0">
                  <c:v>2000.0</c:v>
                </c:pt>
                <c:pt idx="1">
                  <c:v>2002.0</c:v>
                </c:pt>
                <c:pt idx="2">
                  <c:v>2003.0</c:v>
                </c:pt>
                <c:pt idx="3">
                  <c:v>2004.0</c:v>
                </c:pt>
                <c:pt idx="4">
                  <c:v>2005.0</c:v>
                </c:pt>
              </c:numCache>
            </c:numRef>
          </c:cat>
          <c:val>
            <c:numRef>
              <c:f>'School Means'!$E$22:$I$22</c:f>
              <c:numCache>
                <c:formatCode>General</c:formatCode>
                <c:ptCount val="5"/>
                <c:pt idx="2" formatCode="0.00">
                  <c:v>0.541501976284585</c:v>
                </c:pt>
                <c:pt idx="3" formatCode="0.00">
                  <c:v>0.595505617977528</c:v>
                </c:pt>
                <c:pt idx="4" formatCode="0.00">
                  <c:v>0.539906103286385</c:v>
                </c:pt>
              </c:numCache>
            </c:numRef>
          </c:val>
          <c:smooth val="0"/>
        </c:ser>
        <c:dLbls>
          <c:showLegendKey val="0"/>
          <c:showVal val="0"/>
          <c:showCatName val="0"/>
          <c:showSerName val="0"/>
          <c:showPercent val="0"/>
          <c:showBubbleSize val="0"/>
        </c:dLbls>
        <c:marker val="1"/>
        <c:smooth val="0"/>
        <c:axId val="2051372776"/>
        <c:axId val="2051376008"/>
      </c:lineChart>
      <c:catAx>
        <c:axId val="2051372776"/>
        <c:scaling>
          <c:orientation val="minMax"/>
        </c:scaling>
        <c:delete val="0"/>
        <c:axPos val="b"/>
        <c:numFmt formatCode="General" sourceLinked="1"/>
        <c:majorTickMark val="out"/>
        <c:minorTickMark val="none"/>
        <c:tickLblPos val="nextTo"/>
        <c:crossAx val="2051376008"/>
        <c:crosses val="autoZero"/>
        <c:auto val="1"/>
        <c:lblAlgn val="ctr"/>
        <c:lblOffset val="100"/>
        <c:noMultiLvlLbl val="0"/>
      </c:catAx>
      <c:valAx>
        <c:axId val="2051376008"/>
        <c:scaling>
          <c:orientation val="minMax"/>
          <c:max val="1.1"/>
          <c:min val="0.4"/>
        </c:scaling>
        <c:delete val="0"/>
        <c:axPos val="l"/>
        <c:majorGridlines/>
        <c:numFmt formatCode="0.00" sourceLinked="1"/>
        <c:majorTickMark val="out"/>
        <c:minorTickMark val="none"/>
        <c:tickLblPos val="nextTo"/>
        <c:crossAx val="2051372776"/>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dLbls>
            <c:showLegendKey val="0"/>
            <c:showVal val="1"/>
            <c:showCatName val="0"/>
            <c:showSerName val="0"/>
            <c:showPercent val="0"/>
            <c:showBubbleSize val="0"/>
            <c:showLeaderLines val="0"/>
          </c:dLbls>
          <c:cat>
            <c:strRef>
              <c:f>Sheet1!$A$2:$A$6</c:f>
              <c:strCache>
                <c:ptCount val="5"/>
                <c:pt idx="0">
                  <c:v>School 108</c:v>
                </c:pt>
                <c:pt idx="1">
                  <c:v>School 109</c:v>
                </c:pt>
                <c:pt idx="2">
                  <c:v>School 110</c:v>
                </c:pt>
                <c:pt idx="3">
                  <c:v>School 102</c:v>
                </c:pt>
                <c:pt idx="4">
                  <c:v>School 106</c:v>
                </c:pt>
              </c:strCache>
            </c:strRef>
          </c:cat>
          <c:val>
            <c:numRef>
              <c:f>Sheet1!$B$2:$B$6</c:f>
              <c:numCache>
                <c:formatCode>General</c:formatCode>
                <c:ptCount val="5"/>
                <c:pt idx="0">
                  <c:v>0.065</c:v>
                </c:pt>
                <c:pt idx="1">
                  <c:v>0.238</c:v>
                </c:pt>
                <c:pt idx="2">
                  <c:v>0.264</c:v>
                </c:pt>
                <c:pt idx="3">
                  <c:v>0.094</c:v>
                </c:pt>
                <c:pt idx="4">
                  <c:v>0.144</c:v>
                </c:pt>
              </c:numCache>
            </c:numRef>
          </c:val>
        </c:ser>
        <c:ser>
          <c:idx val="1"/>
          <c:order val="1"/>
          <c:tx>
            <c:strRef>
              <c:f>Sheet1!$C$1</c:f>
              <c:strCache>
                <c:ptCount val="1"/>
                <c:pt idx="0">
                  <c:v>Series 2</c:v>
                </c:pt>
              </c:strCache>
            </c:strRef>
          </c:tx>
          <c:invertIfNegative val="0"/>
          <c:cat>
            <c:strRef>
              <c:f>Sheet1!$A$2:$A$6</c:f>
              <c:strCache>
                <c:ptCount val="5"/>
                <c:pt idx="0">
                  <c:v>School 108</c:v>
                </c:pt>
                <c:pt idx="1">
                  <c:v>School 109</c:v>
                </c:pt>
                <c:pt idx="2">
                  <c:v>School 110</c:v>
                </c:pt>
                <c:pt idx="3">
                  <c:v>School 102</c:v>
                </c:pt>
                <c:pt idx="4">
                  <c:v>School 106</c:v>
                </c:pt>
              </c:strCache>
            </c:strRef>
          </c:cat>
          <c:val>
            <c:numRef>
              <c:f>Sheet1!$C$2:$C$6</c:f>
              <c:numCache>
                <c:formatCode>General</c:formatCode>
                <c:ptCount val="5"/>
              </c:numCache>
            </c:numRef>
          </c:val>
        </c:ser>
        <c:ser>
          <c:idx val="2"/>
          <c:order val="2"/>
          <c:tx>
            <c:strRef>
              <c:f>Sheet1!$D$1</c:f>
              <c:strCache>
                <c:ptCount val="1"/>
                <c:pt idx="0">
                  <c:v>Series 3</c:v>
                </c:pt>
              </c:strCache>
            </c:strRef>
          </c:tx>
          <c:invertIfNegative val="0"/>
          <c:cat>
            <c:strRef>
              <c:f>Sheet1!$A$2:$A$6</c:f>
              <c:strCache>
                <c:ptCount val="5"/>
                <c:pt idx="0">
                  <c:v>School 108</c:v>
                </c:pt>
                <c:pt idx="1">
                  <c:v>School 109</c:v>
                </c:pt>
                <c:pt idx="2">
                  <c:v>School 110</c:v>
                </c:pt>
                <c:pt idx="3">
                  <c:v>School 102</c:v>
                </c:pt>
                <c:pt idx="4">
                  <c:v>School 106</c:v>
                </c:pt>
              </c:strCache>
            </c:strRef>
          </c:cat>
          <c:val>
            <c:numRef>
              <c:f>Sheet1!$D$2:$D$6</c:f>
              <c:numCache>
                <c:formatCode>General</c:formatCode>
                <c:ptCount val="5"/>
              </c:numCache>
            </c:numRef>
          </c:val>
        </c:ser>
        <c:dLbls>
          <c:showLegendKey val="0"/>
          <c:showVal val="0"/>
          <c:showCatName val="0"/>
          <c:showSerName val="0"/>
          <c:showPercent val="0"/>
          <c:showBubbleSize val="0"/>
        </c:dLbls>
        <c:gapWidth val="150"/>
        <c:axId val="2051411336"/>
        <c:axId val="2051414312"/>
      </c:barChart>
      <c:catAx>
        <c:axId val="2051411336"/>
        <c:scaling>
          <c:orientation val="minMax"/>
        </c:scaling>
        <c:delete val="0"/>
        <c:axPos val="b"/>
        <c:majorTickMark val="out"/>
        <c:minorTickMark val="none"/>
        <c:tickLblPos val="nextTo"/>
        <c:crossAx val="2051414312"/>
        <c:crosses val="autoZero"/>
        <c:auto val="1"/>
        <c:lblAlgn val="ctr"/>
        <c:lblOffset val="100"/>
        <c:noMultiLvlLbl val="0"/>
      </c:catAx>
      <c:valAx>
        <c:axId val="2051414312"/>
        <c:scaling>
          <c:orientation val="minMax"/>
        </c:scaling>
        <c:delete val="0"/>
        <c:axPos val="l"/>
        <c:majorGridlines/>
        <c:numFmt formatCode="General" sourceLinked="1"/>
        <c:majorTickMark val="out"/>
        <c:minorTickMark val="none"/>
        <c:tickLblPos val="nextTo"/>
        <c:crossAx val="20514113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1A4E6-F538-B644-A694-65263679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20</Pages>
  <Words>5172</Words>
  <Characters>29484</Characters>
  <Application>Microsoft Macintosh Word</Application>
  <DocSecurity>0</DocSecurity>
  <Lines>245</Lines>
  <Paragraphs>69</Paragraphs>
  <ScaleCrop>false</ScaleCrop>
  <Company/>
  <LinksUpToDate>false</LinksUpToDate>
  <CharactersWithSpaces>34587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Chen</dc:creator>
  <cp:keywords/>
  <dc:description/>
  <cp:lastModifiedBy>Amelia Chen</cp:lastModifiedBy>
  <cp:revision>126</cp:revision>
  <dcterms:created xsi:type="dcterms:W3CDTF">2014-12-18T00:55:00Z</dcterms:created>
  <dcterms:modified xsi:type="dcterms:W3CDTF">2014-12-20T05:38:00Z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