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Eperiment 1</w:t>
        <w:br w:type="textWrapping"/>
        <w:t xml:space="preserve">Bilateral liberalisation SSA,EU - tariff and subcidies.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1.1) Demand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qfm[**EU]    Food    Mnfcs    Svces    CGDS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Food    0.27    0.88    1.32    0.51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Mnfcs    -0.91    0.17    0.03    0.00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Svces    -1.00    0.09    -0.06    -0.08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qfm[**SSA]    Food    Mnfcs    Svces    CGDS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Food    -0.11    -9.93    -7.90    -7.28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Mnfcs    15.21    4.10    6.77    5.43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Svces    14.69    2.96    5.49    7.27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1.2) prices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pfm[**EU]    Food    Mnfcs    Svces    CGDS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Food    -0.86    -0.86    -0.86    -0.86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Mnfcs    -0.10    -0.10    -0.10    -0.10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Svces    -0.05    -0.05    -0.05    -0.05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pfm[**SSA]    Food    Mnfcs    Svces    CGDS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Food    8.81    8.81    8.81    8.81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Mnfcs    -1.11    -1.11    -1.11    -1.11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Svces    -0.36    -0.36    -0.36    -0.36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1.3) Endowments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Demand for endowments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qfe[**EU]    Food    Mnfcs    Svces    CGDS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Land    0.00    0.95    0.96    0.81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UnskLab    -0.97    0.18    0.04    -0.00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SkLab    -0.99    0.14    -0.01    -0.03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Capital    -0.97    0.18    0.03    -0.01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NatRes    -0.00    -0.00    -0.00    -0.00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qfe[**SSA]    Food    Mnfcs    Svces    CGDS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Land    -0.00    -9.46    -8.56    -6.97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UnskLab    8.36    -5.89    -2.87    -1.16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SkLab    9.78    -3.52    0.11    1.00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Capital    9.64    -3.77    -0.20    0.78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NatRes    0.02    0.00    0.00    0.00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Prices of endowments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pfe[**EU]    Food    Mnfcs    Svces    CGDS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Land    -1.69    -0.76    -0.75    -0.90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UnskLab    -0.10    -0.10    -0.10    -0.10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SkLab    -0.06    -0.06    -0.06    -0.06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Capital    -0.09    -0.09    -0.09    -0.09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NatRes    -1.69    0.06    -0.07    -0.10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pfe[**SSA]    Food    Mnfcs    Svces    CGDS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Land    20.30    8.92    10.00    11.92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UnskLab    5.34    5.34    5.34    5.34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SkLab    3.09    3.09    3.09    3.09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Capital    3.31    3.31    3.31    3.31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NatRes    20.26    -0.07    3.16    4.12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1.4) Imports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qim</w:t>
        <w:tab/>
        <w:t xml:space="preserve">SSA</w:t>
        <w:tab/>
        <w:tab/>
        <w:t xml:space="preserve">EU</w:t>
        <w:tab/>
        <w:tab/>
        <w:t xml:space="preserve">ROW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Food</w:t>
        <w:tab/>
        <w:t xml:space="preserve">-5.2806</w:t>
        <w:tab/>
        <w:t xml:space="preserve">0.9061</w:t>
        <w:tab/>
        <w:tab/>
        <w:t xml:space="preserve">-0.0792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Mnfcs</w:t>
        <w:tab/>
        <w:t xml:space="preserve">6.6116</w:t>
        <w:tab/>
        <w:tab/>
        <w:t xml:space="preserve">0.0582</w:t>
        <w:tab/>
        <w:tab/>
        <w:t xml:space="preserve">-0.0283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Svces</w:t>
        <w:tab/>
        <w:t xml:space="preserve">6.5286</w:t>
        <w:tab/>
        <w:tab/>
        <w:t xml:space="preserve">-0.0690</w:t>
        <w:tab/>
        <w:t xml:space="preserve">-0.0421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3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1.5) Exports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qxs[*EU*]    SSA    EU    ROW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Food    -57.86    -2.09    0.94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Mnfcs    16.49    0.01    0.40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Svces    8.59    0.09    0.28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qxs[*SSA*]    SSA    EU    ROW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Food    14.20    83.26    -18.12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Mnfcs    -13.20    13.72    -12.97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Svces    -7.25    -7.15    -11.78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1)TOT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Tot (Sim) Pre Post Ch/%Ch 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SSA 0.8000 1.0000 1.0080</w:t>
        <w:tab/>
        <w:t xml:space="preserve">0.0080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EU -0.0041 1.0000 1.0000 -0.0000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ROW -0.0148 1.0000 0.9999 -0.0001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2)Trade Balance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DTBAL</w:t>
        <w:tab/>
        <w:t xml:space="preserve">(Sim)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SSA</w:t>
        <w:tab/>
        <w:t xml:space="preserve">29.3086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EU</w:t>
        <w:tab/>
        <w:t xml:space="preserve">-60.9765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ROW</w:t>
        <w:tab/>
        <w:t xml:space="preserve">31.6680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6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DTBALi</w:t>
        <w:tab/>
        <w:t xml:space="preserve">SSA</w:t>
        <w:tab/>
        <w:t xml:space="preserve">EU</w:t>
        <w:tab/>
        <w:t xml:space="preserve">ROW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Food</w:t>
        <w:tab/>
        <w:t xml:space="preserve">6592.2578</w:t>
        <w:tab/>
        <w:t xml:space="preserve">-7221.2227</w:t>
        <w:tab/>
        <w:t xml:space="preserve">110.3860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Mnfcs</w:t>
        <w:tab/>
        <w:t xml:space="preserve">-4727.6343</w:t>
        <w:tab/>
        <w:t xml:space="preserve">5436.0601</w:t>
        <w:tab/>
        <w:t xml:space="preserve">-946.1835</w:t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Svces</w:t>
        <w:tab/>
        <w:t xml:space="preserve">-1835.3147</w:t>
        <w:tab/>
        <w:t xml:space="preserve">1724.1863</w:t>
        <w:tab/>
        <w:t xml:space="preserve">867.4654</w:t>
      </w: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3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4) exports FOB prices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qxw</w:t>
        <w:tab/>
        <w:t xml:space="preserve">SSA</w:t>
        <w:tab/>
        <w:tab/>
        <w:t xml:space="preserve">EU</w:t>
        <w:tab/>
        <w:tab/>
        <w:t xml:space="preserve">ROW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Food</w:t>
        <w:tab/>
        <w:t xml:space="preserve">47.0439</w:t>
        <w:tab/>
        <w:t xml:space="preserve">-2.2444</w:t>
        <w:tab/>
        <w:t xml:space="preserve">0.0007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Mnfcs</w:t>
        <w:tab/>
        <w:t xml:space="preserve">-2.4276</w:t>
        <w:tab/>
        <w:t xml:space="preserve">0.4276 </w:t>
        <w:tab/>
        <w:t xml:space="preserve">-0.0634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Svces</w:t>
        <w:tab/>
        <w:t xml:space="preserve">-8.1638</w:t>
        <w:tab/>
        <w:t xml:space="preserve">0.3249 </w:t>
        <w:tab/>
        <w:t xml:space="preserve">0.1128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11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5) change in gdp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vgdp</w:t>
        <w:tab/>
        <w:t xml:space="preserve">(Sim)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SSA</w:t>
        <w:tab/>
        <w:t xml:space="preserve">3.3619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EU</w:t>
        <w:tab/>
        <w:t xml:space="preserve">-0.1039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ROW</w:t>
        <w:tab/>
        <w:t xml:space="preserve">-0.0283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Points scored" id="2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6) Demands of domestic and imported goods.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