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ABC Technologies Company Policy</w:t>
      </w:r>
    </w:p>
    <w:p>
      <w:pPr>
        <w:pStyle w:val="Heading1"/>
      </w:pPr>
      <w:r>
        <w:t>Working Hours</w:t>
      </w:r>
    </w:p>
    <w:p>
      <w:r>
        <w:t>Employees are expected to work from 9:00 AM to 6:00 PM from Monday to Friday. Employees should complete their assigned working hours and communicate delays to their reporting manager.</w:t>
      </w:r>
    </w:p>
    <w:p>
      <w:pPr>
        <w:pStyle w:val="Heading1"/>
      </w:pPr>
      <w:r>
        <w:t>Leave Policy</w:t>
      </w:r>
    </w:p>
    <w:p>
      <w:r>
        <w:t>Employees are eligible for 12 casual leaves, 10 sick leaves, and 15 earned leaves per year. Leave requests should be submitted through the HR portal and approved by the reporting manager.</w:t>
      </w:r>
    </w:p>
    <w:p>
      <w:pPr>
        <w:pStyle w:val="Heading1"/>
      </w:pPr>
      <w:r>
        <w:t>Work From Home Policy</w:t>
      </w:r>
    </w:p>
    <w:p>
      <w:r>
        <w:t>Employees may work from home with prior approval from their reporting manager. Remote employees must remain available during normal office hours and follow company security requirements.</w:t>
      </w:r>
    </w:p>
    <w:p>
      <w:pPr>
        <w:pStyle w:val="Heading1"/>
      </w:pPr>
      <w:r>
        <w:t>Information Security</w:t>
      </w:r>
    </w:p>
    <w:p>
      <w:r>
        <w:t>Employees must protect company data, passwords, customer information, devices, and confidential documents. Passwords and confidential information must not be shared with unauthorized persons.</w:t>
      </w:r>
    </w:p>
    <w:p>
      <w:pPr>
        <w:pStyle w:val="Heading1"/>
      </w:pPr>
      <w:r>
        <w:t>Code of Conduct</w:t>
      </w:r>
    </w:p>
    <w:p>
      <w:r>
        <w:t>Employees must maintain professional behavior, respect colleagues, protect confidential information, and comply with company policies and applicable laws.</w:t>
      </w:r>
    </w:p>
    <w:p>
      <w:pPr>
        <w:pStyle w:val="Heading1"/>
      </w:pPr>
      <w:r>
        <w:t>Performance Review</w:t>
      </w:r>
    </w:p>
    <w:p>
      <w:r>
        <w:t>Employee performance is reviewed periodically based on responsibilities, goals, quality of work, collaboration, productivity, and professional conduct.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