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AHSORA MEDS ACADEMY</w:t>
      </w:r>
    </w:p>
    <w:p>
      <w:pPr>
        <w:pStyle w:val="Subtitle"/>
      </w:pPr>
      <w:r>
        <w:t>PRIVACY POLICY</w:t>
      </w:r>
    </w:p>
    <w:p>
      <w:r>
        <w:t>Ahsorameds.com | Draft for business and legal review | 6 October 2026</w:t>
      </w:r>
    </w:p>
    <w:p>
      <w:pPr>
        <w:pStyle w:val="Heading1"/>
      </w:pPr>
      <w:r>
        <w:t>EDITORIAL NOTE — REMOVE BEFORE PUBLICATION</w:t>
      </w:r>
    </w:p>
    <w:p>
      <w:r>
        <w:t>This draft reflects the business information supplied, not a technical audit of the live website. Bracketed fields require completion. Statements about controls, consent, recordings, retention and restricted uses are proposed operating commitments that must be verified and implemented before publication. Publish only Part A after resolving the fields; Parts B and C are private implementation notes. This document does not certify compliance in every country.</w:t>
      </w:r>
    </w:p>
    <w:p>
      <w:pPr>
        <w:pStyle w:val="Heading1"/>
      </w:pPr>
      <w:r>
        <w:t>PART A — WEBSITE PRIVACY POLICY</w:t>
      </w:r>
    </w:p>
    <w:p>
      <w:r>
        <w:t>Effective date: [insert publication date]</w:t>
      </w:r>
    </w:p>
    <w:p>
      <w:r>
        <w:t>Last updated: [insert date]</w:t>
      </w:r>
    </w:p>
    <w:p>
      <w:pPr>
        <w:pStyle w:val="Heading2"/>
      </w:pPr>
      <w:r>
        <w:t>1. Who we are and how to contact us</w:t>
      </w:r>
    </w:p>
    <w:p>
      <w:r>
        <w:t>Ahsora Meds Academy operates Ahsorameds.com and provides online educational courses, learning resources and related student support to students worldwide. We operate across multiple locations, including Italy and Pakistan. Our admissions, administration and teaching staff may reside and work in Italy, Pakistan and other countries.</w:t>
      </w:r>
    </w:p>
    <w:p>
      <w:r>
        <w:t>For privacy questions or requests, email admissions@ahsorameds.com with “Privacy Request” in the subject line.</w:t>
      </w:r>
    </w:p>
    <w:p>
      <w:pPr>
        <w:pStyle w:val="Heading2"/>
      </w:pPr>
      <w:r>
        <w:t>2. What this policy covers</w:t>
      </w:r>
    </w:p>
    <w:p>
      <w:r>
        <w:t>This policy explains how we handle personal information when you visit our website, make an enquiry, register an account, buy or access a course, use our student portal, take a mock exam, communicate with our team or attend our online classes.</w:t>
      </w:r>
    </w:p>
    <w:p>
      <w:r>
        <w:t>It also covers parents, guardians and people paying on behalf of students. Staff recruitment and employment records are covered by separate notices.</w:t>
      </w:r>
    </w:p>
    <w:p>
      <w:r>
        <w:t>If you separately request admissions, scholarship, visa or document consultancy, we will provide any additional privacy information needed for that service before collecting the relevant documents. Ahsora Nexus Edutancy or another associated business is not automatically entitled to your academy records; any separate organisation receiving information must be identified with its role and purpose.</w:t>
      </w:r>
    </w:p>
    <w:p>
      <w:r>
        <w:t>This policy explains our data practices. It does not replace the Terms of Use and Course Purchase Terms, and using the website does not constitute blanket consent to every use of personal information.</w:t>
      </w:r>
    </w:p>
    <w:p>
      <w:pPr>
        <w:pStyle w:val="Heading2"/>
      </w:pPr>
      <w:r>
        <w:t>3. Information we collect</w:t>
      </w:r>
    </w:p>
    <w:p>
      <w:r>
        <w:t>We collect information relevant to the services you use. Not every category below applies to every visitor.</w:t>
      </w:r>
    </w:p>
    <w:p>
      <w:pPr>
        <w:pStyle w:val="ListBullet"/>
      </w:pPr>
      <w:r>
        <w:t>Enquiries and contact details: your name, email address, telephone number, country, preferred contact method, enquiry and correspondence with us.</w:t>
      </w:r>
    </w:p>
    <w:p>
      <w:pPr>
        <w:pStyle w:val="ListBullet"/>
      </w:pPr>
      <w:r>
        <w:t>Account and enrolment information: account identifier, authentication records, course selections, access dates, enrolment status and information needed to establish age eligibility and, where relevant, guardian involvement. We seek only the age information reasonably needed; an age band may be sufficient.</w:t>
      </w:r>
    </w:p>
    <w:p>
      <w:pPr>
        <w:pStyle w:val="ListBullet"/>
      </w:pPr>
      <w:r>
        <w:t>Purchase and payment records: purchaser and billing details, course price, payment status, transaction reference, receipts, authorised payment evidence and agreed installment schedules. Payment providers may collect additional financial information under their own notices. Do not send card security codes, passwords or online-banking credentials to our staff. Redact unrelated transactions from payment evidence where possible.</w:t>
      </w:r>
    </w:p>
    <w:p>
      <w:pPr>
        <w:pStyle w:val="ListBullet"/>
      </w:pPr>
      <w:r>
        <w:t>Learning information: mock-exam and question-bank responses, scores, attempt dates, timing, progress, subject and topic performance, attendance, assignments and communications with teachers where these features are used.</w:t>
      </w:r>
    </w:p>
    <w:p>
      <w:pPr>
        <w:pStyle w:val="ListBullet"/>
      </w:pPr>
      <w:r>
        <w:t>Live-session information: display name, attendance and contributions through chat, microphone, camera or screen sharing. Audio or video is retained as a recording only where a session is recorded under section 7.</w:t>
      </w:r>
    </w:p>
    <w:p>
      <w:pPr>
        <w:pStyle w:val="ListBullet"/>
      </w:pPr>
      <w:r>
        <w:t>Technical and security information: IP address, browser and device information, approximate location inferred from IP, timestamps, session identifiers, login events, access and download activity, error records and relevant suspected misuse reports. The exact information depends on the systems and controls enabled.</w:t>
      </w:r>
    </w:p>
    <w:p>
      <w:pPr>
        <w:pStyle w:val="ListBullet"/>
      </w:pPr>
      <w:r>
        <w:t>Preferences and permissions: cookie choices, marketing preferences, guardian permissions and records of relevant notices or consents.</w:t>
      </w:r>
    </w:p>
    <w:p>
      <w:pPr>
        <w:pStyle w:val="ListBullet"/>
      </w:pPr>
      <w:r>
        <w:t>Optional information: feedback, survey responses, a testimonial or information you voluntarily include in a support request. Please avoid sending medical records, identity documents or other sensitive information unless we specifically request it through an appropriate process for a stated purpose.</w:t>
      </w:r>
    </w:p>
    <w:p>
      <w:r>
        <w:t>Where an accessibility request requires health or other sensitive information, we explain the need, restrict access and establish any additional legal condition required before processing it. We do not need detailed medical histories for ordinary course enrolment.</w:t>
      </w:r>
    </w:p>
    <w:p>
      <w:pPr>
        <w:pStyle w:val="Heading2"/>
      </w:pPr>
      <w:r>
        <w:t>4. Where information comes from</w:t>
      </w:r>
    </w:p>
    <w:p>
      <w:r>
        <w:t>Most information comes directly from you or from your use of our services. We may also receive information from a parent, guardian or authorised purchaser; teachers and support staff; payment and technical service providers; and a person reporting an account-security or content-misuse concern.</w:t>
      </w:r>
    </w:p>
    <w:p>
      <w:r>
        <w:t>An authorised payer is not automatically entitled to an adult student's learning records. We check authority and the relevant privacy interests before sharing information. Where information is collected indirectly, we provide any additional notice required by applicable law.</w:t>
      </w:r>
    </w:p>
    <w:p>
      <w:pPr>
        <w:pStyle w:val="Heading2"/>
      </w:pPr>
      <w:r>
        <w:t>5. How and why we use information</w:t>
      </w:r>
    </w:p>
    <w:p>
      <w:r>
        <w:t>We use personal information for specific purposes, as follows:</w:t>
      </w:r>
    </w:p>
    <w:p>
      <w:pPr>
        <w:pStyle w:val="ListBullet"/>
      </w:pPr>
      <w:r>
        <w:t>Enquiries, enrolment and course delivery: to answer requests, establish accounts, activate purchased access, provide teaching and learning tools, and send necessary service messages. Where applicable, the legal basis is taking requested steps before a contract or performing a contract with you. Where a guardian is the purchaser, we separately assess the basis for using the child's information; a contract with the guardian does not by itself make the child a contracting party.</w:t>
      </w:r>
    </w:p>
    <w:p>
      <w:pPr>
        <w:pStyle w:val="ListBullet"/>
      </w:pPr>
      <w:r>
        <w:t>Payments and administration: to reconcile payments, administer installment plans and maintain accurate purchase records. The applicable basis may be contract performance or a specific legal recordkeeping obligation. We do not describe a Pakistani obligation as an EU legal-obligation basis without checking that it qualifies under the applicable law.</w:t>
      </w:r>
    </w:p>
    <w:p>
      <w:pPr>
        <w:pStyle w:val="ListBullet"/>
      </w:pPr>
      <w:r>
        <w:t>Learning support: to mark exercises, display results, identify areas for improvement and help teachers support enrolled students. This is part of delivering the relevant learning service. Optional research or additional analytics require a separate assessment and any required choice.</w:t>
      </w:r>
    </w:p>
    <w:p>
      <w:pPr>
        <w:pStyle w:val="ListBullet"/>
      </w:pPr>
      <w:r>
        <w:t>Security and protection of our services: to investigate unauthorised access, payment fraud, credential sharing, content redistribution and threats to our systems. Where available under applicable law, we rely on our legitimate interests in secure service delivery and protecting students and intellectual property, after assessing necessity, proportionality and the impact on individuals, particularly children.</w:t>
      </w:r>
    </w:p>
    <w:p>
      <w:pPr>
        <w:pStyle w:val="ListBullet"/>
      </w:pPr>
      <w:r>
        <w:t>Service quality and support: to resolve technical problems, respond to complaints and improve teaching or website usability. We use anonymous or aggregated information where it meets the purpose. Identifiable information is used only with an appropriate legal basis; consent-based tracking is addressed in section 8.</w:t>
      </w:r>
    </w:p>
    <w:p>
      <w:pPr>
        <w:pStyle w:val="ListBullet"/>
      </w:pPr>
      <w:r>
        <w:t>Legal matters: to meet applicable legal duties and establish, exercise or defend legal claims, disclose information in response to valid lawful demands, and retain narrowly relevant evidence. The appropriate basis depends on the duty and jurisdiction.</w:t>
      </w:r>
    </w:p>
    <w:p>
      <w:pPr>
        <w:pStyle w:val="ListBullet"/>
      </w:pPr>
      <w:r>
        <w:t>Optional promotion: to send requested offers or publish an authorised testimonial, photograph or success story. We obtain separate permission where required and explain the intended use. Refusing optional promotion does not prevent course purchase or ordinary learning access.</w:t>
      </w:r>
    </w:p>
    <w:p>
      <w:r>
        <w:t>Where we rely on consent, you may withdraw it for future processing. Withdrawal does not invalidate earlier lawful processing. Where we rely on legitimate interests, you can raise an objection as explained in section 13.</w:t>
      </w:r>
    </w:p>
    <w:p>
      <w:r>
        <w:t>Required fields are identified at collection. If essential enrolment or payment information is missing, we may be unable to fulfil the relevant request. Optional information and marketing consent are not conditions of purchase.</w:t>
      </w:r>
    </w:p>
    <w:p>
      <w:pPr>
        <w:pStyle w:val="Heading2"/>
      </w:pPr>
      <w:r>
        <w:t>6. Learning analytics and account-security reviews</w:t>
      </w:r>
    </w:p>
    <w:p>
      <w:r>
        <w:t>Results and progress indicators help you understand your performance. They are educational feedback, not an official admission decision or a guarantee of examination success.</w:t>
      </w:r>
    </w:p>
    <w:p>
      <w:r>
        <w:t>Security signals may flag unusual activity for review. Travel, a shared household connection or a device change does not alone prove misconduct. Final decisions to terminate access for alleged misuse require meaningful human review under our account-enforcement process. You may contact admissions@ahsorameds.com to explain the circumstances and request review.</w:t>
      </w:r>
    </w:p>
    <w:p>
      <w:r>
        <w:t>We do not use solely automated decisions producing legal or similarly significant effects under this policy. If we introduce such a process, we will first provide the required explanation and safeguards. We do not treat permission to operate a course as permission to train a general-purpose AI model on identifiable student records.</w:t>
      </w:r>
    </w:p>
    <w:p>
      <w:pPr>
        <w:pStyle w:val="Heading2"/>
      </w:pPr>
      <w:r>
        <w:t>7. Live classes, recordings and student visibility</w:t>
      </w:r>
    </w:p>
    <w:p>
      <w:r>
        <w:t>Live classes may take place through Microsoft Teams or another platform identified before the class. Your display name and any chat, voice, video or screen content you share may be visible to the instructor and other participants.</w:t>
      </w:r>
    </w:p>
    <w:p>
      <w:r>
        <w:t>Before recording a session, we explain what will be captured, why, who can access it and how long it will be kept. Where consent is required, we obtain it separately. Available privacy options, such as keeping a camera off or submitting a question privately, will be explained; we will not promise an alternative that the course cannot actually provide.</w:t>
      </w:r>
    </w:p>
    <w:p>
      <w:r>
        <w:t>Course recordings containing student information are restricted to the audience identified in the session notice. They are not automatically authorised for advertising, public posting or resale to future cohorts. A new use requires an appropriate basis and any additional notice or permission required.</w:t>
      </w:r>
    </w:p>
    <w:p>
      <w:r>
        <w:t>Students must not record, screenshot or redistribute other participants' personal information without proper authority. Please avoid sharing another person's private information in class or course discussions.</w:t>
      </w:r>
    </w:p>
    <w:p>
      <w:r>
        <w:t>[Complete before publication: state whether classes are recorded, the audience, recording retention period and the available participation alternatives. If classes are never recorded, replace the recording paragraphs with an accurate statement.]</w:t>
      </w:r>
    </w:p>
    <w:p>
      <w:pPr>
        <w:pStyle w:val="Heading2"/>
      </w:pPr>
      <w:r>
        <w:t>8. Cookies and similar technologies</w:t>
      </w:r>
    </w:p>
    <w:p>
      <w:r>
        <w:t>The website may use cookies, local storage and similar technologies to operate login sessions, remember necessary preferences and protect the service. We separately identify optional analytics, advertising or other non-essential technologies in our cookie information.</w:t>
      </w:r>
    </w:p>
    <w:p>
      <w:r>
        <w:t>Where prior consent is required, optional technologies remain disabled until you choose to enable them. Continuing to browse does not, by itself, provide that consent. You can reject optional cookies and later change your choices through [insert functioning Cookie Settings link]. Refusing optional cookies does not prevent ordinary course purchase or access, although a separately requested embedded feature may need its own choice.</w:t>
      </w:r>
    </w:p>
    <w:p>
      <w:r>
        <w:t>Our cookie information lists the technologies actually deployed, their providers, purposes and durations. Browser controls can also restrict cookies, but blocking essential session storage may prevent sign-in.</w:t>
      </w:r>
    </w:p>
    <w:p>
      <w:r>
        <w:t>[Complete before publication: insert the audited Cookie Notice link and working preference mechanism, or revise this section to reflect an essential-only site. Do not claim that analytics or advertising tools are present unless verified.]</w:t>
      </w:r>
    </w:p>
    <w:p>
      <w:pPr>
        <w:pStyle w:val="Heading2"/>
      </w:pPr>
      <w:r>
        <w:t>9. Marketing and publicity</w:t>
      </w:r>
    </w:p>
    <w:p>
      <w:r>
        <w:t>Necessary messages about access, class changes, payment administration, security or your support request are service communications. Promotional messages are handled separately.</w:t>
      </w:r>
    </w:p>
    <w:p>
      <w:r>
        <w:t>Where required, we obtain an optional, unselected-by-default opt-in for the relevant marketing channel. You can unsubscribe using the message instructions or by contacting us. We keep a limited suppression record where needed to respect your choice.</w:t>
      </w:r>
    </w:p>
    <w:p>
      <w:r>
        <w:t>We request specific permission before publishing an identifiable student testimonial, image, examination result or success story. For minors, we address guardian permission and the student's own interests as applicable. We do not make consent to public promotion a condition of ordinary enrolment.</w:t>
      </w:r>
    </w:p>
    <w:p>
      <w:r>
        <w:t>We do not sell personal information or use known minors' information for profiling-based targeted advertising. Any intended change to these practices must first be reviewed for legality and appropriately disclosed; a policy update alone does not authorise it.</w:t>
      </w:r>
    </w:p>
    <w:p>
      <w:pPr>
        <w:pStyle w:val="Heading2"/>
      </w:pPr>
      <w:r>
        <w:t>10. Who receives information</w:t>
      </w:r>
    </w:p>
    <w:p>
      <w:r>
        <w:t>Access is limited to recipients with a relevant purpose:</w:t>
      </w:r>
    </w:p>
    <w:p>
      <w:pPr>
        <w:pStyle w:val="ListBullet"/>
      </w:pPr>
      <w:r>
        <w:t>Authorised instructors and staff receive information needed for teaching, support, administration or security. Their access should match their role.</w:t>
      </w:r>
    </w:p>
    <w:p>
      <w:pPr>
        <w:pStyle w:val="ListBullet"/>
      </w:pPr>
      <w:r>
        <w:t>Hosting, database, authentication, storage, email, support and live-class providers process information needed for the functions they supply, under appropriate arrangements.</w:t>
      </w:r>
    </w:p>
    <w:p>
      <w:pPr>
        <w:pStyle w:val="ListBullet"/>
      </w:pPr>
      <w:r>
        <w:t>Payment providers and banks handle payment processing, verification, fraud prevention or disputes; some act independently for their own legal and regulatory purposes.</w:t>
      </w:r>
    </w:p>
    <w:p>
      <w:pPr>
        <w:pStyle w:val="ListBullet"/>
      </w:pPr>
      <w:r>
        <w:t>Professional advisers, auditors, insurers and competent authorities may receive information reasonably necessary for their work or a valid legal requirement.</w:t>
      </w:r>
    </w:p>
    <w:p>
      <w:pPr>
        <w:pStyle w:val="ListBullet"/>
      </w:pPr>
      <w:r>
        <w:t>A parent, guardian or authorised representative receives information only where authority and applicable law support the disclosure, with appropriate regard to the student's age and circumstances.</w:t>
      </w:r>
    </w:p>
    <w:p>
      <w:pPr>
        <w:pStyle w:val="ListBullet"/>
      </w:pPr>
      <w:r>
        <w:t>A prospective or actual purchaser of our business may receive necessary information during a genuine transaction, subject to confidentiality, safeguards and any required notice. Personal information is not made unrestrictedly available because ownership changes.</w:t>
      </w:r>
    </w:p>
    <w:p>
      <w:r>
        <w:t>We do not share an entire student record when a smaller set of information will meet the purpose. Course enrolment does not authorise unrelated third-party marketing.</w:t>
      </w:r>
    </w:p>
    <w:p>
      <w:r>
        <w:t>[Complete before publication: identify the principal providers actually used and link their relevant notices, particularly the payment and live-class providers. Confirm whether other Ahsora businesses receive data and in what capacity.]</w:t>
      </w:r>
    </w:p>
    <w:p>
      <w:pPr>
        <w:pStyle w:val="Heading2"/>
      </w:pPr>
      <w:r>
        <w:t>11. International processing</w:t>
      </w:r>
    </w:p>
    <w:p>
      <w:r>
        <w:t>Ahsora Meds Academy operates internationally across multiple locations, including Italy and Pakistan. Our admissions, administration and teaching staff may reside and work in different countries. Personal information may therefore be accessed and processed in Italy, Pakistan and other countries where our authorised personnel and service providers perform their duties. Access is limited to information needed for the relevant role and purpose, subject to appropriate confidentiality, security and applicable international-transfer safeguards.</w:t>
      </w:r>
    </w:p>
    <w:p>
      <w:r>
        <w:t>[Before publication, identify the verified hosting, backup and remote-access countries or regions and the relevant provider details. Include admissions, administration and teaching access from Italy, Pakistan and other countries where it actually occurs; do not rely solely on server location.]</w:t>
      </w:r>
    </w:p>
    <w:p>
      <w:r>
        <w:t>Where applicable law requires safeguards for an international transfer, we establish the required mechanism before the transfer. Depending on the route and legal requirements, this may involve an applicable adequacy decision, approved contractual safeguards and additional protective measures. We do not rely on a general “by using this website you consent to overseas transfers” clause.</w:t>
      </w:r>
    </w:p>
    <w:p>
      <w:r>
        <w:t>[Identify the actual safeguards for relevant transfer routes before publication. Do not state that standard contractual clauses or another mechanism are in place unless they have been completed and assessed.]</w:t>
      </w:r>
    </w:p>
    <w:p>
      <w:r>
        <w:t>You can contact us for information about the safeguards applicable to your information and, where relevant, a copy, with lawful redactions to protect confidential information.</w:t>
      </w:r>
    </w:p>
    <w:p>
      <w:pPr>
        <w:pStyle w:val="Heading2"/>
      </w:pPr>
      <w:r>
        <w:t>12. How long we keep information</w:t>
      </w:r>
    </w:p>
    <w:p>
      <w:r>
        <w:t>We retain identifiable information only for as long as reasonably necessary for the stated purpose and applicable requirements. Course-access expiry and record deletion are different events; some records may need to remain after access ends.</w:t>
      </w:r>
    </w:p>
    <w:p>
      <w:r>
        <w:t>We apply the following retention criteria:</w:t>
      </w:r>
    </w:p>
    <w:p>
      <w:pPr>
        <w:pStyle w:val="ListBullet"/>
      </w:pPr>
      <w:r>
        <w:t>Account and learning records: while needed to deliver your enrolment, maintain the account you request and resolve related issues, followed by deletion or anonymisation under our retention schedule.</w:t>
      </w:r>
    </w:p>
    <w:p>
      <w:pPr>
        <w:pStyle w:val="ListBullet"/>
      </w:pPr>
      <w:r>
        <w:t>Purchases, invoices and tax records: for the applicable mandatory accounting and tax retention period, limited to the records that must be kept.</w:t>
      </w:r>
    </w:p>
    <w:p>
      <w:pPr>
        <w:pStyle w:val="ListBullet"/>
      </w:pPr>
      <w:r>
        <w:t>Support and complaints: until the matter is resolved and for a justified period needed to address a related claim or recurring issue.</w:t>
      </w:r>
    </w:p>
    <w:p>
      <w:pPr>
        <w:pStyle w:val="ListBullet"/>
      </w:pPr>
      <w:r>
        <w:t>Security logs and misuse evidence: for a defined operational period; specific evidence may be held longer for an active investigation or reasonably anticipated legal claim.</w:t>
      </w:r>
    </w:p>
    <w:p>
      <w:pPr>
        <w:pStyle w:val="ListBullet"/>
      </w:pPr>
      <w:r>
        <w:t>Class recordings: for the period disclosed before recording, with access restricted to the stated audience.</w:t>
      </w:r>
    </w:p>
    <w:p>
      <w:pPr>
        <w:pStyle w:val="ListBullet"/>
      </w:pPr>
      <w:r>
        <w:t>Marketing preferences and consent evidence: while needed to act on or demonstrate your choices; a limited opt-out record may remain to prevent unwanted contact.</w:t>
      </w:r>
    </w:p>
    <w:p>
      <w:r>
        <w:t>Backups follow a defined expiry cycle. Information awaiting backup expiry is restricted from ordinary use, and deletion instructions are reapplied if a backup is restored. A documented legal hold may delay deletion of specific relevant records; it does not justify keeping all student information indefinitely.</w:t>
      </w:r>
    </w:p>
    <w:p>
      <w:r>
        <w:t>[Before publication, adopt and disclose concrete periods wherever possible, including inactive accounts, security logs, recordings and backup expiry. Confirm legally required financial-record periods with your adviser.]</w:t>
      </w:r>
    </w:p>
    <w:p>
      <w:pPr>
        <w:pStyle w:val="Heading2"/>
      </w:pPr>
      <w:r>
        <w:t>13. Your choices and rights</w:t>
      </w:r>
    </w:p>
    <w:p>
      <w:r>
        <w:t>Depending on the law that applies, you may have rights to access or receive a copy of your information, correct inaccuracies, request deletion, restrict processing, receive certain information in a portable form, object to particular uses, withdraw consent and complain to a competent authority.</w:t>
      </w:r>
    </w:p>
    <w:p>
      <w:r>
        <w:t>Email admissions@ahsorameds.com to make a request. Include enough information to locate the relevant account, but do not send an identity document unless we request it through an appropriate method. We verify identity proportionately and check the authority of representatives.</w:t>
      </w:r>
    </w:p>
    <w:p>
      <w:r>
        <w:t>We respond within the period required by applicable law and explain any permitted extension, refusal or limitation. Requests are normally free; a charge or refusal will be considered only where the applicable law permits it and with an explanation.</w:t>
      </w:r>
    </w:p>
    <w:p>
      <w:r>
        <w:t>Deletion is not absolute: we may retain limited information needed for a legal duty, security concern or legal claim. We will explain a relevant exception. Deleting information needed to operate an account may end the affected functionality, but we do not impose a penalty for exercising privacy rights. Any payment remedy is governed separately by the purchase terms and applicable law.</w:t>
      </w:r>
    </w:p>
    <w:p>
      <w:r>
        <w:t>You may object to direct marketing at any time. Where EU or UK data-protection law applies, you can also complain to the competent supervisory authority, including an authority available to you under that law. Contacting us first is helpful but is not a compulsory condition for a regulatory complaint.</w:t>
      </w:r>
    </w:p>
    <w:p>
      <w:r>
        <w:t>[Insert applicable representative and regulator information or official directory links after jurisdiction review.]</w:t>
      </w:r>
    </w:p>
    <w:p>
      <w:pPr>
        <w:pStyle w:val="Heading2"/>
      </w:pPr>
      <w:r>
        <w:t>14. Students under 18</w:t>
      </w:r>
    </w:p>
    <w:p>
      <w:r>
        <w:t>Students under 18 may enrol through the parent or legal guardian process described in our purchase terms. Guardian participation in a purchase does not remove the child's privacy interests or replace consent requirements that apply to a particular use of information.</w:t>
      </w:r>
    </w:p>
    <w:p>
      <w:r>
        <w:t>We collect only age and guardian information proportionate to eligibility and safeguarding needs. Where local law requires verified parental consent for a particular online service or processing activity, we obtain it before the activity starts. The applicable threshold and verification process can differ by country.</w:t>
      </w:r>
    </w:p>
    <w:p>
      <w:r>
        <w:t>Younger students should ask a parent or guardian to help them understand this notice. A parent or guardian concerned about information submitted by a child should contact admissions@ahsorameds.com. We will check authority and take appropriate action, including restricting processing or deleting information where required.</w:t>
      </w:r>
    </w:p>
    <w:p>
      <w:r>
        <w:t>[Publication blocker: decide the minimum enrolment age, implement an age-appropriate process and assess any enrolment of children under 13 before accepting them. An under-18 purchase checkbox alone is not sufficient for every children's privacy regime.]</w:t>
      </w:r>
    </w:p>
    <w:p>
      <w:pPr>
        <w:pStyle w:val="Heading2"/>
      </w:pPr>
      <w:r>
        <w:t>15. Protecting information</w:t>
      </w:r>
    </w:p>
    <w:p>
      <w:r>
        <w:t>We use technical and organisational measures proportionate to the information and risks, including appropriate access restrictions, staff confidentiality requirements and controls for account and system security. We review providers and access permissions as part of operating the service.</w:t>
      </w:r>
    </w:p>
    <w:p>
      <w:r>
        <w:t>No system is completely secure. If a personal-information incident occurs, we investigate, take appropriate containment and remedial steps, and notify affected people or authorities where required by law. This statement does not exclude our legal responsibilities.</w:t>
      </w:r>
    </w:p>
    <w:p>
      <w:r>
        <w:t>Protect your credentials and contact us promptly if you suspect unauthorised access. Our staff will not ask you to disclose your password or payment-card security code.</w:t>
      </w:r>
    </w:p>
    <w:p>
      <w:pPr>
        <w:pStyle w:val="Heading2"/>
      </w:pPr>
      <w:r>
        <w:t>16. External websites and services</w:t>
      </w:r>
    </w:p>
    <w:p>
      <w:r>
        <w:t>External links and third-party services may have their own privacy notices. We explain our role where we integrate a provider into course delivery; the provider's separate notice does not remove our responsibilities for information we control. Avoid posting sensitive personal information in public groups or social-media comments.</w:t>
      </w:r>
    </w:p>
    <w:p>
      <w:pPr>
        <w:pStyle w:val="Heading2"/>
      </w:pPr>
      <w:r>
        <w:t>17. Changes to this policy</w:t>
      </w:r>
    </w:p>
    <w:p>
      <w:r>
        <w:t>We may update this policy to reflect changes in our services, practices or legal obligations. We publish the revised version with an updated date and give additional notice of material changes where appropriate or required. Where a new use requires consent, we obtain it separately. An update does not retrospectively authorise incompatible use of information already collected.</w:t>
      </w:r>
    </w:p>
    <w:p>
      <w:pPr>
        <w:pStyle w:val="Heading1"/>
      </w:pPr>
      <w:r>
        <w:t>PART B — PRIVATE LAUNCH CHECKLIST: DO NOT PUBLISH</w:t>
      </w:r>
    </w:p>
    <w:p>
      <w:r>
        <w:t>This section is for the founder, developer and legal reviewer. The public draft contains proposed commitments. Confirm each one against actual operations before using it.</w:t>
      </w:r>
    </w:p>
    <w:p>
      <w:r>
        <w:t>1. Identity and territorial scope. Insert the actual Pakistan legal entity and registered address. Assess whether operations or management in Italy create an EU establishment; Pakistan incorporation alone does not settle this. Assess EU/UK targeting, representative obligations, any DPO requirement and the laws of countries actually served. Do not claim worldwide compliance from this template.</w:t>
      </w:r>
    </w:p>
    <w:p>
      <w:r>
        <w:t>2. Data inventory. Inspect every form, portal table, log, script, SDK, embedded video, payment flow and communication channel. List actual fields, purposes, recipients, storage, remote-access countries and deletion behaviour. Previously proposed Supabase and Vercel architecture must be verified, not assumed deployed.</w:t>
      </w:r>
    </w:p>
    <w:p>
      <w:r>
        <w:t>3. Providers and transfers. Confirm contracts, processor terms, subprocessors, hosting regions and remote access. Map real transfer routes and put valid safeguards in place. Publish an accurate provider and transfer disclosure. Avoid unsupported claims of encryption, certifications or residency.</w:t>
      </w:r>
    </w:p>
    <w:p>
      <w:r>
        <w:t>4. Cookies. Scan logged-out and logged-in pages. If consent is needed, block optional scripts before consent, offer an equally accessible rejection choice and persistent settings, and retain proportionate consent evidence. Audit embeds and payment pages too. Do not display a decorative banner with no technical effect.</w:t>
      </w:r>
    </w:p>
    <w:p>
      <w:r>
        <w:t>5. Children. Choose a minimum age and suitable age assurance. Assess local consent ages and applicable US COPPA requirements before accepting under-13 users. Implement the required parental notice and verifiable consent where applicable, with withdrawal and deletion processes. Limit collection and publicity; do not merely collect more identity documents for every student.</w:t>
      </w:r>
    </w:p>
    <w:p>
      <w:r>
        <w:t>6. Recordings. Decide whether any classes are recorded; identify purpose, legal basis, audience, access term, deletion and participation alternatives. Prevent default publicity reuse. Review transcription, AI meeting assistants and provider training settings separately.</w:t>
      </w:r>
    </w:p>
    <w:p>
      <w:r>
        <w:t>7. Retention. Set operational periods for each category. As planning examples only, consider short security-log windows and time-limited post-course learning retention; choose actual periods from documented needs rather than adopting arbitrary numbers. Verify tax and limitation periods. Configure automated deletion, backup expiry and narrow legal holds before making promises.</w:t>
      </w:r>
    </w:p>
    <w:p>
      <w:r>
        <w:t>8. Access and security. Check student isolation and role permissions, staff MFA, credentials, protected backups and incident response. Instructors should not access payment records merely because they teach. Log privileged access proportionately. Validate any statement about human review before account termination.</w:t>
      </w:r>
    </w:p>
    <w:p>
      <w:r>
        <w:t>9. Rights handling. Assign responsibility for the privacy inbox, identity checks, response deadlines, export/correction/deletion and complaints. Document lawful exceptions without using them as an automatic refusal. Route incidents promptly for legal assessment of notification obligations.</w:t>
      </w:r>
    </w:p>
    <w:p>
      <w:r>
        <w:t>10. Related businesses and consultancy. Identify whether Ahsora Nexus and the academy are the same controller or separate organisations. Give a service-specific notice for passport, visa, financial, academic and health documents before collection; minimise onward disclosure and use secure uploads.</w:t>
      </w:r>
    </w:p>
    <w:p>
      <w:r>
        <w:t>11. Marketing. Verify the proposed no-sale and no-minor-profiling commitments. Identify actual email, WhatsApp or SMS channels. Keep permission separate from course terms; record channel, wording, time and withdrawal. Review advertising pixels before claiming data is not “sold” or “shared” under any applicable regional definition.</w:t>
      </w:r>
    </w:p>
    <w:p>
      <w:r>
        <w:t>12. Sign-off. Remove all brackets and editorial notes, verify every public promise, set the effective date and obtain legal review. Publish Part A at a stable privacy URL and link it wherever information is collected. Keep Part B and Part C private.</w:t>
      </w:r>
    </w:p>
    <w:p>
      <w:r>
        <w:t>Suggested collection notices — adopt only after the corresponding process exists</w:t>
      </w:r>
    </w:p>
    <w:p>
      <w:r>
        <w:t>Registration: “We use your details to create and administer your account and provide the learning services you request. Read our Privacy Policy for information about your data and choices.” Link the policy. This notice is not an optional-marketing consent.</w:t>
      </w:r>
    </w:p>
    <w:p>
      <w:r>
        <w:t>Optional email marketing checkbox, unticked: “I would like Ahsora Meds Academy to email me course news and offers. I can unsubscribe at any time.” Use separate channel choices if WhatsApp or SMS is offered.</w:t>
      </w:r>
    </w:p>
    <w:p>
      <w:r>
        <w:t>Guardian flow: identify the purchaser, student and guardian roles and provide the child-friendly explanation before collection. Do not use a generic checkbox claiming consent to every possible use.</w:t>
      </w:r>
    </w:p>
    <w:p>
      <w:r>
        <w:t>Recording notice: identify the actual recording scope, audience, purpose, retention and available alternatives before joining or recording. Obtain any legally required consent separately.</w:t>
      </w:r>
    </w:p>
    <w:p>
      <w:r>
        <w:t>Short student explanation: “We use your account details and quiz results to help you learn and keep your account safe. Other people in a live class can see what you choose to share. Ask us or your parent or guardian if you want help understanding how your information is used. You do not have to agree to advertising to buy a course.”</w:t>
      </w:r>
    </w:p>
    <w:p>
      <w:pPr>
        <w:pStyle w:val="Heading1"/>
      </w:pPr>
      <w:r>
        <w:t>PART C — RESEARCH AND REVIEW NOTES: DO NOT PUBLISH</w:t>
      </w:r>
    </w:p>
    <w:p>
      <w:r>
        <w:t>Prepared 6 October 2026. The privacy-policy wording is an original proposed operational notice based on the supplied business model. It is not a statement that the website has been audited or that all described controls exist.</w:t>
      </w:r>
    </w:p>
    <w:p>
      <w:r>
        <w:t>Primary references checked:</w:t>
      </w:r>
    </w:p>
    <w:p>
      <w:pPr>
        <w:pStyle w:val="ListBullet"/>
      </w:pPr>
      <w:r>
        <w:t>EU General Data Protection Regulation: https://eur-lex.europa.eu/eli/reg/2016/679/oj/eng — territorial scope, transparency, lawful processing, rights, safeguards and international transfers. Determine applicability and actual implementation with counsel.</w:t>
      </w:r>
    </w:p>
    <w:p>
      <w:pPr>
        <w:pStyle w:val="ListBullet"/>
      </w:pPr>
      <w:r>
        <w:t>European Commission, safeguards for children's data: https://commission.europa.eu/law/law-topic/data-protection/information-business-and-organisations/legal-grounds-processing-data/are-there-any-specific-safeguards-data-about-children_en — age thresholds for consent-based online services differ across Member States; explanations must be accessible to children.</w:t>
      </w:r>
    </w:p>
    <w:p>
      <w:pPr>
        <w:pStyle w:val="ListBullet"/>
      </w:pPr>
      <w:r>
        <w:t>FTC, Complying with COPPA: Frequently Asked Questions: https://www.ftc.gov/business-guidance/resources/complying-coppa-frequently-asked-questions — assess applicable US children's rules, including scope and parental processes, before taking under-13 enrolments.</w:t>
      </w:r>
    </w:p>
    <w:p>
      <w:pPr>
        <w:pStyle w:val="ListBullet"/>
      </w:pPr>
      <w:r>
        <w:t>UK ICO, Cookies: https://ico.org.uk/for-the-public/online/cookies/ — cookie choices and user-facing information; assess current exceptions and implementation for the actual tools used.</w:t>
      </w:r>
    </w:p>
    <w:p>
      <w:pPr>
        <w:pStyle w:val="ListBullet"/>
      </w:pPr>
      <w:r>
        <w:t>Pakistan Ministry of IT and Telecommunication, published draft materials: https://www.moitt.gov.pk/SiteImage/Misc/files/Final%20Draft%20Personal%20Data%20Protection%20Bill%20May%202023.pdf — a document labelled a draft is not proof of enacted legislation. Current Pakistani requirements, sector-specific rules and any subsequent enactment must be confirmed locally before launch. No provision of this policy relies on the draft being in force.</w:t>
      </w:r>
    </w:p>
    <w:sectPr w:rsidR="00FC693F" w:rsidRPr="0006063C" w:rsidSect="00034616">
      <w:footerReference w:type="default" r:id="rId9"/>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Ahsora Meds Academy | Privacy Policy |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59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9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59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