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widowControl/>
        <w:spacing w:after="100" w:before="0" w:line="312"/>
        <w:ind w:left="0" w:firstLine="0"/>
      </w:pPr>
      <w:r>
        <w:rPr>
          <w:rFonts w:ascii="Arial" w:cs="Arial" w:eastAsia="Arial" w:hAnsi="Arial"/>
          <w:b/>
          <w:bCs/>
          <w:color w:val="24405C"/>
          <w:sz w:val="22"/>
          <w:szCs w:val="22"/>
        </w:rPr>
        <w:t xml:space="preserve">Pha màu ánh sáng và pha màu vẽ không giống nhau.</w:t>
      </w:r>
      <w:r>
        <w:rPr>
          <w:rFonts w:ascii="Arial" w:cs="Arial" w:eastAsia="Arial" w:hAnsi="Arial"/>
          <w:color w:val="1B1B1B"/>
          <w:sz w:val="22"/>
          <w:szCs w:val="22"/>
        </w:rPr>
        <w:t xml:space="preserve"> Đèn pin tự phát sáng, bật thêm một cái là thêm một phần ánh sáng, nên ánh sáng càng pha càng sáng, bật cả ba là màu trắng — gọi là </w:t>
      </w:r>
      <w:r>
        <w:rPr>
          <w:rFonts w:ascii="Arial" w:cs="Arial" w:eastAsia="Arial" w:hAnsi="Arial"/>
          <w:b/>
          <w:bCs/>
          <w:color w:val="24405C"/>
          <w:sz w:val="22"/>
          <w:szCs w:val="22"/>
        </w:rPr>
        <w:t xml:space="preserve">pha màu cộng</w:t>
      </w:r>
      <w:r>
        <w:rPr>
          <w:rFonts w:ascii="Arial" w:cs="Arial" w:eastAsia="Arial" w:hAnsi="Arial"/>
          <w:color w:val="1B1B1B"/>
          <w:sz w:val="22"/>
          <w:szCs w:val="22"/>
        </w:rPr>
        <w:t xml:space="preserve">. Màu vẽ không tự phát sáng; nó </w:t>
      </w:r>
      <w:r>
        <w:rPr>
          <w:rFonts w:ascii="Arial" w:cs="Arial" w:eastAsia="Arial" w:hAnsi="Arial"/>
          <w:b/>
          <w:bCs/>
          <w:color w:val="24405C"/>
          <w:sz w:val="22"/>
          <w:szCs w:val="22"/>
        </w:rPr>
        <w:t xml:space="preserve">hấp thụ</w:t>
      </w:r>
      <w:r>
        <w:rPr>
          <w:rFonts w:ascii="Arial" w:cs="Arial" w:eastAsia="Arial" w:hAnsi="Arial"/>
          <w:color w:val="1B1B1B"/>
          <w:sz w:val="22"/>
          <w:szCs w:val="22"/>
        </w:rPr>
        <w:t xml:space="preserve"> một phần màu trong ánh sáng trắng rồi phản xạ phần còn lại: màu vàng hấp thụ ánh sáng xanh dương, màu lục lam (cyan) hấp thụ ánh sáng đỏ, trộn hai màu thì chỉ còn ánh sáng xanh lá, nên ra màu xanh lá. Màu vẽ trộn càng nhiều thì ánh sáng bị hấp thụ càng nhiều, nên càng trộn càng tối, trộn tất cả thì gần như đen — gọi là </w:t>
      </w:r>
      <w:r>
        <w:rPr>
          <w:rFonts w:ascii="Arial" w:cs="Arial" w:eastAsia="Arial" w:hAnsi="Arial"/>
          <w:b/>
          <w:bCs/>
          <w:color w:val="24405C"/>
          <w:sz w:val="22"/>
          <w:szCs w:val="22"/>
        </w:rPr>
        <w:t xml:space="preserve">pha màu trừ</w:t>
      </w:r>
      <w:r>
        <w:rPr>
          <w:rFonts w:ascii="Arial" w:cs="Arial" w:eastAsia="Arial" w:hAnsi="Arial"/>
          <w:color w:val="1B1B1B"/>
          <w:sz w:val="22"/>
          <w:szCs w:val="22"/>
        </w:rPr>
        <w:t xml:space="preserve">. Vì vậy máy in dùng ba loại mực lục lam, đỏ tươi (magenta), vàng và thêm màu đen; màn hình và camera xử lý ánh sáng nên dùng đỏ, xanh lá, xanh dương.</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widowControl/>
        <w:spacing w:after="100" w:before="0" w:line="312"/>
        <w:ind w:left="0" w:firstLine="0"/>
      </w:pPr>
      <w:r>
        <w:rPr>
          <w:rFonts w:ascii="Arial" w:cs="Arial" w:eastAsia="Arial" w:hAnsi="Arial"/>
          <w:color w:val="1B1B1B"/>
          <w:sz w:val="22"/>
          <w:szCs w:val="22"/>
        </w:rPr>
        <w:t xml:space="preserve">Học máy và học sâu đều học theo cách này, đều là bốn bước dưới đây; khác nhau chỉ ở bước 3: phải sửa bao nhiêu con số.</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mô hình đoán trước một đáp án. Ví dụ học máy: cho nó một khung, nó dùng cao ÷ rộng để đoán khung đó là người hay xe; ví dụ học sâu: đưa cả ảnh cho YOLOX, nó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xem lệch bao nhiêu: loại đúng không, khung lệch bao nhiêu, có sót không.</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sửa các con số trong mô hình một chút để lần sau lệch ít hơn. Học máy chỉ sửa ngưỡng, 1 con số; «nhìn cao ÷ rộng» là do người chọn, máy không sửa. YOLOX của học sâu có khoảng 9 triệu con số, sửa luôn cả các bộ lọc ở trên, nên «nhìn cái gì» cũng là học ra.</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sang ví dụ tiếp theo, lại đoán, so, sửa. Hàng chục nghìn ví dụ, nhiều vòng.</w:t>
      </w:r>
    </w:p>
    <w:p>
      <w:pPr>
        <w:widowControl/>
        <w:spacing w:after="100" w:before="0" w:line="312"/>
        <w:ind w:left="0" w:firstLine="0"/>
      </w:pPr>
      <w:r>
        <w:rPr>
          <w:rFonts w:ascii="Arial" w:cs="Arial" w:eastAsia="Arial" w:hAnsi="Arial"/>
          <w:color w:val="1B1B1B"/>
          <w:sz w:val="22"/>
          <w:szCs w:val="22"/>
        </w:rPr>
        <w:t xml:space="preserve">Ngưỡng 1,03 ở trên thật ra không học bằng bốn bước này: khi đó máy thử ngưỡng từ 0,5 đến 3, thử hết từng giá trị, rồi chọn giá trị phân loại đúng nhất. Ngưỡng chỉ có một con số nên thử hết rất nhanh; YOLOX có chín triệu con số, không thể thử hết mọi tổ hợp, chỉ có thể sửa từng chút bằng bốn bước này. Phần dưới dùng cùng nhóm ví dụ, đổi sang cách sửa từng chút để học lại, kết quả dừng ở 1,17, cũng phân loại đúng hết.</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widowControl/>
        <w:spacing w:after="100" w:before="0" w:line="312"/>
        <w:ind w:left="0" w:firstLine="0"/>
      </w:pPr>
      <w:r>
        <w:rPr>
          <w:rFonts w:ascii="Arial" w:cs="Arial" w:eastAsia="Arial" w:hAnsi="Arial"/>
          <w:color w:val="1B1B1B"/>
          <w:sz w:val="22"/>
          <w:szCs w:val="22"/>
        </w:rPr>
        <w:t xml:space="preserve">Những thứ này đều có tên chính thức. Đường cong thung lũng gọi là </w:t>
      </w:r>
      <w:r>
        <w:rPr>
          <w:rFonts w:ascii="Arial" w:cs="Arial" w:eastAsia="Arial" w:hAnsi="Arial"/>
          <w:b/>
          <w:bCs/>
          <w:color w:val="24405C"/>
          <w:sz w:val="22"/>
          <w:szCs w:val="22"/>
        </w:rPr>
        <w:t xml:space="preserve">hàm mất mát</w:t>
      </w:r>
      <w:r>
        <w:rPr>
          <w:rFonts w:ascii="Arial" w:cs="Arial" w:eastAsia="Arial" w:hAnsi="Arial"/>
          <w:color w:val="1B1B1B"/>
          <w:sz w:val="22"/>
          <w:szCs w:val="22"/>
        </w:rPr>
        <w:t xml:space="preserve"> (loss function), đo «mô hình hiện sai bao nhiêu», đáy thung lũng là chỗ sai ít nhất. Dưới chân dốc về phía nào, dốc bao nhiêu, gọi là </w:t>
      </w:r>
      <w:r>
        <w:rPr>
          <w:rFonts w:ascii="Arial" w:cs="Arial" w:eastAsia="Arial" w:hAnsi="Arial"/>
          <w:b/>
          <w:bCs/>
          <w:color w:val="24405C"/>
          <w:sz w:val="22"/>
          <w:szCs w:val="22"/>
        </w:rPr>
        <w:t xml:space="preserve">gradient</w:t>
      </w:r>
      <w:r>
        <w:rPr>
          <w:rFonts w:ascii="Arial" w:cs="Arial" w:eastAsia="Arial" w:hAnsi="Arial"/>
          <w:color w:val="1B1B1B"/>
          <w:sz w:val="22"/>
          <w:szCs w:val="22"/>
        </w:rPr>
        <w:t xml:space="preserve"> (độ dốc). Đi theo gradient xuống dốc một bước nhỏ, tính lại, đi thêm một bước nhỏ, cứ thế cho tới đáy — cách này gọi là </w:t>
      </w:r>
      <w:r>
        <w:rPr>
          <w:rFonts w:ascii="Arial" w:cs="Arial" w:eastAsia="Arial" w:hAnsi="Arial"/>
          <w:b/>
          <w:bCs/>
          <w:color w:val="24405C"/>
          <w:sz w:val="22"/>
          <w:szCs w:val="22"/>
        </w:rPr>
        <w:t xml:space="preserve">hạ gradient</w:t>
      </w:r>
      <w:r>
        <w:rPr>
          <w:rFonts w:ascii="Arial" w:cs="Arial" w:eastAsia="Arial" w:hAnsi="Arial"/>
          <w:color w:val="1B1B1B"/>
          <w:sz w:val="22"/>
          <w:szCs w:val="22"/>
        </w:rPr>
        <w:t xml:space="preserve"> (gradient descent). Nói gọn lại: máy dùng hạ gradient, đi từng bước theo gradient, làm hàm mất mát nhỏ dần; mỗi bước dài bao nhiêu do tốc độ học quyết định.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lidar: c × thời gian đi–về ÷ 2; radar chỉ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2026-10-27T03:19:00.454Z</dcterms:created>
  <dcterms:modified xsi:type="dcterms:W3CDTF">2026-10-27T03:19:00.455Z</dcterms:modified>
</cp:coreProperties>
</file>

<file path=docProps/custom.xml><?xml version="1.0" encoding="utf-8"?>
<Properties xmlns="http://schemas.openxmlformats.org/officeDocument/2006/custom-properties" xmlns:vt="http://schemas.openxmlformats.org/officeDocument/2006/docPropsVTypes"/>
</file>