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Radar biết một điểm đứng yên bằng cách «lấy tốc độ đo được trừ tốc độ xe mình»; điểm đứng yên quá nhiều, phần mềm bám xe, phanh phía sau thường rất thận trọng với chúng.</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gần bằng 3.013 điểm ban ngày: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(trong 32 tia, ảnh thấy được 22 tia, 10 tia dưới cùng chạm đất ngay trước xe); phải: radar trước một vòng quét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p>
      <w:pPr>
        <w:keepNext/>
        <w:spacing w:after="60" w:before="6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00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ở trên là khoảnh khắc được chọn, đúng lúc cả bảy người đều bị bỏ sót (khung cam). Cùng nhóm người trong 15 giây: mỗi ô 0,5 s, xanh = người đó có điểm radar. 184 lần có 55 lần có điểm (3/10), cả 7 người đều bị bắt ít nhất một lần, mỗi lần chỉ 1–2 điểm. Dữ liệu: nuScenes (Motional), CC BY-NC-SA 4.0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w:t>
      </w:r>
      <w:r>
        <w:rPr>
          <w:rFonts w:ascii="Arial" w:cs="Arial" w:eastAsia="Arial" w:hAnsi="Arial"/>
          <w:color w:val="1B1B1B"/>
          <w:sz w:val="22"/>
          <w:szCs w:val="22"/>
        </w:rPr>
        <w:t xml:space="preserve">.</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900"/>
        <w:gridCol w:w="2500"/>
        <w:gridCol w:w="2500"/>
        <w:gridCol w:w="24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sớm</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giữa</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muộn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khi nào</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Ngay dữ liệu gốc</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vẽ thành bản đồ nhìn từ trên</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Hộp camera + mục tiêu radar</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giữ lại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cái đã bỏ không lấy lại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Căn chỉnh phải chuẩn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Rất chuẩn (lệch 4° là trượt)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hơn: ghép đúng vật là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một cái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hưởng 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thay, danh sách kia vẫn còn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Lượng dữ liệu phải tính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Lớn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Nhỏ nhất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Giữ càng nhiều thông tin thì càng phải căn chỉnh chuẩn: không cách nào thắng ở mọi hàng, xe thật thường dùng trộn.</w:t>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Ghép đôi: điểm radar nào thuộc hộp nào? Hộp xanh có điểm radar, hộp vàng (người đi bộ, xe ở xa) thì không.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Bước quan trọng nhất của ghép muộn là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điểm radar này với hộp nào của camera là cùng một vật? Như ghép tên trong danh sách với khuôn mặt trong ảnh lớp. Đơn giản nhất là xem vị trí, thêm tốc độ: một điểm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w:t>
      </w:r>
      <w:r>
        <w:rPr>
          <w:rFonts w:ascii="Arial" w:cs="Arial" w:eastAsia="Arial" w:hAnsi="Arial"/>
          <w:b/>
          <w:bCs/>
          <w:color w:val="24405C"/>
          <w:sz w:val="22"/>
          <w:szCs w:val="22"/>
        </w:rPr>
        <w:t xml:space="preserve">hướng đầu xe</w:t>
      </w:r>
      <w:r>
        <w:rPr>
          <w:rFonts w:ascii="Arial" w:cs="Arial" w:eastAsia="Arial" w:hAnsi="Arial"/>
          <w:color w:val="1B1B1B"/>
          <w:sz w:val="22"/>
          <w:szCs w:val="22"/>
        </w:rPr>
        <w:t xml:space="preserve"> (nhìn từ trên xuống xoay bao nhiêu độ, tiếng Anh là yaw, đo theo bản đồ; xe và người đứng phẳng trên mặt đất nên không cần ghi ngẩng lên xuống hay nghiêng);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spacing w:after="130" w:before="300"/>
      </w:pPr>
      <w:r>
        <w:rPr>
          <w:rFonts w:ascii="Arial" w:cs="Arial" w:eastAsia="Arial" w:hAnsi="Arial"/>
          <w:b/>
          <w:bCs/>
          <w:color w:val="24405C"/>
          <w:sz w:val="24"/>
          <w:szCs w:val="24"/>
        </w:rPr>
        <w:t xml:space="preserve">Bộ dữ liệu dùng để làm gì, dùng thế nào</w:t>
      </w:r>
    </w:p>
    <w:p>
      <w:pPr>
        <w:keepNext/>
        <w:spacing w:after="60" w:before="60"/>
        <w:jc w:val="center"/>
      </w:pPr>
      <w:r>
        <w:drawing>
          <wp:inline distT="0" distB="0" distL="0" distR="0">
            <wp:extent cx="4191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724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Bốn việc lớp mình đã làm với nuScenes mini: hiệu chuẩn, đồng bộ, ghép đôi, bám theo (tiết 1, 2).</w:t>
      </w:r>
    </w:p>
    <w:p>
      <w:pPr>
        <w:pStyle w:val="ListParagraph"/>
        <w:widowControl/>
        <w:numPr>
          <w:ilvl w:val="0"/>
          <w:numId w:val="2"/>
        </w:numPr>
        <w:spacing w:after="80" w:line="320"/>
      </w:pPr>
      <w:r>
        <w:rPr>
          <w:rFonts w:ascii="Arial" w:cs="Arial" w:eastAsia="Arial" w:hAnsi="Arial"/>
          <w:b/>
          <w:bCs/>
          <w:color w:val="24405C"/>
          <w:sz w:val="22"/>
          <w:szCs w:val="22"/>
        </w:rPr>
        <w:t xml:space="preserve">Huấn luyện</w:t>
      </w:r>
      <w:r>
        <w:rPr>
          <w:rFonts w:ascii="Arial" w:cs="Arial" w:eastAsia="Arial" w:hAnsi="Arial"/>
          <w:color w:val="1B1B1B"/>
          <w:sz w:val="22"/>
          <w:szCs w:val="22"/>
        </w:rPr>
        <w:t xml:space="preserve">: cho máy xem rất nhiều hộp đã gán nhãn để học phát hiện xe và người, bám theo cùng một vật, dự đoán nó đi đâu (dữ liệu còn kèm bản đồ).</w:t>
      </w:r>
    </w:p>
    <w:p>
      <w:pPr>
        <w:pStyle w:val="ListParagraph"/>
        <w:widowControl/>
        <w:numPr>
          <w:ilvl w:val="0"/>
          <w:numId w:val="2"/>
        </w:numPr>
        <w:spacing w:after="80" w:line="320"/>
      </w:pPr>
      <w:r>
        <w:rPr>
          <w:rFonts w:ascii="Arial" w:cs="Arial" w:eastAsia="Arial" w:hAnsi="Arial"/>
          <w:b/>
          <w:bCs/>
          <w:color w:val="24405C"/>
          <w:sz w:val="22"/>
          <w:szCs w:val="22"/>
        </w:rPr>
        <w:t xml:space="preserve">Thi</w:t>
      </w:r>
      <w:r>
        <w:rPr>
          <w:rFonts w:ascii="Arial" w:cs="Arial" w:eastAsia="Arial" w:hAnsi="Arial"/>
          <w:color w:val="1B1B1B"/>
          <w:sz w:val="22"/>
          <w:szCs w:val="22"/>
        </w:rPr>
        <w:t xml:space="preserve">: mọi người dùng cùng dữ liệu kiểm tra, cùng một điểm (NDS do nuScenes đặt ra) để so, lên bảng xếp hạng.</w:t>
      </w:r>
    </w:p>
    <w:p>
      <w:pPr>
        <w:pStyle w:val="ListParagraph"/>
        <w:widowControl/>
        <w:numPr>
          <w:ilvl w:val="0"/>
          <w:numId w:val="2"/>
        </w:numPr>
        <w:spacing w:after="80" w:line="320"/>
      </w:pPr>
      <w:r>
        <w:rPr>
          <w:rFonts w:ascii="Arial" w:cs="Arial" w:eastAsia="Arial" w:hAnsi="Arial"/>
          <w:b/>
          <w:bCs/>
          <w:color w:val="24405C"/>
          <w:sz w:val="22"/>
          <w:szCs w:val="22"/>
        </w:rPr>
        <w:t xml:space="preserve">Nghiên cứu hợp nhất</w:t>
      </w:r>
      <w:r>
        <w:rPr>
          <w:rFonts w:ascii="Arial" w:cs="Arial" w:eastAsia="Arial" w:hAnsi="Arial"/>
          <w:color w:val="1B1B1B"/>
          <w:sz w:val="22"/>
          <w:szCs w:val="22"/>
        </w:rPr>
        <w:t xml:space="preserve">: lúc ghi đã đo sẵn hiệu chuẩn, mỗi dữ liệu đóng dấu thời gian (camera chụp khi lidar quay tới giữa khung), lưu cùng vị trí của xe lúc đó; người dùng tự đưa các số này vào để tính. Đây cũng là bộ dữ liệu lớn đầu tiên có radar.</w:t>
      </w:r>
    </w:p>
    <w:p>
      <w:pPr>
        <w:pStyle w:val="ListParagraph"/>
        <w:widowControl/>
        <w:numPr>
          <w:ilvl w:val="0"/>
          <w:numId w:val="2"/>
        </w:numPr>
        <w:spacing w:after="80" w:line="320"/>
      </w:pPr>
      <w:r>
        <w:rPr>
          <w:rFonts w:ascii="Arial" w:cs="Arial" w:eastAsia="Arial" w:hAnsi="Arial"/>
          <w:b/>
          <w:bCs/>
          <w:color w:val="24405C"/>
          <w:sz w:val="22"/>
          <w:szCs w:val="22"/>
        </w:rPr>
        <w:t xml:space="preserve">Thử trên dữ liệu thật trước</w:t>
      </w:r>
      <w:r>
        <w:rPr>
          <w:rFonts w:ascii="Arial" w:cs="Arial" w:eastAsia="Arial" w:hAnsi="Arial"/>
          <w:color w:val="1B1B1B"/>
          <w:sz w:val="22"/>
          <w:szCs w:val="22"/>
        </w:rPr>
        <w:t xml:space="preserve">: trước khi ra đường, xem phương pháp mới có sai trong hàng nghìn khoảnh khắc thật không.</w:t>
      </w:r>
    </w:p>
    <w:tbl>
      <w:tblPr>
        <w:tblW w:type="dxa" w:w="9360"/>
        <w:tblBorders>
          <w:top w:val="single" w:color="8A949C" w:sz="8"/>
          <w:left w:val="none"/>
          <w:bottom w:val="single" w:color="8A949C" w:sz="8"/>
          <w:right w:val="none"/>
          <w:insideH w:val="single" w:color="BFC7CE" w:sz="2"/>
          <w:insideV w:val="none"/>
        </w:tblBorders>
      </w:tblPr>
      <w:tblGrid>
        <w:gridCol w:w="2200"/>
        <w:gridCol w:w="71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w:t>
            </w:r>
          </w:p>
        </w:tc>
        <w:tc>
          <w:tcPr>
            <w:tcW w:type="dxa" w:w="7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Đăng ký, tải về</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Đăng ký ở nuscenes.org, đồng ý giấy phép phi thương mại; bản mini chỉ 10 cảnh, giải nén khoảng 5 GB.</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Đọc dữ liệu</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Công cụ miễn phí nuscenes-devkit (Python): ảnh, điểm lidar và radar, hộp, hiệu chuẩn, thời gian đều đã sắp xếp sẵn.</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Học, kiểm tra</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Phần train cho máy học (như sách), phần val để tự kiểm tra (như bài tập).</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Chấm điểm</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Đáp án phần test không công khai, nộp kết quả để chính thức tính NDS, đưa lên bảng xếp hạng (như thi cuối kỳ).</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Lớp mình chỉ đi bản rút gọn của hai bước đầu: tải bản mini, tự viết chương trình chiếu điểm lên ảnh, làm thành Bàn quan sát.</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857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ban ngày,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(chỉ đo phần lại gần hay ra xa, đi ngang thì gần 0), và có nằm trong ảnh camera trước không (không thì ghi bên trái, bên phải,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a528151149aa3ef1f3d85dbcf01bac643903937e.jpg"/><Relationship Id="rId17" Type="http://schemas.openxmlformats.org/officeDocument/2006/relationships/image" Target="media/d5da60d5fba92be84ffb481b93e3d3dcf4eec988.png"/><Relationship Id="rId18" Type="http://schemas.openxmlformats.org/officeDocument/2006/relationships/image" Target="media/4b5a506b821f8fe53d8a2f2059d0675208bf47c2.png"/><Relationship Id="rId19" Type="http://schemas.openxmlformats.org/officeDocument/2006/relationships/image" Target="media/6336321c81a246183aa29e0275fa8d434b2ea296.jpg"/><Relationship Id="rId20" Type="http://schemas.openxmlformats.org/officeDocument/2006/relationships/image" Target="media/993bc9effd668b6b34561f309bd4a8af5ebe5497.jpg"/><Relationship Id="rId21" Type="http://schemas.openxmlformats.org/officeDocument/2006/relationships/image" Target="media/269719d5ec313ca7c9d6847eddb3b84b282a9b48.jpg"/><Relationship Id="rId22" Type="http://schemas.openxmlformats.org/officeDocument/2006/relationships/image" Target="media/5c1524534611c028e30522920c27b7887d006150.png"/><Relationship Id="rId23" Type="http://schemas.openxmlformats.org/officeDocument/2006/relationships/image" Target="media/017b366ab9f225373a6a85fa5872d430081e9d01.png"/><Relationship Id="rId24" Type="http://schemas.openxmlformats.org/officeDocument/2006/relationships/image" Target="media/b2733d6dd0ad2a9101917cb7ef3e0d654e0cfc20.png"/><Relationship Id="rId25" Type="http://schemas.openxmlformats.org/officeDocument/2006/relationships/image" Target="media/3b41253ad2480b8a9e0d546ac73c1c94019aef3d.jpg"/><Relationship Id="rId26" Type="http://schemas.openxmlformats.org/officeDocument/2006/relationships/image" Target="media/c410271098ccbfec929299cff6a91a33fccf1551.png"/><Relationship Id="rId27" Type="http://schemas.openxmlformats.org/officeDocument/2006/relationships/image" Target="media/ab6ea99f98caddc144078fe65d0ec47400ffbb1d.jpg"/><Relationship Id="rId28" Type="http://schemas.openxmlformats.org/officeDocument/2006/relationships/image" Target="media/1af4d9b7ade54cd660309d40d8b1462a664b801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2026-10-21T06:09:50.535Z</dcterms:created>
  <dcterms:modified xsi:type="dcterms:W3CDTF">2026-10-21T06:09:50.535Z</dcterms:modified>
</cp:coreProperties>
</file>

<file path=docProps/custom.xml><?xml version="1.0" encoding="utf-8"?>
<Properties xmlns="http://schemas.openxmlformats.org/officeDocument/2006/custom-properties" xmlns:vt="http://schemas.openxmlformats.org/officeDocument/2006/docPropsVTypes"/>
</file>