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đề tiếng Việt là chính, có tiếng Trung đối chiếu.</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widowControl/>
        <w:spacing w:after="100" w:before="0" w:line="312"/>
        <w:ind w:left="0" w:firstLine="0"/>
      </w:pPr>
      <w:r>
        <w:rPr>
          <w:rFonts w:ascii="Arial" w:cs="Arial" w:eastAsia="Arial" w:hAnsi="Arial"/>
          <w:color w:val="1B1B1B"/>
          <w:sz w:val="22"/>
          <w:szCs w:val="22"/>
        </w:rPr>
        <w:t xml:space="preserve">Các ô ở vòng ngoài cùng của ảnh thiếu một số ô bên cạnh. Cách đơn giản nhất là ô nào không có thì bỏ qua, lấy trung bình các ô còn lại; cũng có thể giả vờ bên ngoài có thêm một vòng ô chép đối xứng như soi gương. Chip cảm quang của camera thật thường làm lớn hơn ảnh một vòng, các điểm ảnh dư ra chỉ dùng để giúp bù màu, nên ô ngoài cùng của ảnh trên chip vẫn còn ô bên cạnh. Chỉ một hai vòng ngoài cùng bị ảnh hưởng, gần như không ảnh hưởng đến việc tìm xe, tìm người.</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widowControl/>
        <w:spacing w:after="100" w:before="0" w:line="312"/>
        <w:ind w:left="0" w:firstLine="0"/>
      </w:pPr>
      <w:r>
        <w:rPr>
          <w:rFonts w:ascii="Arial" w:cs="Arial" w:eastAsia="Arial" w:hAnsi="Arial"/>
          <w:b/>
          <w:bCs/>
          <w:color w:val="24405C"/>
          <w:sz w:val="22"/>
          <w:szCs w:val="22"/>
        </w:rPr>
        <w:t xml:space="preserve">Pha màu ánh sáng và pha màu vẽ không giống nhau.</w:t>
      </w:r>
      <w:r>
        <w:rPr>
          <w:rFonts w:ascii="Arial" w:cs="Arial" w:eastAsia="Arial" w:hAnsi="Arial"/>
          <w:color w:val="1B1B1B"/>
          <w:sz w:val="22"/>
          <w:szCs w:val="22"/>
        </w:rPr>
        <w:t xml:space="preserve"> Đèn pin tự phát sáng, bật thêm một cái là thêm một phần ánh sáng, nên ánh sáng càng pha càng sáng, bật cả ba là màu trắng — gọi là </w:t>
      </w:r>
      <w:r>
        <w:rPr>
          <w:rFonts w:ascii="Arial" w:cs="Arial" w:eastAsia="Arial" w:hAnsi="Arial"/>
          <w:b/>
          <w:bCs/>
          <w:color w:val="24405C"/>
          <w:sz w:val="22"/>
          <w:szCs w:val="22"/>
        </w:rPr>
        <w:t xml:space="preserve">pha màu cộng</w:t>
      </w:r>
      <w:r>
        <w:rPr>
          <w:rFonts w:ascii="Arial" w:cs="Arial" w:eastAsia="Arial" w:hAnsi="Arial"/>
          <w:color w:val="1B1B1B"/>
          <w:sz w:val="22"/>
          <w:szCs w:val="22"/>
        </w:rPr>
        <w:t xml:space="preserve">. Màu vẽ không tự phát sáng; nó </w:t>
      </w:r>
      <w:r>
        <w:rPr>
          <w:rFonts w:ascii="Arial" w:cs="Arial" w:eastAsia="Arial" w:hAnsi="Arial"/>
          <w:b/>
          <w:bCs/>
          <w:color w:val="24405C"/>
          <w:sz w:val="22"/>
          <w:szCs w:val="22"/>
        </w:rPr>
        <w:t xml:space="preserve">hấp thụ</w:t>
      </w:r>
      <w:r>
        <w:rPr>
          <w:rFonts w:ascii="Arial" w:cs="Arial" w:eastAsia="Arial" w:hAnsi="Arial"/>
          <w:color w:val="1B1B1B"/>
          <w:sz w:val="22"/>
          <w:szCs w:val="22"/>
        </w:rPr>
        <w:t xml:space="preserve"> một phần màu trong ánh sáng trắng rồi phản xạ phần còn lại: màu vàng hấp thụ ánh sáng xanh dương, màu lục lam (cyan) hấp thụ ánh sáng đỏ, trộn hai màu thì chỉ còn ánh sáng xanh lá, nên ra màu xanh lá. Màu vẽ trộn càng nhiều thì ánh sáng bị hấp thụ càng nhiều, nên càng trộn càng tối, trộn tất cả thì gần như đen — gọi là </w:t>
      </w:r>
      <w:r>
        <w:rPr>
          <w:rFonts w:ascii="Arial" w:cs="Arial" w:eastAsia="Arial" w:hAnsi="Arial"/>
          <w:b/>
          <w:bCs/>
          <w:color w:val="24405C"/>
          <w:sz w:val="22"/>
          <w:szCs w:val="22"/>
        </w:rPr>
        <w:t xml:space="preserve">pha màu trừ</w:t>
      </w:r>
      <w:r>
        <w:rPr>
          <w:rFonts w:ascii="Arial" w:cs="Arial" w:eastAsia="Arial" w:hAnsi="Arial"/>
          <w:color w:val="1B1B1B"/>
          <w:sz w:val="22"/>
          <w:szCs w:val="22"/>
        </w:rPr>
        <w:t xml:space="preserve">. Vì vậy máy in dùng ba loại mực lục lam, đỏ tươi (magenta), vàng và thêm màu đen; màn hình và camera xử lý ánh sáng nên dùng đỏ, xanh lá, xanh dương.</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lớp 6 là hoa văn và đường viền, người, xe, tường sáng như nhau, chưa phân biệt được người; lớp 49 chỉ còn vị trí người đi bộ sáng lên. Ở lớp 6 và 49, mỗi lớp chọn một kênh sáng nhất trên người. Số lớp tính từ đầu vào, sâu nhất 55 lớp. Ảnh: nuScenes (Motional), CC BY-NC-SA 4.0</w:t>
      </w:r>
    </w:p>
    <w:p>
      <w:pPr>
        <w:widowControl/>
        <w:spacing w:after="100" w:before="0" w:line="312"/>
        <w:ind w:left="0" w:firstLine="0"/>
      </w:pPr>
      <w:r>
        <w:rPr>
          <w:rFonts w:ascii="Arial" w:cs="Arial" w:eastAsia="Arial" w:hAnsi="Arial"/>
          <w:color w:val="1B1B1B"/>
          <w:sz w:val="22"/>
          <w:szCs w:val="22"/>
        </w:rPr>
        <w:t xml:space="preserve">Các lớp phía sau không nhìn ảnh, mà nhìn chồng bản đồ do lớp trước đưa ra, và hỏi câu hỏi kết hợp: «chỗ này có cạnh dọc, bên phải lại có cạnh ngang không?» Có cả hai là một góc; nhiều cạnh dọc và ngang xếp cạnh nhau là hoa văn ô lưới. Cứ vài lớp, bản đồ thu nhỏ một nửa, mỗi ô quản một vùng ngày càng lớn: một ô ở lớp 1 khoảng 5×5 điểm ảnh của ảnh gốc, lớp 6 khoảng 10×10, lớp 49 khoảng 40×40, một ô đã phủ nửa người. Vì vậy các lớp phía sau mới trả lời được «chỗ này có phải một người không».</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widowControl/>
        <w:spacing w:after="100" w:before="0" w:line="312"/>
        <w:ind w:left="0" w:firstLine="0"/>
      </w:pPr>
      <w:r>
        <w:rPr>
          <w:rFonts w:ascii="Arial" w:cs="Arial" w:eastAsia="Arial" w:hAnsi="Arial"/>
          <w:color w:val="1B1B1B"/>
          <w:sz w:val="22"/>
          <w:szCs w:val="22"/>
        </w:rPr>
        <w:t xml:space="preserve">Học máy và học sâu đều học theo cách này, đều là bốn bước dưới đây; khác nhau chỉ ở bước 3: phải sửa bao nhiêu con số.</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mô hình đoán trước một đáp án. Ví dụ học máy: cho nó một khung, nó dùng cao ÷ rộng để đoán khung đó là người hay xe; ví dụ học sâu: đưa cả ảnh cho YOLOX, nó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xem lệch bao nhiêu: loại đúng không, khung lệch bao nhiêu, có sót không.</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sửa các con số trong mô hình một chút để lần sau lệch ít hơn. Học máy chỉ sửa ngưỡng, 1 con số; «nhìn cao ÷ rộng» là do người chọn, máy không sửa. YOLOX của học sâu có khoảng 9 triệu con số, sửa luôn cả các bộ lọc ở trên, nên «nhìn cái gì» cũng là học ra.</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sang ví dụ tiếp theo, lại đoán, so, sửa. Hàng chục nghìn ví dụ, nhiều vòng.</w:t>
      </w:r>
    </w:p>
    <w:p>
      <w:pPr>
        <w:widowControl/>
        <w:spacing w:after="100" w:before="0" w:line="312"/>
        <w:ind w:left="0" w:firstLine="0"/>
      </w:pPr>
      <w:r>
        <w:rPr>
          <w:rFonts w:ascii="Arial" w:cs="Arial" w:eastAsia="Arial" w:hAnsi="Arial"/>
          <w:color w:val="1B1B1B"/>
          <w:sz w:val="22"/>
          <w:szCs w:val="22"/>
        </w:rPr>
        <w:t xml:space="preserve">Ngưỡng 1,03 ở trên thật ra không học bằng bốn bước này: khi đó máy thử ngưỡng từ 0,5 đến 3, thử hết từng giá trị, rồi chọn giá trị phân loại đúng nhất. Ngưỡng chỉ có một con số nên thử hết rất nhanh; YOLOX có chín triệu con số, không thể thử hết mọi tổ hợp, chỉ có thể sửa từng chút bằng bốn bước này. Phần dưới dùng cùng nhóm ví dụ, đổi sang cách sửa từng chút để học lại, kết quả dừng ở 1,17, cũng phân loại đúng hết.</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widowControl/>
        <w:spacing w:after="100" w:before="0" w:line="312"/>
        <w:ind w:left="0" w:firstLine="0"/>
      </w:pPr>
      <w:r>
        <w:rPr>
          <w:rFonts w:ascii="Arial" w:cs="Arial" w:eastAsia="Arial" w:hAnsi="Arial"/>
          <w:color w:val="1B1B1B"/>
          <w:sz w:val="22"/>
          <w:szCs w:val="22"/>
        </w:rPr>
        <w:t xml:space="preserve">Những thứ này đều có tên chính thức. </w:t>
      </w:r>
      <w:r>
        <w:rPr>
          <w:rFonts w:ascii="Arial" w:cs="Arial" w:eastAsia="Arial" w:hAnsi="Arial"/>
          <w:b/>
          <w:bCs/>
          <w:color w:val="24405C"/>
          <w:sz w:val="22"/>
          <w:szCs w:val="22"/>
        </w:rPr>
        <w:t xml:space="preserve">Hàm mất mát</w:t>
      </w:r>
      <w:r>
        <w:rPr>
          <w:rFonts w:ascii="Arial" w:cs="Arial" w:eastAsia="Arial" w:hAnsi="Arial"/>
          <w:color w:val="1B1B1B"/>
          <w:sz w:val="22"/>
          <w:szCs w:val="22"/>
        </w:rPr>
        <w:t xml:space="preserve"> (loss function) là một quy tắc tính: cho nó một ngưỡng, nó tính ra điểm «mô hình sai nghiêm trọng đến đâu»; nối điểm của từng ngưỡng lại là đường cong thung lũng. Nó không đếm số lần phân loại sai: trong dải xanh nhạt, số sai đều là 0, nhưng hàm mất mát vẫn có cao thấp, thấp nhất ở 1,17 vì cách hai bên xa nhất, an toàn nhất, nên máy dừng ở 1,17 chứ không phải 1,03 như hình trước. Giống ném phi tiêu: chỉ ghi trúng hồng tâm hay không thì không biết sửa về phía nào; đo cách hồng tâm bao nhiêu xăng-ti-mét mới biết lệch bao nhiêu. Dưới chân dốc về phía nào, dốc bao nhiêu, gọi là </w:t>
      </w:r>
      <w:r>
        <w:rPr>
          <w:rFonts w:ascii="Arial" w:cs="Arial" w:eastAsia="Arial" w:hAnsi="Arial"/>
          <w:b/>
          <w:bCs/>
          <w:color w:val="24405C"/>
          <w:sz w:val="22"/>
          <w:szCs w:val="22"/>
        </w:rPr>
        <w:t xml:space="preserve">gradient</w:t>
      </w:r>
      <w:r>
        <w:rPr>
          <w:rFonts w:ascii="Arial" w:cs="Arial" w:eastAsia="Arial" w:hAnsi="Arial"/>
          <w:color w:val="1B1B1B"/>
          <w:sz w:val="22"/>
          <w:szCs w:val="22"/>
        </w:rPr>
        <w:t xml:space="preserve"> (độ dốc). Gradient chỉ hướng đi lên dốc nhất; đảo ngược lại, </w:t>
      </w:r>
      <w:r>
        <w:rPr>
          <w:rFonts w:ascii="Arial" w:cs="Arial" w:eastAsia="Arial" w:hAnsi="Arial"/>
          <w:b/>
          <w:bCs/>
          <w:color w:val="24405C"/>
          <w:sz w:val="22"/>
          <w:szCs w:val="22"/>
        </w:rPr>
        <w:t xml:space="preserve">gradient âm</w:t>
      </w:r>
      <w:r>
        <w:rPr>
          <w:rFonts w:ascii="Arial" w:cs="Arial" w:eastAsia="Arial" w:hAnsi="Arial"/>
          <w:color w:val="1B1B1B"/>
          <w:sz w:val="22"/>
          <w:szCs w:val="22"/>
        </w:rPr>
        <w:t xml:space="preserve"> là hướng đi xuống dốc nhất. Đi theo gradient âm xuống dốc một bước nhỏ, tính lại, đi thêm một bước nhỏ, cứ thế cho tới đáy — cách này gọi là </w:t>
      </w:r>
      <w:r>
        <w:rPr>
          <w:rFonts w:ascii="Arial" w:cs="Arial" w:eastAsia="Arial" w:hAnsi="Arial"/>
          <w:b/>
          <w:bCs/>
          <w:color w:val="24405C"/>
          <w:sz w:val="22"/>
          <w:szCs w:val="22"/>
        </w:rPr>
        <w:t xml:space="preserve">hạ gradient</w:t>
      </w:r>
      <w:r>
        <w:rPr>
          <w:rFonts w:ascii="Arial" w:cs="Arial" w:eastAsia="Arial" w:hAnsi="Arial"/>
          <w:color w:val="1B1B1B"/>
          <w:sz w:val="22"/>
          <w:szCs w:val="22"/>
        </w:rPr>
        <w:t xml:space="preserve"> (gradient descent). Nói gọn lại: máy dùng hạ gradient, đi từng bước theo gradient, làm hàm mất mát nhỏ dần; mỗi bước dài bao nhiêu do tốc độ học quyết định.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Cảm biến ảnh: ánh sáng thành con số (Branch Education): youtu.be/B7Dopv6kzJA, 7:47–11:18</w:t>
            </w:r>
          </w:p>
          <w:p>
            <w:pPr>
              <w:spacing w:after="80" w:line="310"/>
            </w:pPr>
            <w:r>
              <w:rPr>
                <w:rFonts w:ascii="Arial" w:cs="Arial" w:eastAsia="Arial" w:hAnsi="Arial"/>
                <w:color w:val="1B1B1B"/>
                <w:sz w:val="20"/>
                <w:szCs w:val="20"/>
              </w:rPr>
              <w:t xml:space="preserve">Điểm ảnh như xô hứng nước mưa (CreativeLive, John Greengo): youtu.be/BsXIQkhsxEM, 0:13–1:27</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 Khung chồng lên nhau thì chạm lại cùng chỗ để chọn khung tiếp theo.</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2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tiếng Việt là chính, có tiếng Trung đối chiếu</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lidar: c × thời gian đi–về ÷ 2; radar chỉ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(lux) là độ rọi, lượng ánh sáng chiếu tới chỗ đó (văn phòng khoảng 300–500 lx, khu công cộng tối khoảng 20–50 lx, trời gần tối hẳn khoảng 3 lx, trăng tròn 0,05–0,3 lx); chạy chậm lại không làm điều kiện sai thành đúng.</w:t>
      </w:r>
    </w:p>
    <w:p>
      <w:pPr>
        <w:keepNext/>
        <w:spacing w:after="70" w:before="190"/>
      </w:pPr>
      <w:r>
        <w:rPr>
          <w:rFonts w:ascii="Arial" w:cs="Arial" w:eastAsia="Arial" w:hAnsi="Arial"/>
          <w:b/>
          <w:bCs/>
          <w:color w:val="24405C"/>
          <w:sz w:val="19"/>
          <w:szCs w:val="19"/>
        </w:rPr>
        <w:t xml:space="preserve">Bảng 9. Sáu cảm biến tuần 3 + IMU tuần 6: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(tuần 6)</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tốc độ quay của chính xe</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Trôi: sai số tăng theo t², không dùng một mình</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«Mọi thứ còn lại đều là tính ra»: đo trực tiếp là đại lượng phần cứng cảm nhận được, đo một lần là có; tính ra thì phải tính thêm, thường còn phải kèm giả định. Giống đồng hồ tốc độ xe máy: nó đo bánh xe quay nhanh bao nhiêu, nhân với chu vi lốp mới ra tốc độ — thay lốp nhỏ hơn là sai. Khoảng cách của camera giả định mặt đường phẳng; tốc độ phải nhìn hai lần, trừ vị trí, chia cho thời gian (chỉ radar đo được ngay một lần); vị trí của IMU phải cộng dồn, sai số tích luỹ. Thấy một con số, hỏi trước: đo hay tính? Nếu tính, dựa trên giả định gì?</w:t>
      </w:r>
    </w:p>
    <w:p>
      <w:pPr>
        <w:widowControl/>
        <w:spacing w:after="100" w:before="0" w:line="312"/>
        <w:ind w:left="0" w:firstLine="0"/>
      </w:pPr>
      <w:r>
        <w:rPr>
          <w:rFonts w:ascii="Arial" w:cs="Arial" w:eastAsia="Arial" w:hAnsi="Arial"/>
          <w:color w:val="1B1B1B"/>
          <w:sz w:val="22"/>
          <w:szCs w:val="22"/>
        </w:rPr>
        <w:t xml:space="preserve">Cách đo học ở tuần 2: khoảng cách lidar = tốc độ ánh sáng × thời gian đi–về ÷ 2 (chia 2 vì ánh sáng đi rồi về; đi–về 100 ns là 15 m). Radar so chênh tần số giữa sóng phát và sóng về để tính khoảng cách, dùng Doppler để đo tốc độ, nhưng chỉ đo được phần lại gần hoặc ra xa xe mình — xe chạy ngang trước mặt sẽ đo được gần 0. Siêu âm 4,5 m ở bảng tuần 3 là giá trị lớp học; thông số USS6 ở tuần 6 là 5,5 m.</w:t>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 Bật mưa trong mô phỏng, tia chỉ còn 0,55 lần chiều dài, nhưng quãng dừng không ngắn đi: tia 35 m, 50 km/h, trời mưa chỉ còn 19,25 m, ngắn hơn 20 m — không đủ.</w:t>
      </w:r>
    </w:p>
    <w:p>
      <w:pPr>
        <w:keepNext/>
        <w:spacing w:after="70" w:before="190"/>
      </w:pPr>
      <w:r>
        <w:rPr>
          <w:rFonts w:ascii="Arial" w:cs="Arial" w:eastAsia="Arial" w:hAnsi="Arial"/>
          <w:b/>
          <w:bCs/>
          <w:color w:val="24405C"/>
          <w:sz w:val="19"/>
          <w:szCs w:val="19"/>
        </w:rPr>
        <w:t xml:space="preserve">Bảng 11. Tuần 5–6: bảy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3,6 mm 81°, 8 mm 42°</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Tiêu cự càng dài, góc nhìn càng hẹp;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1,1 m ở 40 m;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5,5 m; 20 km/h cần 9,2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đủ khi chạy; chỉ dùng khi đỗ xe</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CEP (Circular Error Probable, sai số vòng tròn xác suất): 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Tuần 8: máy tính nhìn thấy, và gán nhãn</w:t>
      </w:r>
    </w:p>
    <w:tbl>
      <w:tblPr>
        <w:tblW w:type="dxa" w:w="9360"/>
        <w:tblBorders>
          <w:top w:val="single" w:color="8A949C" w:sz="8"/>
          <w:left w:val="none"/>
          <w:bottom w:val="single" w:color="8A949C" w:sz="8"/>
          <w:right w:val="none"/>
          <w:insideH w:val="single" w:color="BFC7CE" w:sz="2"/>
          <w:insideV w:val="none"/>
        </w:tblBorders>
      </w:tblPr>
      <w:tblGrid>
        <w:gridCol w:w="2400"/>
        <w:gridCol w:w="69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6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nhớ</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là con số</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3 số R, G, B, mỗi số 0–255; đỏ + xanh lá = vàng; cả ba 255 là trắng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là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Đoán, so đáp án, sửa một chút — lặp lại rất nhiều lần; bước quá lớn thì nhảy loạn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 học sâu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người chọn «nhìn cái gì». Học sâu: máy tự học cả cái đó. Cả hai đều cần dữ liệu có đáp 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hiện cho ra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 Ngưỡng thấp: báo nhiều; ngưỡng cao: sót nhiều</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tối thì sót</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0–10 m 82%, 40–50 m 3%; người 10–20 m: ngày 66%, đêm 49%</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IoU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sát, gồm tay chân, người lái chung khung với xe. IoU = chồng lên ÷ gộp lại (gộp lại phải trừ phần chồng): 1 là trùng khít, 0 là không chạm</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14.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46db593908905d8907d3935690b0735196e35c04.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4e08fabe1009f5db7c23699721a8709e7925ea6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d70169b82171f5d0e038b8712bee0e03cb9e7d01.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2026-10-27T04:41:22.174Z</dcterms:created>
  <dcterms:modified xsi:type="dcterms:W3CDTF">2026-10-27T04:41:22.175Z</dcterms:modified>
</cp:coreProperties>
</file>

<file path=docProps/custom.xml><?xml version="1.0" encoding="utf-8"?>
<Properties xmlns="http://schemas.openxmlformats.org/officeDocument/2006/custom-properties" xmlns:vt="http://schemas.openxmlformats.org/officeDocument/2006/docPropsVTypes"/>
</file>