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không ít hơn khung ban ngày (2.295):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(trong 32 tia, ảnh thấy được 22 tia, 10 tia dưới cùng chạm đất ngay trước xe); phải: radar trước một vòng quét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p>
      <w:pPr>
        <w:keepNext/>
        <w:spacing w:after="60" w:before="6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00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ở trên là khoảnh khắc được chọn, đúng lúc cả bảy người đều bị bỏ sót (khung cam). Cùng nhóm người trong 15 giây: mỗi ô 0,5 s, xanh = người đó có điểm radar. 184 lần có 55 lần có điểm (3/10), cả 7 người đều bị bắt ít nhất một lần, mỗi lần chỉ 1–2 điểm. Dữ liệu: nuScenes (Motional), CC BY-NC-SA 4.0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 tham số ngoài</w:t>
      </w:r>
      <w:r>
        <w:rPr>
          <w:rFonts w:ascii="Arial" w:cs="Arial" w:eastAsia="Arial" w:hAnsi="Arial"/>
          <w:color w:val="1B1B1B"/>
          <w:sz w:val="22"/>
          <w:szCs w:val="22"/>
        </w:rPr>
        <w:t xml:space="preserve">. Hiệu chuẩn còn một nửa nữa, tuần 5 đã học: </w:t>
      </w:r>
      <w:r>
        <w:rPr>
          <w:rFonts w:ascii="Arial" w:cs="Arial" w:eastAsia="Arial" w:hAnsi="Arial"/>
          <w:b/>
          <w:bCs/>
          <w:color w:val="24405C"/>
          <w:sz w:val="22"/>
          <w:szCs w:val="22"/>
        </w:rPr>
        <w:t xml:space="preserve">tham số trong</w:t>
      </w:r>
      <w:r>
        <w:rPr>
          <w:rFonts w:ascii="Arial" w:cs="Arial" w:eastAsia="Arial" w:hAnsi="Arial"/>
          <w:color w:val="1B1B1B"/>
          <w:sz w:val="22"/>
          <w:szCs w:val="22"/>
        </w:rPr>
        <w:t xml:space="preserve"> là chuyện bên trong cảm biến, ví dụ ống kính camera cong bao nhiêu, tâm ảnh nằm ở điểm ảnh nào, phải hiệu chuẩn trước; chiếu điểm lidar lên ảnh thì cần cả tham số ngoài lẫn tham số trong. Hình dưới minh hoạ tham số ngoài bị sai.</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900"/>
        <w:gridCol w:w="2500"/>
        <w:gridCol w:w="2500"/>
        <w:gridCol w:w="24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sớm</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giữa</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muộn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khi nào</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Ngay dữ liệu gốc</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vẽ thành bản đồ nhìn từ trên</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Hộp camera + mục tiêu radar</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giữ lại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cái đã bỏ không lấy lại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Căn chỉnh phải chuẩn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Rất chuẩn: từng điểm đúng điểm ảnh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 đúng cùng một ô</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hơn: ghép đúng vật là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một cái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hưởng 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thay, danh sách kia vẫn còn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Lượng dữ liệu phải tính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Lớn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Nhỏ nhất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Giữ càng nhiều thông tin thì càng phải căn chỉnh chuẩn: không cách nào thắng ở mọi hàng, xe thật thường dùng trộn.</w:t>
      </w:r>
    </w:p>
    <w:p>
      <w:pPr>
        <w:widowControl/>
        <w:spacing w:after="100" w:before="0" w:line="312"/>
        <w:ind w:left="0" w:firstLine="0"/>
      </w:pPr>
      <w:r>
        <w:rPr>
          <w:rFonts w:ascii="Arial" w:cs="Arial" w:eastAsia="Arial" w:hAnsi="Arial"/>
          <w:color w:val="1B1B1B"/>
          <w:sz w:val="22"/>
          <w:szCs w:val="22"/>
        </w:rPr>
        <w:t xml:space="preserve">Vì sao yêu cầu căn chỉnh khác nhau nhiều vậy? Xem thứ cần căn có lớn không. </w:t>
      </w:r>
      <w:r>
        <w:rPr>
          <w:rFonts w:ascii="Arial" w:cs="Arial" w:eastAsia="Arial" w:hAnsi="Arial"/>
          <w:b/>
          <w:bCs/>
          <w:color w:val="24405C"/>
          <w:sz w:val="22"/>
          <w:szCs w:val="22"/>
        </w:rPr>
        <w:t xml:space="preserve">Ghép sớm</w:t>
      </w:r>
      <w:r>
        <w:rPr>
          <w:rFonts w:ascii="Arial" w:cs="Arial" w:eastAsia="Arial" w:hAnsi="Arial"/>
          <w:color w:val="1B1B1B"/>
          <w:sz w:val="22"/>
          <w:szCs w:val="22"/>
        </w:rPr>
        <w:t xml:space="preserve"> căn từng điểm: người đi bộ rộng khoảng 70 cm, đứng cách 20 m, lệch 1 độ thì điểm lệch 35 cm, gần một nửa rơi ra nền phía sau. </w:t>
      </w:r>
      <w:r>
        <w:rPr>
          <w:rFonts w:ascii="Arial" w:cs="Arial" w:eastAsia="Arial" w:hAnsi="Arial"/>
          <w:b/>
          <w:bCs/>
          <w:color w:val="24405C"/>
          <w:sz w:val="22"/>
          <w:szCs w:val="22"/>
        </w:rPr>
        <w:t xml:space="preserve">Ghép giữa</w:t>
      </w:r>
      <w:r>
        <w:rPr>
          <w:rFonts w:ascii="Arial" w:cs="Arial" w:eastAsia="Arial" w:hAnsi="Arial"/>
          <w:color w:val="1B1B1B"/>
          <w:sz w:val="22"/>
          <w:szCs w:val="22"/>
        </w:rPr>
        <w:t xml:space="preserve"> căn theo ô trên bản đồ nhìn từ trên: lệch chút vẫn cùng ô hoặc ô bên cạnh, và vì học từ rất nhiều dữ liệu nên chịu được lệch nhỏ. </w:t>
      </w:r>
      <w:r>
        <w:rPr>
          <w:rFonts w:ascii="Arial" w:cs="Arial" w:eastAsia="Arial" w:hAnsi="Arial"/>
          <w:b/>
          <w:bCs/>
          <w:color w:val="24405C"/>
          <w:sz w:val="22"/>
          <w:szCs w:val="22"/>
        </w:rPr>
        <w:t xml:space="preserve">Ghép muộn</w:t>
      </w:r>
      <w:r>
        <w:rPr>
          <w:rFonts w:ascii="Arial" w:cs="Arial" w:eastAsia="Arial" w:hAnsi="Arial"/>
          <w:color w:val="1B1B1B"/>
          <w:sz w:val="22"/>
          <w:szCs w:val="22"/>
        </w:rPr>
        <w:t xml:space="preserve"> căn cả một vật: camera nói 20 m, radar nói 20,3 m, một ô tô rộng gần 2 m, dài 4,5 m, lệch 30 cm vẫn nằm trên thân xe. Nhưng dễ hơn không có nghĩa là khỏi hiệu chuẩn: lệch tới mức bằng khoảng cách giữa hai xe thì tốc độ radar sẽ bị gán cho xe bên cạnh.</w:t>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Bước quan trọng nhất của ghép muộn là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ngay; xe </w:t>
      </w:r>
      <w:r>
        <w:rPr>
          <w:rFonts w:ascii="Arial" w:cs="Arial" w:eastAsia="Arial" w:hAnsi="Arial"/>
          <w:b/>
          <w:bCs/>
          <w:color w:val="24405C"/>
          <w:sz w:val="22"/>
          <w:szCs w:val="22"/>
        </w:rPr>
        <w:t xml:space="preserve">L3</w:t>
      </w:r>
      <w:r>
        <w:rPr>
          <w:rFonts w:ascii="Arial" w:cs="Arial" w:eastAsia="Arial" w:hAnsi="Arial"/>
          <w:color w:val="1B1B1B"/>
          <w:sz w:val="22"/>
          <w:szCs w:val="22"/>
        </w:rPr>
        <w:t xml:space="preserve"> báo «hãy cầm lái» và vẫn lái tiếp vài giây chờ người tỉnh lại (Drive Pilot của Mercedes cho 10 giây), không ai cầm lái thì giảm tốc dừng ngay trong làn của mình, bật đèn khẩn cấp, tự gọi cấp cứu;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w:t>
      </w:r>
      <w:r>
        <w:rPr>
          <w:rFonts w:ascii="Arial" w:cs="Arial" w:eastAsia="Arial" w:hAnsi="Arial"/>
          <w:b/>
          <w:bCs/>
          <w:color w:val="24405C"/>
          <w:sz w:val="22"/>
          <w:szCs w:val="22"/>
        </w:rPr>
        <w:t xml:space="preserve">hướng đầu xe</w:t>
      </w:r>
      <w:r>
        <w:rPr>
          <w:rFonts w:ascii="Arial" w:cs="Arial" w:eastAsia="Arial" w:hAnsi="Arial"/>
          <w:color w:val="1B1B1B"/>
          <w:sz w:val="22"/>
          <w:szCs w:val="22"/>
        </w:rPr>
        <w:t xml:space="preserve"> (nhìn từ trên xuống xoay bao nhiêu độ, tiếng Anh là yaw, đo theo bản đồ; xe và người đứng phẳng trên mặt đất nên không cần ghi ngẩng lên xuống hay nghiêng);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spacing w:after="130" w:before="300"/>
      </w:pPr>
      <w:r>
        <w:rPr>
          <w:rFonts w:ascii="Arial" w:cs="Arial" w:eastAsia="Arial" w:hAnsi="Arial"/>
          <w:b/>
          <w:bCs/>
          <w:color w:val="24405C"/>
          <w:sz w:val="24"/>
          <w:szCs w:val="24"/>
        </w:rPr>
        <w:t xml:space="preserve">Bộ dữ liệu dùng để làm gì, dùng thế nào</w:t>
      </w:r>
    </w:p>
    <w:p>
      <w:pPr>
        <w:keepNext/>
        <w:spacing w:after="60" w:before="60"/>
        <w:jc w:val="center"/>
      </w:pPr>
      <w:r>
        <w:drawing>
          <wp:inline distT="0" distB="0" distL="0" distR="0">
            <wp:extent cx="4191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724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Bốn việc lớp mình đã làm với nuScenes mini: hiệu chuẩn, đồng bộ, ghép đôi, bám theo (tiết 1, 2).</w:t>
      </w:r>
    </w:p>
    <w:p>
      <w:pPr>
        <w:pStyle w:val="ListParagraph"/>
        <w:widowControl/>
        <w:numPr>
          <w:ilvl w:val="0"/>
          <w:numId w:val="2"/>
        </w:numPr>
        <w:spacing w:after="80" w:line="320"/>
      </w:pPr>
      <w:r>
        <w:rPr>
          <w:rFonts w:ascii="Arial" w:cs="Arial" w:eastAsia="Arial" w:hAnsi="Arial"/>
          <w:b/>
          <w:bCs/>
          <w:color w:val="24405C"/>
          <w:sz w:val="22"/>
          <w:szCs w:val="22"/>
        </w:rPr>
        <w:t xml:space="preserve">Huấn luyện</w:t>
      </w:r>
      <w:r>
        <w:rPr>
          <w:rFonts w:ascii="Arial" w:cs="Arial" w:eastAsia="Arial" w:hAnsi="Arial"/>
          <w:color w:val="1B1B1B"/>
          <w:sz w:val="22"/>
          <w:szCs w:val="22"/>
        </w:rPr>
        <w:t xml:space="preserve">: cho máy xem rất nhiều hộp đã gán nhãn để học phát hiện xe và người, bám theo cùng một vật, dự đoán nó đi đâu (dữ liệu còn kèm bản đồ).</w:t>
      </w:r>
    </w:p>
    <w:p>
      <w:pPr>
        <w:pStyle w:val="ListParagraph"/>
        <w:widowControl/>
        <w:numPr>
          <w:ilvl w:val="0"/>
          <w:numId w:val="2"/>
        </w:numPr>
        <w:spacing w:after="80" w:line="320"/>
      </w:pPr>
      <w:r>
        <w:rPr>
          <w:rFonts w:ascii="Arial" w:cs="Arial" w:eastAsia="Arial" w:hAnsi="Arial"/>
          <w:b/>
          <w:bCs/>
          <w:color w:val="24405C"/>
          <w:sz w:val="22"/>
          <w:szCs w:val="22"/>
        </w:rPr>
        <w:t xml:space="preserve">Thi</w:t>
      </w:r>
      <w:r>
        <w:rPr>
          <w:rFonts w:ascii="Arial" w:cs="Arial" w:eastAsia="Arial" w:hAnsi="Arial"/>
          <w:color w:val="1B1B1B"/>
          <w:sz w:val="22"/>
          <w:szCs w:val="22"/>
        </w:rPr>
        <w:t xml:space="preserve">: mọi người dùng cùng dữ liệu kiểm tra, cùng một điểm (NDS do nuScenes đặt ra) để so, lên bảng xếp hạng.</w:t>
      </w:r>
    </w:p>
    <w:p>
      <w:pPr>
        <w:pStyle w:val="ListParagraph"/>
        <w:widowControl/>
        <w:numPr>
          <w:ilvl w:val="0"/>
          <w:numId w:val="2"/>
        </w:numPr>
        <w:spacing w:after="80" w:line="320"/>
      </w:pPr>
      <w:r>
        <w:rPr>
          <w:rFonts w:ascii="Arial" w:cs="Arial" w:eastAsia="Arial" w:hAnsi="Arial"/>
          <w:b/>
          <w:bCs/>
          <w:color w:val="24405C"/>
          <w:sz w:val="22"/>
          <w:szCs w:val="22"/>
        </w:rPr>
        <w:t xml:space="preserve">Nghiên cứu hợp nhất</w:t>
      </w:r>
      <w:r>
        <w:rPr>
          <w:rFonts w:ascii="Arial" w:cs="Arial" w:eastAsia="Arial" w:hAnsi="Arial"/>
          <w:color w:val="1B1B1B"/>
          <w:sz w:val="22"/>
          <w:szCs w:val="22"/>
        </w:rPr>
        <w:t xml:space="preserve">: lúc ghi đã đo sẵn hiệu chuẩn, mỗi dữ liệu đóng dấu thời gian (camera chụp khi lidar quay tới giữa khung), lưu cùng vị trí của xe lúc đó; người dùng tự đưa các số này vào để tính. Đây cũng là bộ dữ liệu lớn đầu tiên có radar.</w:t>
      </w:r>
    </w:p>
    <w:p>
      <w:pPr>
        <w:pStyle w:val="ListParagraph"/>
        <w:widowControl/>
        <w:numPr>
          <w:ilvl w:val="0"/>
          <w:numId w:val="2"/>
        </w:numPr>
        <w:spacing w:after="80" w:line="320"/>
      </w:pPr>
      <w:r>
        <w:rPr>
          <w:rFonts w:ascii="Arial" w:cs="Arial" w:eastAsia="Arial" w:hAnsi="Arial"/>
          <w:b/>
          <w:bCs/>
          <w:color w:val="24405C"/>
          <w:sz w:val="22"/>
          <w:szCs w:val="22"/>
        </w:rPr>
        <w:t xml:space="preserve">Thử trên dữ liệu thật trước</w:t>
      </w:r>
      <w:r>
        <w:rPr>
          <w:rFonts w:ascii="Arial" w:cs="Arial" w:eastAsia="Arial" w:hAnsi="Arial"/>
          <w:color w:val="1B1B1B"/>
          <w:sz w:val="22"/>
          <w:szCs w:val="22"/>
        </w:rPr>
        <w:t xml:space="preserve">: trước khi ra đường, xem phương pháp mới có sai trong hàng nghìn khoảnh khắc thật không.</w:t>
      </w:r>
    </w:p>
    <w:tbl>
      <w:tblPr>
        <w:tblW w:type="dxa" w:w="9360"/>
        <w:tblBorders>
          <w:top w:val="single" w:color="8A949C" w:sz="8"/>
          <w:left w:val="none"/>
          <w:bottom w:val="single" w:color="8A949C" w:sz="8"/>
          <w:right w:val="none"/>
          <w:insideH w:val="single" w:color="BFC7CE" w:sz="2"/>
          <w:insideV w:val="none"/>
        </w:tblBorders>
      </w:tblPr>
      <w:tblGrid>
        <w:gridCol w:w="2200"/>
        <w:gridCol w:w="71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w:t>
            </w:r>
          </w:p>
        </w:tc>
        <w:tc>
          <w:tcPr>
            <w:tcW w:type="dxa" w:w="7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Đăng ký, tải về</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Đăng ký ở nuscenes.org, đồng ý giấy phép phi thương mại; bản mini chỉ 10 cảnh, giải nén khoảng 5 GB.</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Đọc dữ liệu</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Công cụ miễn phí nuscenes-devkit (Python): ảnh, điểm lidar và radar, hộp, hiệu chuẩn, thời gian đều đã sắp xếp sẵn.</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Học, kiểm tra</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Phần train cho máy học (như sách), phần val để tự kiểm tra (như bài tập).</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Chấm điểm</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Đáp án phần test không công khai, nộp kết quả để chính thức tính NDS, đưa lên bảng xếp hạng (như thi cuối kỳ).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Lớp mình chỉ đi bản rút gọn của hai bước đầu: tải bản mini, tự viết chương trình chiếu điểm lên ảnh, làm thành Bàn quan sát.</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143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đêm sau mưa,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(tốc độ của chính vật đó, đã trừ tốc độ xe mình; chỉ đo phần lại gần hay ra xa, đi ngang thì gần 0), và có nằm trong ảnh camera trước không. Bảng mặc định chỉ liệt kê vật trong ảnh camera trước; bấm «Tất cả quanh xe» sẽ liệt kê cả vật bên hông, phía sau, ghi nó ở bên trái, bên phải hay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a528151149aa3ef1f3d85dbcf01bac643903937e.jpg"/><Relationship Id="rId17" Type="http://schemas.openxmlformats.org/officeDocument/2006/relationships/image" Target="media/d5da60d5fba92be84ffb481b93e3d3dcf4eec988.png"/><Relationship Id="rId18" Type="http://schemas.openxmlformats.org/officeDocument/2006/relationships/image" Target="media/4b5a506b821f8fe53d8a2f2059d0675208bf47c2.png"/><Relationship Id="rId19" Type="http://schemas.openxmlformats.org/officeDocument/2006/relationships/image" Target="media/6336321c81a246183aa29e0275fa8d434b2ea296.jpg"/><Relationship Id="rId20" Type="http://schemas.openxmlformats.org/officeDocument/2006/relationships/image" Target="media/993bc9effd668b6b34561f309bd4a8af5ebe5497.jpg"/><Relationship Id="rId21" Type="http://schemas.openxmlformats.org/officeDocument/2006/relationships/image" Target="media/269719d5ec313ca7c9d6847eddb3b84b282a9b48.jpg"/><Relationship Id="rId22" Type="http://schemas.openxmlformats.org/officeDocument/2006/relationships/image" Target="media/5c1524534611c028e30522920c27b7887d006150.png"/><Relationship Id="rId23" Type="http://schemas.openxmlformats.org/officeDocument/2006/relationships/image" Target="media/017b366ab9f225373a6a85fa5872d430081e9d01.png"/><Relationship Id="rId24" Type="http://schemas.openxmlformats.org/officeDocument/2006/relationships/image" Target="media/b2733d6dd0ad2a9101917cb7ef3e0d654e0cfc20.png"/><Relationship Id="rId25" Type="http://schemas.openxmlformats.org/officeDocument/2006/relationships/image" Target="media/3b41253ad2480b8a9e0d546ac73c1c94019aef3d.jpg"/><Relationship Id="rId26" Type="http://schemas.openxmlformats.org/officeDocument/2006/relationships/image" Target="media/c410271098ccbfec929299cff6a91a33fccf1551.png"/><Relationship Id="rId27" Type="http://schemas.openxmlformats.org/officeDocument/2006/relationships/image" Target="media/ab6ea99f98caddc144078fe65d0ec47400ffbb1d.jpg"/><Relationship Id="rId28" Type="http://schemas.openxmlformats.org/officeDocument/2006/relationships/image" Target="media/da38f2f3f575fdcd23ada170406561867654b839.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2026-10-21T14:41:21.275Z</dcterms:created>
  <dcterms:modified xsi:type="dcterms:W3CDTF">2026-10-21T14:41:21.275Z</dcterms:modified>
</cp:coreProperties>
</file>

<file path=docProps/custom.xml><?xml version="1.0" encoding="utf-8"?>
<Properties xmlns="http://schemas.openxmlformats.org/officeDocument/2006/custom-properties" xmlns:vt="http://schemas.openxmlformats.org/officeDocument/2006/docPropsVTypes"/>
</file>