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FCF8E" w14:textId="77777777" w:rsidR="005D2743" w:rsidRDefault="00216CA3">
      <w:pPr>
        <w:pStyle w:val="Title"/>
        <w:jc w:val="center"/>
      </w:pPr>
      <w:r>
        <w:rPr>
          <w:rFonts w:ascii="Aptos Display" w:hAnsi="Aptos Display"/>
          <w:color w:val="17365D"/>
        </w:rPr>
        <w:t>LLM Project Context &amp; Development Contract</w:t>
      </w:r>
    </w:p>
    <w:p w14:paraId="747A82BA" w14:textId="77777777" w:rsidR="005D2743" w:rsidRDefault="00216CA3">
      <w:pPr>
        <w:jc w:val="center"/>
        <w:rPr>
          <w:rFonts w:hint="eastAsia"/>
        </w:rPr>
      </w:pPr>
      <w:r>
        <w:rPr>
          <w:color w:val="2F5597"/>
          <w:sz w:val="26"/>
        </w:rPr>
        <w:t>Car Insurance Microservices Platform</w:t>
      </w:r>
    </w:p>
    <w:p w14:paraId="1AF61B6C" w14:textId="77777777" w:rsidR="005D2743" w:rsidRDefault="00216CA3">
      <w:pPr>
        <w:jc w:val="center"/>
        <w:rPr>
          <w:rFonts w:hint="eastAsia"/>
        </w:rPr>
      </w:pPr>
      <w:r>
        <w:rPr>
          <w:i/>
          <w:color w:val="666666"/>
          <w:sz w:val="22"/>
        </w:rPr>
        <w:t>Implementation context for AI-assisted code generation</w:t>
      </w:r>
    </w:p>
    <w:p w14:paraId="6E86CFD4" w14:textId="77777777" w:rsidR="005D2743" w:rsidRDefault="005D2743">
      <w:pPr>
        <w:rPr>
          <w:rFonts w:hint="eastAsia"/>
        </w:rPr>
      </w:pP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2376"/>
        <w:gridCol w:w="6840"/>
      </w:tblGrid>
      <w:tr w:rsidR="005D2743" w14:paraId="687CD5AA" w14:textId="77777777">
        <w:trPr>
          <w:cantSplit/>
          <w:tblHeader/>
          <w:jc w:val="center"/>
        </w:trPr>
        <w:tc>
          <w:tcPr>
            <w:tcW w:w="2376" w:type="dxa"/>
            <w:shd w:val="clear" w:color="auto" w:fill="17365D"/>
            <w:vAlign w:val="center"/>
          </w:tcPr>
          <w:p w14:paraId="44DFF0CD" w14:textId="77777777" w:rsidR="005D2743" w:rsidRDefault="00216CA3">
            <w:pPr>
              <w:spacing w:after="0"/>
              <w:rPr>
                <w:rFonts w:hint="eastAsia"/>
              </w:rPr>
            </w:pPr>
            <w:r>
              <w:rPr>
                <w:b/>
                <w:color w:val="FFFFFF"/>
              </w:rPr>
              <w:t>Document Control</w:t>
            </w:r>
          </w:p>
        </w:tc>
        <w:tc>
          <w:tcPr>
            <w:tcW w:w="6840" w:type="dxa"/>
            <w:shd w:val="clear" w:color="auto" w:fill="17365D"/>
            <w:vAlign w:val="center"/>
          </w:tcPr>
          <w:p w14:paraId="5E25BAD1" w14:textId="77777777" w:rsidR="005D2743" w:rsidRDefault="00216CA3">
            <w:pPr>
              <w:spacing w:after="0"/>
              <w:rPr>
                <w:rFonts w:hint="eastAsia"/>
              </w:rPr>
            </w:pPr>
            <w:r>
              <w:rPr>
                <w:b/>
                <w:color w:val="FFFFFF"/>
              </w:rPr>
              <w:t>Value</w:t>
            </w:r>
          </w:p>
        </w:tc>
      </w:tr>
      <w:tr w:rsidR="005D2743" w14:paraId="0982011D" w14:textId="77777777">
        <w:trPr>
          <w:cantSplit/>
          <w:jc w:val="center"/>
        </w:trPr>
        <w:tc>
          <w:tcPr>
            <w:tcW w:w="2376" w:type="dxa"/>
            <w:shd w:val="clear" w:color="auto" w:fill="F7F9FC"/>
            <w:vAlign w:val="center"/>
          </w:tcPr>
          <w:p w14:paraId="181DD09F" w14:textId="77777777" w:rsidR="005D2743" w:rsidRDefault="00216CA3">
            <w:pPr>
              <w:spacing w:after="0"/>
              <w:rPr>
                <w:rFonts w:hint="eastAsia"/>
              </w:rPr>
            </w:pPr>
            <w:r>
              <w:rPr>
                <w:color w:val="1F1F1F"/>
              </w:rPr>
              <w:t>Document ID</w:t>
            </w:r>
          </w:p>
        </w:tc>
        <w:tc>
          <w:tcPr>
            <w:tcW w:w="6840" w:type="dxa"/>
            <w:shd w:val="clear" w:color="auto" w:fill="F7F9FC"/>
            <w:vAlign w:val="center"/>
          </w:tcPr>
          <w:p w14:paraId="4AD932E3" w14:textId="77777777" w:rsidR="005D2743" w:rsidRDefault="00216CA3">
            <w:pPr>
              <w:spacing w:after="0"/>
              <w:rPr>
                <w:rFonts w:hint="eastAsia"/>
              </w:rPr>
            </w:pPr>
            <w:r>
              <w:rPr>
                <w:color w:val="1F1F1F"/>
              </w:rPr>
              <w:t>CIP-CTX-001</w:t>
            </w:r>
          </w:p>
        </w:tc>
      </w:tr>
      <w:tr w:rsidR="005D2743" w14:paraId="5FE041A8" w14:textId="77777777">
        <w:trPr>
          <w:cantSplit/>
          <w:jc w:val="center"/>
        </w:trPr>
        <w:tc>
          <w:tcPr>
            <w:tcW w:w="2376" w:type="dxa"/>
            <w:vAlign w:val="center"/>
          </w:tcPr>
          <w:p w14:paraId="5B71766C" w14:textId="77777777" w:rsidR="005D2743" w:rsidRDefault="00216CA3">
            <w:pPr>
              <w:spacing w:after="0"/>
              <w:rPr>
                <w:rFonts w:hint="eastAsia"/>
              </w:rPr>
            </w:pPr>
            <w:r>
              <w:rPr>
                <w:color w:val="1F1F1F"/>
              </w:rPr>
              <w:t>Version</w:t>
            </w:r>
          </w:p>
        </w:tc>
        <w:tc>
          <w:tcPr>
            <w:tcW w:w="6840" w:type="dxa"/>
            <w:vAlign w:val="center"/>
          </w:tcPr>
          <w:p w14:paraId="2AD8F29D" w14:textId="77777777" w:rsidR="005D2743" w:rsidRDefault="00216CA3">
            <w:pPr>
              <w:spacing w:after="0"/>
              <w:rPr>
                <w:rFonts w:hint="eastAsia"/>
              </w:rPr>
            </w:pPr>
            <w:r>
              <w:rPr>
                <w:color w:val="1F1F1F"/>
              </w:rPr>
              <w:t>1.0 - Development Context Baseline</w:t>
            </w:r>
          </w:p>
        </w:tc>
      </w:tr>
      <w:tr w:rsidR="005D2743" w14:paraId="1103290A" w14:textId="77777777">
        <w:trPr>
          <w:cantSplit/>
          <w:jc w:val="center"/>
        </w:trPr>
        <w:tc>
          <w:tcPr>
            <w:tcW w:w="2376" w:type="dxa"/>
            <w:shd w:val="clear" w:color="auto" w:fill="F7F9FC"/>
            <w:vAlign w:val="center"/>
          </w:tcPr>
          <w:p w14:paraId="3943B4F4" w14:textId="77777777" w:rsidR="005D2743" w:rsidRDefault="00216CA3">
            <w:pPr>
              <w:spacing w:after="0"/>
              <w:rPr>
                <w:rFonts w:hint="eastAsia"/>
              </w:rPr>
            </w:pPr>
            <w:r>
              <w:rPr>
                <w:color w:val="1F1F1F"/>
              </w:rPr>
              <w:t>Status</w:t>
            </w:r>
          </w:p>
        </w:tc>
        <w:tc>
          <w:tcPr>
            <w:tcW w:w="6840" w:type="dxa"/>
            <w:shd w:val="clear" w:color="auto" w:fill="F7F9FC"/>
            <w:vAlign w:val="center"/>
          </w:tcPr>
          <w:p w14:paraId="7581D632" w14:textId="77777777" w:rsidR="005D2743" w:rsidRDefault="00216CA3">
            <w:pPr>
              <w:spacing w:after="0"/>
              <w:rPr>
                <w:rFonts w:hint="eastAsia"/>
              </w:rPr>
            </w:pPr>
            <w:r>
              <w:rPr>
                <w:color w:val="1F1F1F"/>
              </w:rPr>
              <w:t>Ready for Implementation</w:t>
            </w:r>
          </w:p>
        </w:tc>
      </w:tr>
      <w:tr w:rsidR="005D2743" w14:paraId="773E6F03" w14:textId="77777777">
        <w:trPr>
          <w:cantSplit/>
          <w:jc w:val="center"/>
        </w:trPr>
        <w:tc>
          <w:tcPr>
            <w:tcW w:w="2376" w:type="dxa"/>
            <w:vAlign w:val="center"/>
          </w:tcPr>
          <w:p w14:paraId="414A1543" w14:textId="77777777" w:rsidR="005D2743" w:rsidRDefault="00216CA3">
            <w:pPr>
              <w:spacing w:after="0"/>
              <w:rPr>
                <w:rFonts w:hint="eastAsia"/>
              </w:rPr>
            </w:pPr>
            <w:r>
              <w:rPr>
                <w:color w:val="1F1F1F"/>
              </w:rPr>
              <w:t>Date</w:t>
            </w:r>
          </w:p>
        </w:tc>
        <w:tc>
          <w:tcPr>
            <w:tcW w:w="6840" w:type="dxa"/>
            <w:vAlign w:val="center"/>
          </w:tcPr>
          <w:p w14:paraId="521E80C2" w14:textId="77777777" w:rsidR="005D2743" w:rsidRDefault="00216CA3">
            <w:pPr>
              <w:spacing w:after="0"/>
              <w:rPr>
                <w:rFonts w:hint="eastAsia"/>
              </w:rPr>
            </w:pPr>
            <w:r>
              <w:rPr>
                <w:color w:val="1F1F1F"/>
              </w:rPr>
              <w:t>21 September 2026</w:t>
            </w:r>
          </w:p>
        </w:tc>
      </w:tr>
      <w:tr w:rsidR="005D2743" w14:paraId="7882E87B" w14:textId="77777777">
        <w:trPr>
          <w:cantSplit/>
          <w:jc w:val="center"/>
        </w:trPr>
        <w:tc>
          <w:tcPr>
            <w:tcW w:w="2376" w:type="dxa"/>
            <w:shd w:val="clear" w:color="auto" w:fill="F7F9FC"/>
            <w:vAlign w:val="center"/>
          </w:tcPr>
          <w:p w14:paraId="3135AC71" w14:textId="77777777" w:rsidR="005D2743" w:rsidRDefault="00216CA3">
            <w:pPr>
              <w:spacing w:after="0"/>
              <w:rPr>
                <w:rFonts w:hint="eastAsia"/>
              </w:rPr>
            </w:pPr>
            <w:r>
              <w:rPr>
                <w:color w:val="1F1F1F"/>
              </w:rPr>
              <w:t>Technology</w:t>
            </w:r>
          </w:p>
        </w:tc>
        <w:tc>
          <w:tcPr>
            <w:tcW w:w="6840" w:type="dxa"/>
            <w:shd w:val="clear" w:color="auto" w:fill="F7F9FC"/>
            <w:vAlign w:val="center"/>
          </w:tcPr>
          <w:p w14:paraId="73254988" w14:textId="77777777" w:rsidR="005D2743" w:rsidRDefault="00216CA3">
            <w:pPr>
              <w:spacing w:after="0"/>
              <w:rPr>
                <w:rFonts w:hint="eastAsia"/>
              </w:rPr>
            </w:pPr>
            <w:r>
              <w:rPr>
                <w:color w:val="1F1F1F"/>
              </w:rPr>
              <w:t>Angular 21 / ASP.NET Core / SQL Server</w:t>
            </w:r>
          </w:p>
        </w:tc>
      </w:tr>
      <w:tr w:rsidR="005D2743" w14:paraId="29F05197" w14:textId="77777777">
        <w:trPr>
          <w:cantSplit/>
          <w:jc w:val="center"/>
        </w:trPr>
        <w:tc>
          <w:tcPr>
            <w:tcW w:w="2376" w:type="dxa"/>
            <w:vAlign w:val="center"/>
          </w:tcPr>
          <w:p w14:paraId="511D9D1C" w14:textId="77777777" w:rsidR="005D2743" w:rsidRDefault="00216CA3">
            <w:pPr>
              <w:spacing w:after="0"/>
              <w:rPr>
                <w:rFonts w:hint="eastAsia"/>
              </w:rPr>
            </w:pPr>
            <w:r>
              <w:rPr>
                <w:color w:val="1F1F1F"/>
              </w:rPr>
              <w:t>Architecture</w:t>
            </w:r>
          </w:p>
        </w:tc>
        <w:tc>
          <w:tcPr>
            <w:tcW w:w="6840" w:type="dxa"/>
            <w:vAlign w:val="center"/>
          </w:tcPr>
          <w:p w14:paraId="782120B2" w14:textId="77777777" w:rsidR="005D2743" w:rsidRDefault="00216CA3">
            <w:pPr>
              <w:spacing w:after="0"/>
              <w:rPr>
                <w:rFonts w:hint="eastAsia"/>
              </w:rPr>
            </w:pPr>
            <w:r>
              <w:rPr>
                <w:color w:val="1F1F1F"/>
              </w:rPr>
              <w:t>Six backend microservices + Ocelot + Consul</w:t>
            </w:r>
          </w:p>
        </w:tc>
      </w:tr>
      <w:tr w:rsidR="005D2743" w14:paraId="76ADE8B5" w14:textId="77777777">
        <w:trPr>
          <w:cantSplit/>
          <w:jc w:val="center"/>
        </w:trPr>
        <w:tc>
          <w:tcPr>
            <w:tcW w:w="2376" w:type="dxa"/>
            <w:shd w:val="clear" w:color="auto" w:fill="F7F9FC"/>
            <w:vAlign w:val="center"/>
          </w:tcPr>
          <w:p w14:paraId="0376CA2D" w14:textId="77777777" w:rsidR="005D2743" w:rsidRDefault="00216CA3">
            <w:pPr>
              <w:spacing w:after="0"/>
              <w:rPr>
                <w:rFonts w:hint="eastAsia"/>
              </w:rPr>
            </w:pPr>
            <w:r>
              <w:rPr>
                <w:color w:val="1F1F1F"/>
              </w:rPr>
              <w:t>Purpose</w:t>
            </w:r>
          </w:p>
        </w:tc>
        <w:tc>
          <w:tcPr>
            <w:tcW w:w="6840" w:type="dxa"/>
            <w:shd w:val="clear" w:color="auto" w:fill="F7F9FC"/>
            <w:vAlign w:val="center"/>
          </w:tcPr>
          <w:p w14:paraId="7F36DC49" w14:textId="77777777" w:rsidR="005D2743" w:rsidRDefault="00216CA3">
            <w:pPr>
              <w:spacing w:after="0"/>
              <w:rPr>
                <w:rFonts w:hint="eastAsia"/>
              </w:rPr>
            </w:pPr>
            <w:r>
              <w:rPr>
                <w:color w:val="1F1F1F"/>
              </w:rPr>
              <w:t>Provide sufficient context for an LLM/developer to implement files consistently without rediscovering the system design.</w:t>
            </w:r>
          </w:p>
        </w:tc>
      </w:tr>
    </w:tbl>
    <w:p w14:paraId="08C56244" w14:textId="77777777" w:rsidR="005D2743" w:rsidRDefault="005D2743">
      <w:pPr>
        <w:spacing w:after="0"/>
        <w:rPr>
          <w:rFonts w:hint="eastAsia"/>
        </w:rPr>
      </w:pPr>
    </w:p>
    <w:tbl>
      <w:tblPr>
        <w:tblW w:w="0" w:type="auto"/>
        <w:jc w:val="center"/>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Look w:val="04A0" w:firstRow="1" w:lastRow="0" w:firstColumn="1" w:lastColumn="0" w:noHBand="0" w:noVBand="1"/>
      </w:tblPr>
      <w:tblGrid>
        <w:gridCol w:w="9994"/>
      </w:tblGrid>
      <w:tr w:rsidR="005D2743" w14:paraId="59CD45DD" w14:textId="77777777">
        <w:trPr>
          <w:cantSplit/>
          <w:jc w:val="center"/>
        </w:trPr>
        <w:tc>
          <w:tcPr>
            <w:tcW w:w="9994" w:type="dxa"/>
            <w:shd w:val="clear" w:color="auto" w:fill="EAF2F8"/>
          </w:tcPr>
          <w:p w14:paraId="17577D95" w14:textId="77777777" w:rsidR="005D2743" w:rsidRDefault="00216CA3">
            <w:pPr>
              <w:rPr>
                <w:rFonts w:hint="eastAsia"/>
              </w:rPr>
            </w:pPr>
            <w:r>
              <w:rPr>
                <w:b/>
                <w:color w:val="17365D"/>
                <w:sz w:val="20"/>
              </w:rPr>
              <w:t>How this document is used</w:t>
            </w:r>
          </w:p>
          <w:p w14:paraId="12797D6C" w14:textId="77777777" w:rsidR="005D2743" w:rsidRDefault="00216CA3">
            <w:pPr>
              <w:rPr>
                <w:rFonts w:hint="eastAsia"/>
              </w:rPr>
            </w:pPr>
            <w:r>
              <w:t>Use the SRS as the source for what the system should do and this document as the source for how implementation should fit together. When repository code already establishes a consistent convention, preserve it. When a request conflicts with the frozen project scope, implement the closest compliant behavior and call out the conflict rather than silently widening the system.</w:t>
            </w:r>
          </w:p>
        </w:tc>
      </w:tr>
    </w:tbl>
    <w:p w14:paraId="32FE20E1" w14:textId="77777777" w:rsidR="005D2743" w:rsidRDefault="005D2743">
      <w:pPr>
        <w:spacing w:after="40"/>
        <w:rPr>
          <w:rFonts w:hint="eastAsia"/>
        </w:rPr>
      </w:pPr>
    </w:p>
    <w:p w14:paraId="5A40194D" w14:textId="77777777" w:rsidR="005D2743" w:rsidRDefault="00216CA3">
      <w:pPr>
        <w:spacing w:after="100" w:line="259" w:lineRule="auto"/>
        <w:rPr>
          <w:rFonts w:hint="eastAsia"/>
        </w:rPr>
      </w:pPr>
      <w:r>
        <w:t>This document is intentionally implementation-oriented. It gives an LLM the service boundaries, dependency rules, domain ownership, workflow invariants, API and data conventions, security model, resilience rules, testing expectations, and file-generation procedure needed to produce code that belongs in the project.</w:t>
      </w:r>
    </w:p>
    <w:p w14:paraId="68177656" w14:textId="77777777" w:rsidR="005D2743" w:rsidRDefault="00216CA3">
      <w:pPr>
        <w:rPr>
          <w:rFonts w:hint="eastAsia"/>
        </w:rPr>
      </w:pPr>
      <w:r>
        <w:br w:type="page"/>
      </w:r>
    </w:p>
    <w:p w14:paraId="6723B980" w14:textId="77777777" w:rsidR="005D2743" w:rsidRDefault="00216CA3">
      <w:pPr>
        <w:pStyle w:val="Heading1"/>
      </w:pPr>
      <w:r>
        <w:t>Contents</w:t>
      </w:r>
    </w:p>
    <w:p w14:paraId="609051CB" w14:textId="77777777" w:rsidR="005D2743" w:rsidRDefault="00216CA3">
      <w:pPr>
        <w:spacing w:after="100" w:line="259" w:lineRule="auto"/>
        <w:rPr>
          <w:rFonts w:hint="eastAsia"/>
        </w:rPr>
      </w:pPr>
      <w:r>
        <w:t>1. Purpose and Operating Rules</w:t>
      </w:r>
    </w:p>
    <w:p w14:paraId="1B9EC0F9" w14:textId="77777777" w:rsidR="005D2743" w:rsidRDefault="00216CA3">
      <w:pPr>
        <w:spacing w:after="100" w:line="259" w:lineRule="auto"/>
        <w:rPr>
          <w:rFonts w:hint="eastAsia"/>
        </w:rPr>
      </w:pPr>
      <w:r>
        <w:t>2. Project Identity and Technology Baseline</w:t>
      </w:r>
    </w:p>
    <w:p w14:paraId="345DDD56" w14:textId="77777777" w:rsidR="005D2743" w:rsidRDefault="00216CA3">
      <w:pPr>
        <w:spacing w:after="100" w:line="259" w:lineRule="auto"/>
        <w:rPr>
          <w:rFonts w:hint="eastAsia"/>
        </w:rPr>
      </w:pPr>
      <w:r>
        <w:t>3. System Shape and Architectural Boundaries</w:t>
      </w:r>
    </w:p>
    <w:p w14:paraId="1000EDA8" w14:textId="77777777" w:rsidR="005D2743" w:rsidRDefault="00216CA3">
      <w:pPr>
        <w:spacing w:after="100" w:line="259" w:lineRule="auto"/>
        <w:rPr>
          <w:rFonts w:hint="eastAsia"/>
        </w:rPr>
      </w:pPr>
      <w:r>
        <w:t>4. Service Ownership and Responsibilities</w:t>
      </w:r>
    </w:p>
    <w:p w14:paraId="0EAA0F77" w14:textId="77777777" w:rsidR="005D2743" w:rsidRDefault="00216CA3">
      <w:pPr>
        <w:spacing w:after="100" w:line="259" w:lineRule="auto"/>
        <w:rPr>
          <w:rFonts w:hint="eastAsia"/>
        </w:rPr>
      </w:pPr>
      <w:r>
        <w:t>5. Clean Architecture and Repository Structure</w:t>
      </w:r>
    </w:p>
    <w:p w14:paraId="2D1FFC02" w14:textId="77777777" w:rsidR="005D2743" w:rsidRDefault="00216CA3">
      <w:pPr>
        <w:spacing w:after="100" w:line="259" w:lineRule="auto"/>
        <w:rPr>
          <w:rFonts w:hint="eastAsia"/>
        </w:rPr>
      </w:pPr>
      <w:r>
        <w:t>6. Domain Model and Business Invariants</w:t>
      </w:r>
    </w:p>
    <w:p w14:paraId="3F139FE9" w14:textId="77777777" w:rsidR="005D2743" w:rsidRDefault="00216CA3">
      <w:pPr>
        <w:spacing w:after="100" w:line="259" w:lineRule="auto"/>
        <w:rPr>
          <w:rFonts w:hint="eastAsia"/>
        </w:rPr>
      </w:pPr>
      <w:r>
        <w:t>7. Cross-Service Communication Contracts</w:t>
      </w:r>
    </w:p>
    <w:p w14:paraId="6EEA768C" w14:textId="77777777" w:rsidR="005D2743" w:rsidRDefault="00216CA3">
      <w:pPr>
        <w:spacing w:after="100" w:line="259" w:lineRule="auto"/>
        <w:rPr>
          <w:rFonts w:hint="eastAsia"/>
        </w:rPr>
      </w:pPr>
      <w:r>
        <w:t>8. Authentication, Authorization and Security</w:t>
      </w:r>
    </w:p>
    <w:p w14:paraId="33D2CEF3" w14:textId="77777777" w:rsidR="005D2743" w:rsidRDefault="00216CA3">
      <w:pPr>
        <w:spacing w:after="100" w:line="259" w:lineRule="auto"/>
        <w:rPr>
          <w:rFonts w:hint="eastAsia"/>
        </w:rPr>
      </w:pPr>
      <w:r>
        <w:t>9. API, DTO, Validation and Error Conventions</w:t>
      </w:r>
    </w:p>
    <w:p w14:paraId="3959FDF2" w14:textId="77777777" w:rsidR="005D2743" w:rsidRDefault="00216CA3">
      <w:pPr>
        <w:spacing w:after="100" w:line="259" w:lineRule="auto"/>
        <w:rPr>
          <w:rFonts w:hint="eastAsia"/>
        </w:rPr>
      </w:pPr>
      <w:r>
        <w:t>10. Persistence, Database and Caching Rules</w:t>
      </w:r>
    </w:p>
    <w:p w14:paraId="4C6FF332" w14:textId="77777777" w:rsidR="005D2743" w:rsidRDefault="00216CA3">
      <w:pPr>
        <w:spacing w:after="100" w:line="259" w:lineRule="auto"/>
        <w:rPr>
          <w:rFonts w:hint="eastAsia"/>
        </w:rPr>
      </w:pPr>
      <w:r>
        <w:t>11. Logging, Correlation and Observability</w:t>
      </w:r>
    </w:p>
    <w:p w14:paraId="7DD1AD89" w14:textId="77777777" w:rsidR="005D2743" w:rsidRDefault="00216CA3">
      <w:pPr>
        <w:spacing w:after="100" w:line="259" w:lineRule="auto"/>
        <w:rPr>
          <w:rFonts w:hint="eastAsia"/>
        </w:rPr>
      </w:pPr>
      <w:r>
        <w:t>12. Background Workers and File Storage</w:t>
      </w:r>
    </w:p>
    <w:p w14:paraId="6FFB61F1" w14:textId="77777777" w:rsidR="005D2743" w:rsidRDefault="00216CA3">
      <w:pPr>
        <w:spacing w:after="100" w:line="259" w:lineRule="auto"/>
        <w:rPr>
          <w:rFonts w:hint="eastAsia"/>
        </w:rPr>
      </w:pPr>
      <w:r>
        <w:t>13. Angular Frontend Development Contract</w:t>
      </w:r>
    </w:p>
    <w:p w14:paraId="19E96073" w14:textId="77777777" w:rsidR="005D2743" w:rsidRDefault="00216CA3">
      <w:pPr>
        <w:spacing w:after="100" w:line="259" w:lineRule="auto"/>
        <w:rPr>
          <w:rFonts w:hint="eastAsia"/>
        </w:rPr>
      </w:pPr>
      <w:r>
        <w:t>14. Testing and Quality Contract</w:t>
      </w:r>
    </w:p>
    <w:p w14:paraId="2925E608" w14:textId="77777777" w:rsidR="005D2743" w:rsidRDefault="00216CA3">
      <w:pPr>
        <w:spacing w:after="100" w:line="259" w:lineRule="auto"/>
        <w:rPr>
          <w:rFonts w:hint="eastAsia"/>
        </w:rPr>
      </w:pPr>
      <w:r>
        <w:t>15. Environment, Docker and Deployment Conventions</w:t>
      </w:r>
    </w:p>
    <w:p w14:paraId="2DF69AF9" w14:textId="77777777" w:rsidR="005D2743" w:rsidRDefault="00216CA3">
      <w:pPr>
        <w:spacing w:after="100" w:line="259" w:lineRule="auto"/>
        <w:rPr>
          <w:rFonts w:hint="eastAsia"/>
        </w:rPr>
      </w:pPr>
      <w:r>
        <w:t>16. LLM Code-Generation Procedure</w:t>
      </w:r>
    </w:p>
    <w:p w14:paraId="68A402AB" w14:textId="77777777" w:rsidR="005D2743" w:rsidRDefault="00216CA3">
      <w:pPr>
        <w:spacing w:after="100" w:line="259" w:lineRule="auto"/>
        <w:rPr>
          <w:rFonts w:hint="eastAsia"/>
        </w:rPr>
      </w:pPr>
      <w:r>
        <w:t>17. File-Specific Implementation Guidance</w:t>
      </w:r>
    </w:p>
    <w:p w14:paraId="77074D82" w14:textId="77777777" w:rsidR="005D2743" w:rsidRDefault="00216CA3">
      <w:pPr>
        <w:spacing w:after="100" w:line="259" w:lineRule="auto"/>
        <w:rPr>
          <w:rFonts w:hint="eastAsia"/>
        </w:rPr>
      </w:pPr>
      <w:r>
        <w:t>18. Frozen Scope and Do-Not-Invent Rules</w:t>
      </w:r>
    </w:p>
    <w:p w14:paraId="6E3569F0" w14:textId="77777777" w:rsidR="005D2743" w:rsidRDefault="00216CA3">
      <w:pPr>
        <w:spacing w:after="100" w:line="259" w:lineRule="auto"/>
        <w:rPr>
          <w:rFonts w:hint="eastAsia"/>
        </w:rPr>
      </w:pPr>
      <w:r>
        <w:t>19. Definition of Done</w:t>
      </w:r>
    </w:p>
    <w:p w14:paraId="122E03D1" w14:textId="77777777" w:rsidR="005D2743" w:rsidRDefault="00216CA3">
      <w:pPr>
        <w:spacing w:after="100" w:line="259" w:lineRule="auto"/>
        <w:rPr>
          <w:rFonts w:hint="eastAsia"/>
        </w:rPr>
      </w:pPr>
      <w:r>
        <w:t>20. Quick Reference Tables</w:t>
      </w:r>
    </w:p>
    <w:p w14:paraId="0A55247F" w14:textId="77777777" w:rsidR="005D2743" w:rsidRDefault="00216CA3">
      <w:pPr>
        <w:rPr>
          <w:rFonts w:hint="eastAsia"/>
        </w:rPr>
      </w:pPr>
      <w:r>
        <w:br w:type="page"/>
      </w:r>
    </w:p>
    <w:p w14:paraId="7F65DF1E" w14:textId="77777777" w:rsidR="005D2743" w:rsidRDefault="00216CA3">
      <w:pPr>
        <w:pStyle w:val="Heading1"/>
      </w:pPr>
      <w:r>
        <w:t>1. Purpose and Operating Rules</w:t>
      </w:r>
    </w:p>
    <w:p w14:paraId="022D90F1" w14:textId="77777777" w:rsidR="005D2743" w:rsidRDefault="00216CA3">
      <w:pPr>
        <w:spacing w:after="100" w:line="259" w:lineRule="auto"/>
        <w:rPr>
          <w:rFonts w:hint="eastAsia"/>
        </w:rPr>
      </w:pPr>
      <w:r>
        <w:t>The purpose of this context is to make implementation requests predictable. An LLM should be able to receive a request such as “generate the Payment controller”, “create the quote validator”, or “implement the Claims approve use case” and determine the correct owning service, layer, dependencies, security checks, persistence behavior, downstream calls and tests without inventing architecture.</w:t>
      </w:r>
    </w:p>
    <w:p w14:paraId="291E1796" w14:textId="77777777" w:rsidR="005D2743" w:rsidRDefault="00216CA3">
      <w:pPr>
        <w:pStyle w:val="Heading2"/>
      </w:pPr>
      <w:r>
        <w:t>1.1 Source-of-Truth Rules</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1440"/>
        <w:gridCol w:w="4320"/>
        <w:gridCol w:w="3456"/>
      </w:tblGrid>
      <w:tr w:rsidR="005D2743" w14:paraId="18DE295C" w14:textId="77777777">
        <w:trPr>
          <w:cantSplit/>
          <w:tblHeader/>
          <w:jc w:val="center"/>
        </w:trPr>
        <w:tc>
          <w:tcPr>
            <w:tcW w:w="1440" w:type="dxa"/>
            <w:shd w:val="clear" w:color="auto" w:fill="17365D"/>
            <w:vAlign w:val="center"/>
          </w:tcPr>
          <w:p w14:paraId="027BAB84" w14:textId="77777777" w:rsidR="005D2743" w:rsidRDefault="00216CA3">
            <w:pPr>
              <w:spacing w:after="0"/>
              <w:rPr>
                <w:rFonts w:hint="eastAsia"/>
              </w:rPr>
            </w:pPr>
            <w:r>
              <w:rPr>
                <w:b/>
                <w:color w:val="FFFFFF"/>
                <w:sz w:val="16"/>
              </w:rPr>
              <w:t>Source</w:t>
            </w:r>
          </w:p>
        </w:tc>
        <w:tc>
          <w:tcPr>
            <w:tcW w:w="4320" w:type="dxa"/>
            <w:shd w:val="clear" w:color="auto" w:fill="17365D"/>
            <w:vAlign w:val="center"/>
          </w:tcPr>
          <w:p w14:paraId="5D6F9F26" w14:textId="77777777" w:rsidR="005D2743" w:rsidRDefault="00216CA3">
            <w:pPr>
              <w:spacing w:after="0"/>
              <w:rPr>
                <w:rFonts w:hint="eastAsia"/>
              </w:rPr>
            </w:pPr>
            <w:r>
              <w:rPr>
                <w:b/>
                <w:color w:val="FFFFFF"/>
                <w:sz w:val="16"/>
              </w:rPr>
              <w:t>Primary authority</w:t>
            </w:r>
          </w:p>
        </w:tc>
        <w:tc>
          <w:tcPr>
            <w:tcW w:w="3456" w:type="dxa"/>
            <w:shd w:val="clear" w:color="auto" w:fill="17365D"/>
            <w:vAlign w:val="center"/>
          </w:tcPr>
          <w:p w14:paraId="1E39577D" w14:textId="77777777" w:rsidR="005D2743" w:rsidRDefault="00216CA3">
            <w:pPr>
              <w:spacing w:after="0"/>
              <w:rPr>
                <w:rFonts w:hint="eastAsia"/>
              </w:rPr>
            </w:pPr>
            <w:r>
              <w:rPr>
                <w:b/>
                <w:color w:val="FFFFFF"/>
                <w:sz w:val="16"/>
              </w:rPr>
              <w:t>LLM behavior</w:t>
            </w:r>
          </w:p>
        </w:tc>
      </w:tr>
      <w:tr w:rsidR="005D2743" w14:paraId="19560D01" w14:textId="77777777">
        <w:trPr>
          <w:cantSplit/>
          <w:jc w:val="center"/>
        </w:trPr>
        <w:tc>
          <w:tcPr>
            <w:tcW w:w="1440" w:type="dxa"/>
            <w:shd w:val="clear" w:color="auto" w:fill="F7F9FC"/>
            <w:vAlign w:val="center"/>
          </w:tcPr>
          <w:p w14:paraId="1DE564D2" w14:textId="77777777" w:rsidR="005D2743" w:rsidRDefault="00216CA3">
            <w:pPr>
              <w:spacing w:after="0"/>
              <w:rPr>
                <w:rFonts w:hint="eastAsia"/>
              </w:rPr>
            </w:pPr>
            <w:r>
              <w:rPr>
                <w:color w:val="1F1F1F"/>
                <w:sz w:val="16"/>
              </w:rPr>
              <w:t>SRS</w:t>
            </w:r>
          </w:p>
        </w:tc>
        <w:tc>
          <w:tcPr>
            <w:tcW w:w="4320" w:type="dxa"/>
            <w:shd w:val="clear" w:color="auto" w:fill="F7F9FC"/>
            <w:vAlign w:val="center"/>
          </w:tcPr>
          <w:p w14:paraId="0459A130" w14:textId="77777777" w:rsidR="005D2743" w:rsidRDefault="00216CA3">
            <w:pPr>
              <w:spacing w:after="0"/>
              <w:rPr>
                <w:rFonts w:hint="eastAsia"/>
              </w:rPr>
            </w:pPr>
            <w:r>
              <w:rPr>
                <w:color w:val="1F1F1F"/>
                <w:sz w:val="16"/>
              </w:rPr>
              <w:t>Business requirements, user-visible behavior, scope, requirements and acceptance scenarios</w:t>
            </w:r>
          </w:p>
        </w:tc>
        <w:tc>
          <w:tcPr>
            <w:tcW w:w="3456" w:type="dxa"/>
            <w:shd w:val="clear" w:color="auto" w:fill="F7F9FC"/>
            <w:vAlign w:val="center"/>
          </w:tcPr>
          <w:p w14:paraId="7D895A31" w14:textId="77777777" w:rsidR="005D2743" w:rsidRDefault="00216CA3">
            <w:pPr>
              <w:spacing w:after="0"/>
              <w:rPr>
                <w:rFonts w:hint="eastAsia"/>
              </w:rPr>
            </w:pPr>
            <w:r>
              <w:rPr>
                <w:color w:val="1F1F1F"/>
                <w:sz w:val="16"/>
              </w:rPr>
              <w:t>Use it to determine what the feature must accomplish.</w:t>
            </w:r>
          </w:p>
        </w:tc>
      </w:tr>
      <w:tr w:rsidR="005D2743" w14:paraId="52A6D78D" w14:textId="77777777">
        <w:trPr>
          <w:cantSplit/>
          <w:jc w:val="center"/>
        </w:trPr>
        <w:tc>
          <w:tcPr>
            <w:tcW w:w="1440" w:type="dxa"/>
            <w:vAlign w:val="center"/>
          </w:tcPr>
          <w:p w14:paraId="153D94F1" w14:textId="77777777" w:rsidR="005D2743" w:rsidRDefault="00216CA3">
            <w:pPr>
              <w:spacing w:after="0"/>
              <w:rPr>
                <w:rFonts w:hint="eastAsia"/>
              </w:rPr>
            </w:pPr>
            <w:r>
              <w:rPr>
                <w:color w:val="1F1F1F"/>
                <w:sz w:val="16"/>
              </w:rPr>
              <w:t>This context</w:t>
            </w:r>
          </w:p>
        </w:tc>
        <w:tc>
          <w:tcPr>
            <w:tcW w:w="4320" w:type="dxa"/>
            <w:vAlign w:val="center"/>
          </w:tcPr>
          <w:p w14:paraId="76879027" w14:textId="77777777" w:rsidR="005D2743" w:rsidRDefault="00216CA3">
            <w:pPr>
              <w:spacing w:after="0"/>
              <w:rPr>
                <w:rFonts w:hint="eastAsia"/>
              </w:rPr>
            </w:pPr>
            <w:r>
              <w:rPr>
                <w:color w:val="1F1F1F"/>
                <w:sz w:val="16"/>
              </w:rPr>
              <w:t>Implementation architecture, boundaries, conventions and non-functional implementation constraints</w:t>
            </w:r>
          </w:p>
        </w:tc>
        <w:tc>
          <w:tcPr>
            <w:tcW w:w="3456" w:type="dxa"/>
            <w:vAlign w:val="center"/>
          </w:tcPr>
          <w:p w14:paraId="49B2279F" w14:textId="77777777" w:rsidR="005D2743" w:rsidRDefault="00216CA3">
            <w:pPr>
              <w:spacing w:after="0"/>
              <w:rPr>
                <w:rFonts w:hint="eastAsia"/>
              </w:rPr>
            </w:pPr>
            <w:r>
              <w:rPr>
                <w:color w:val="1F1F1F"/>
                <w:sz w:val="16"/>
              </w:rPr>
              <w:t>Use it to determine where and how code should be written.</w:t>
            </w:r>
          </w:p>
        </w:tc>
      </w:tr>
      <w:tr w:rsidR="005D2743" w14:paraId="2F255343" w14:textId="77777777">
        <w:trPr>
          <w:cantSplit/>
          <w:jc w:val="center"/>
        </w:trPr>
        <w:tc>
          <w:tcPr>
            <w:tcW w:w="1440" w:type="dxa"/>
            <w:shd w:val="clear" w:color="auto" w:fill="F7F9FC"/>
            <w:vAlign w:val="center"/>
          </w:tcPr>
          <w:p w14:paraId="65A81F6D" w14:textId="77777777" w:rsidR="005D2743" w:rsidRDefault="00216CA3">
            <w:pPr>
              <w:spacing w:after="0"/>
              <w:rPr>
                <w:rFonts w:hint="eastAsia"/>
              </w:rPr>
            </w:pPr>
            <w:r>
              <w:rPr>
                <w:color w:val="1F1F1F"/>
                <w:sz w:val="16"/>
              </w:rPr>
              <w:t>Existing repository code</w:t>
            </w:r>
          </w:p>
        </w:tc>
        <w:tc>
          <w:tcPr>
            <w:tcW w:w="4320" w:type="dxa"/>
            <w:shd w:val="clear" w:color="auto" w:fill="F7F9FC"/>
            <w:vAlign w:val="center"/>
          </w:tcPr>
          <w:p w14:paraId="7DCA8551" w14:textId="77777777" w:rsidR="005D2743" w:rsidRDefault="00216CA3">
            <w:pPr>
              <w:spacing w:after="0"/>
              <w:rPr>
                <w:rFonts w:hint="eastAsia"/>
              </w:rPr>
            </w:pPr>
            <w:r>
              <w:rPr>
                <w:color w:val="1F1F1F"/>
                <w:sz w:val="16"/>
              </w:rPr>
              <w:t>Established project conventions once implementation exists</w:t>
            </w:r>
          </w:p>
        </w:tc>
        <w:tc>
          <w:tcPr>
            <w:tcW w:w="3456" w:type="dxa"/>
            <w:shd w:val="clear" w:color="auto" w:fill="F7F9FC"/>
            <w:vAlign w:val="center"/>
          </w:tcPr>
          <w:p w14:paraId="5D6963C5" w14:textId="77777777" w:rsidR="005D2743" w:rsidRDefault="00216CA3">
            <w:pPr>
              <w:spacing w:after="0"/>
              <w:rPr>
                <w:rFonts w:hint="eastAsia"/>
              </w:rPr>
            </w:pPr>
            <w:r>
              <w:rPr>
                <w:color w:val="1F1F1F"/>
                <w:sz w:val="16"/>
              </w:rPr>
              <w:t>Preserve compatible patterns unless they conflict with the frozen requirements.</w:t>
            </w:r>
          </w:p>
        </w:tc>
      </w:tr>
      <w:tr w:rsidR="005D2743" w14:paraId="4E305C1B" w14:textId="77777777">
        <w:trPr>
          <w:cantSplit/>
          <w:jc w:val="center"/>
        </w:trPr>
        <w:tc>
          <w:tcPr>
            <w:tcW w:w="1440" w:type="dxa"/>
            <w:vAlign w:val="center"/>
          </w:tcPr>
          <w:p w14:paraId="45F7EAE2" w14:textId="77777777" w:rsidR="005D2743" w:rsidRDefault="00216CA3">
            <w:pPr>
              <w:spacing w:after="0"/>
              <w:rPr>
                <w:rFonts w:hint="eastAsia"/>
              </w:rPr>
            </w:pPr>
            <w:r>
              <w:rPr>
                <w:color w:val="1F1F1F"/>
                <w:sz w:val="16"/>
              </w:rPr>
              <w:t>Requested file/task</w:t>
            </w:r>
          </w:p>
        </w:tc>
        <w:tc>
          <w:tcPr>
            <w:tcW w:w="4320" w:type="dxa"/>
            <w:vAlign w:val="center"/>
          </w:tcPr>
          <w:p w14:paraId="52FACD1F" w14:textId="77777777" w:rsidR="005D2743" w:rsidRDefault="00216CA3">
            <w:pPr>
              <w:spacing w:after="0"/>
              <w:rPr>
                <w:rFonts w:hint="eastAsia"/>
              </w:rPr>
            </w:pPr>
            <w:r>
              <w:rPr>
                <w:color w:val="1F1F1F"/>
                <w:sz w:val="16"/>
              </w:rPr>
              <w:t>Immediate change being asked for</w:t>
            </w:r>
          </w:p>
        </w:tc>
        <w:tc>
          <w:tcPr>
            <w:tcW w:w="3456" w:type="dxa"/>
            <w:vAlign w:val="center"/>
          </w:tcPr>
          <w:p w14:paraId="7A9C031D" w14:textId="77777777" w:rsidR="005D2743" w:rsidRDefault="00216CA3">
            <w:pPr>
              <w:spacing w:after="0"/>
              <w:rPr>
                <w:rFonts w:hint="eastAsia"/>
              </w:rPr>
            </w:pPr>
            <w:r>
              <w:rPr>
                <w:color w:val="1F1F1F"/>
                <w:sz w:val="16"/>
              </w:rPr>
              <w:t>Implement only the requested scope plus the minimal supporting changes needed to compile and behave correctly.</w:t>
            </w:r>
          </w:p>
        </w:tc>
      </w:tr>
    </w:tbl>
    <w:p w14:paraId="304A594B" w14:textId="77777777" w:rsidR="005D2743" w:rsidRDefault="005D2743">
      <w:pPr>
        <w:spacing w:after="0"/>
        <w:rPr>
          <w:rFonts w:hint="eastAsia"/>
        </w:rPr>
      </w:pPr>
    </w:p>
    <w:p w14:paraId="2F5051C9" w14:textId="77777777" w:rsidR="005D2743" w:rsidRDefault="00216CA3">
      <w:pPr>
        <w:pStyle w:val="Heading2"/>
      </w:pPr>
      <w:r>
        <w:t>1.2 Non-Negotiable Rules</w:t>
      </w:r>
    </w:p>
    <w:p w14:paraId="375E670F" w14:textId="77777777" w:rsidR="005D2743" w:rsidRDefault="00216CA3">
      <w:pPr>
        <w:pStyle w:val="ListBullet"/>
        <w:spacing w:after="40" w:line="250" w:lineRule="auto"/>
        <w:rPr>
          <w:rFonts w:hint="eastAsia"/>
        </w:rPr>
      </w:pPr>
      <w:r>
        <w:t>Do not create a seventh backend business service. The backend is exactly six business APIs: Auth, Customer, ProductQuote, Policy, Payment and Claims.</w:t>
      </w:r>
    </w:p>
    <w:p w14:paraId="3BA47886" w14:textId="77777777" w:rsidR="005D2743" w:rsidRDefault="00216CA3">
      <w:pPr>
        <w:pStyle w:val="ListBullet"/>
        <w:spacing w:after="40" w:line="250" w:lineRule="auto"/>
        <w:rPr>
          <w:rFonts w:hint="eastAsia"/>
        </w:rPr>
      </w:pPr>
      <w:r>
        <w:t>Do not let one service directly access another service's database. Cross-service data access uses synchronous REST contracts.</w:t>
      </w:r>
    </w:p>
    <w:p w14:paraId="2FB090DC" w14:textId="77777777" w:rsidR="005D2743" w:rsidRDefault="00216CA3">
      <w:pPr>
        <w:pStyle w:val="ListBullet"/>
        <w:spacing w:after="40" w:line="250" w:lineRule="auto"/>
        <w:rPr>
          <w:rFonts w:hint="eastAsia"/>
        </w:rPr>
      </w:pPr>
      <w:r>
        <w:t>Keep Clean Architecture dependency direction: Domain → nothing infrastructure-specific; Application → Domain/abstractions; Infrastructure → implements ports; API → composition/orchestration boundary.</w:t>
      </w:r>
    </w:p>
    <w:p w14:paraId="23B21C25" w14:textId="77777777" w:rsidR="005D2743" w:rsidRDefault="00216CA3">
      <w:pPr>
        <w:pStyle w:val="ListBullet"/>
        <w:spacing w:after="40" w:line="250" w:lineRule="auto"/>
        <w:rPr>
          <w:rFonts w:hint="eastAsia"/>
        </w:rPr>
      </w:pPr>
      <w:r>
        <w:t>Never expose EF Core entities directly from controllers. Use request/response DTOs.</w:t>
      </w:r>
    </w:p>
    <w:p w14:paraId="02EE7137" w14:textId="77777777" w:rsidR="005D2743" w:rsidRDefault="00216CA3">
      <w:pPr>
        <w:pStyle w:val="ListBullet"/>
        <w:spacing w:after="40" w:line="250" w:lineRule="auto"/>
        <w:rPr>
          <w:rFonts w:hint="eastAsia"/>
        </w:rPr>
      </w:pPr>
      <w:r>
        <w:t>Do not make Angular the authority for permissions, premium, eligibility, policy status or other business rules.</w:t>
      </w:r>
    </w:p>
    <w:p w14:paraId="107A002F" w14:textId="77777777" w:rsidR="005D2743" w:rsidRDefault="00216CA3">
      <w:pPr>
        <w:pStyle w:val="ListBullet"/>
        <w:spacing w:after="40" w:line="250" w:lineRule="auto"/>
        <w:rPr>
          <w:rFonts w:hint="eastAsia"/>
        </w:rPr>
      </w:pPr>
      <w:r>
        <w:t>Do not persist secrets or sensitive payment credentials. Never persist full card numbers or CVV.</w:t>
      </w:r>
    </w:p>
    <w:p w14:paraId="3365BD34" w14:textId="77777777" w:rsidR="005D2743" w:rsidRDefault="00216CA3">
      <w:pPr>
        <w:pStyle w:val="ListBullet"/>
        <w:spacing w:after="40" w:line="250" w:lineRule="auto"/>
        <w:rPr>
          <w:rFonts w:hint="eastAsia"/>
        </w:rPr>
      </w:pPr>
      <w:r>
        <w:t>Use decimal for monetary values and UTC for persisted audit/integration timestamps.</w:t>
      </w:r>
    </w:p>
    <w:p w14:paraId="61185239" w14:textId="77777777" w:rsidR="005D2743" w:rsidRDefault="00216CA3">
      <w:pPr>
        <w:pStyle w:val="ListBullet"/>
        <w:spacing w:after="40" w:line="250" w:lineRule="auto"/>
        <w:rPr>
          <w:rFonts w:hint="eastAsia"/>
        </w:rPr>
      </w:pPr>
      <w:r>
        <w:t>Do not silently add Redis, message brokers, Kubernetes, distributed transactions, CQRS, event sourcing, service mesh, real payment gateways, refunds, tax engines or claim settlement.</w:t>
      </w:r>
    </w:p>
    <w:p w14:paraId="7D1748D8" w14:textId="77777777" w:rsidR="005D2743" w:rsidRDefault="00216CA3">
      <w:pPr>
        <w:pStyle w:val="ListBullet"/>
        <w:spacing w:after="40" w:line="250" w:lineRule="auto"/>
        <w:rPr>
          <w:rFonts w:hint="eastAsia"/>
        </w:rPr>
      </w:pPr>
      <w:r>
        <w:t>Generate meaningful tests with business code, especially boundary, negative, authorization, state-transition, idempotency and dependency-failure cases.</w:t>
      </w:r>
    </w:p>
    <w:p w14:paraId="01527524" w14:textId="77777777" w:rsidR="005D2743" w:rsidRDefault="00216CA3">
      <w:pPr>
        <w:pStyle w:val="Heading2"/>
      </w:pPr>
      <w:r>
        <w:t>1.3 Practical Conflict Rule</w:t>
      </w:r>
    </w:p>
    <w:p w14:paraId="5364A47E" w14:textId="77777777" w:rsidR="005D2743" w:rsidRDefault="00216CA3">
      <w:pPr>
        <w:spacing w:after="100" w:line="259" w:lineRule="auto"/>
        <w:rPr>
          <w:rFonts w:hint="eastAsia"/>
        </w:rPr>
      </w:pPr>
      <w:r>
        <w:t>If a requested implementation would break a frozen boundary, prefer a minimally invasive compliant design. Do not redesign unrelated parts of the solution. State the conflict in the response after the code and identify the exact rule that drove the decision.</w:t>
      </w:r>
    </w:p>
    <w:p w14:paraId="57075B60" w14:textId="77777777" w:rsidR="005D2743" w:rsidRDefault="00216CA3">
      <w:pPr>
        <w:pStyle w:val="Heading1"/>
      </w:pPr>
      <w:r>
        <w:t>2. Project Identity and Technology Baseline</w:t>
      </w:r>
    </w:p>
    <w:p w14:paraId="504962DE" w14:textId="77777777" w:rsidR="005D2743" w:rsidRDefault="00216CA3">
      <w:pPr>
        <w:spacing w:after="100" w:line="259" w:lineRule="auto"/>
        <w:rPr>
          <w:rFonts w:hint="eastAsia"/>
        </w:rPr>
      </w:pPr>
      <w:r>
        <w:t>The project is a capstone-level digital car-insurance platform intended to demonstrate a complete customer journey and a credible microservice architecture. The public site may visually present broader insurance categories, but only Car Insurance is implemented.</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2088"/>
        <w:gridCol w:w="7200"/>
      </w:tblGrid>
      <w:tr w:rsidR="005D2743" w14:paraId="21B47CD5" w14:textId="77777777">
        <w:trPr>
          <w:cantSplit/>
          <w:tblHeader/>
          <w:jc w:val="center"/>
        </w:trPr>
        <w:tc>
          <w:tcPr>
            <w:tcW w:w="2088" w:type="dxa"/>
            <w:shd w:val="clear" w:color="auto" w:fill="17365D"/>
            <w:vAlign w:val="center"/>
          </w:tcPr>
          <w:p w14:paraId="2A62B531" w14:textId="77777777" w:rsidR="005D2743" w:rsidRDefault="00216CA3">
            <w:pPr>
              <w:spacing w:after="0"/>
              <w:rPr>
                <w:rFonts w:hint="eastAsia"/>
              </w:rPr>
            </w:pPr>
            <w:r>
              <w:rPr>
                <w:b/>
                <w:color w:val="FFFFFF"/>
                <w:sz w:val="16"/>
              </w:rPr>
              <w:t>Area</w:t>
            </w:r>
          </w:p>
        </w:tc>
        <w:tc>
          <w:tcPr>
            <w:tcW w:w="7200" w:type="dxa"/>
            <w:shd w:val="clear" w:color="auto" w:fill="17365D"/>
            <w:vAlign w:val="center"/>
          </w:tcPr>
          <w:p w14:paraId="27CDEAC6" w14:textId="77777777" w:rsidR="005D2743" w:rsidRDefault="00216CA3">
            <w:pPr>
              <w:spacing w:after="0"/>
              <w:rPr>
                <w:rFonts w:hint="eastAsia"/>
              </w:rPr>
            </w:pPr>
            <w:r>
              <w:rPr>
                <w:b/>
                <w:color w:val="FFFFFF"/>
                <w:sz w:val="16"/>
              </w:rPr>
              <w:t>Baseline</w:t>
            </w:r>
          </w:p>
        </w:tc>
      </w:tr>
      <w:tr w:rsidR="005D2743" w14:paraId="4A9F0CD8" w14:textId="77777777">
        <w:trPr>
          <w:cantSplit/>
          <w:jc w:val="center"/>
        </w:trPr>
        <w:tc>
          <w:tcPr>
            <w:tcW w:w="2088" w:type="dxa"/>
            <w:shd w:val="clear" w:color="auto" w:fill="F7F9FC"/>
            <w:vAlign w:val="center"/>
          </w:tcPr>
          <w:p w14:paraId="2425B51F" w14:textId="77777777" w:rsidR="005D2743" w:rsidRDefault="00216CA3">
            <w:pPr>
              <w:spacing w:after="0"/>
              <w:rPr>
                <w:rFonts w:hint="eastAsia"/>
              </w:rPr>
            </w:pPr>
            <w:r>
              <w:rPr>
                <w:color w:val="1F1F1F"/>
                <w:sz w:val="16"/>
              </w:rPr>
              <w:t>Frontend</w:t>
            </w:r>
          </w:p>
        </w:tc>
        <w:tc>
          <w:tcPr>
            <w:tcW w:w="7200" w:type="dxa"/>
            <w:shd w:val="clear" w:color="auto" w:fill="F7F9FC"/>
            <w:vAlign w:val="center"/>
          </w:tcPr>
          <w:p w14:paraId="55A23383" w14:textId="77777777" w:rsidR="005D2743" w:rsidRDefault="00216CA3">
            <w:pPr>
              <w:spacing w:after="0"/>
              <w:rPr>
                <w:rFonts w:hint="eastAsia"/>
              </w:rPr>
            </w:pPr>
            <w:r>
              <w:rPr>
                <w:color w:val="1F1F1F"/>
                <w:sz w:val="16"/>
              </w:rPr>
              <w:t>Angular 21, standalone components, Reactive Forms, Signals, RxJS where asynchronous composition is useful.</w:t>
            </w:r>
          </w:p>
        </w:tc>
      </w:tr>
      <w:tr w:rsidR="005D2743" w14:paraId="7847C3EE" w14:textId="77777777">
        <w:trPr>
          <w:cantSplit/>
          <w:jc w:val="center"/>
        </w:trPr>
        <w:tc>
          <w:tcPr>
            <w:tcW w:w="2088" w:type="dxa"/>
            <w:vAlign w:val="center"/>
          </w:tcPr>
          <w:p w14:paraId="52BC95A8" w14:textId="77777777" w:rsidR="005D2743" w:rsidRDefault="00216CA3">
            <w:pPr>
              <w:spacing w:after="0"/>
              <w:rPr>
                <w:rFonts w:hint="eastAsia"/>
              </w:rPr>
            </w:pPr>
            <w:r>
              <w:rPr>
                <w:color w:val="1F1F1F"/>
                <w:sz w:val="16"/>
              </w:rPr>
              <w:t>Backend</w:t>
            </w:r>
          </w:p>
        </w:tc>
        <w:tc>
          <w:tcPr>
            <w:tcW w:w="7200" w:type="dxa"/>
            <w:vAlign w:val="center"/>
          </w:tcPr>
          <w:p w14:paraId="27C62A0C" w14:textId="77777777" w:rsidR="005D2743" w:rsidRDefault="00216CA3">
            <w:pPr>
              <w:spacing w:after="0"/>
              <w:rPr>
                <w:rFonts w:hint="eastAsia"/>
              </w:rPr>
            </w:pPr>
            <w:r>
              <w:rPr>
                <w:color w:val="1F1F1F"/>
                <w:sz w:val="16"/>
              </w:rPr>
              <w:t>ASP.NET Core APIs using Clean Architecture and Repository Pattern.</w:t>
            </w:r>
          </w:p>
        </w:tc>
      </w:tr>
      <w:tr w:rsidR="005D2743" w14:paraId="66BDFA88" w14:textId="77777777">
        <w:trPr>
          <w:cantSplit/>
          <w:jc w:val="center"/>
        </w:trPr>
        <w:tc>
          <w:tcPr>
            <w:tcW w:w="2088" w:type="dxa"/>
            <w:shd w:val="clear" w:color="auto" w:fill="F7F9FC"/>
            <w:vAlign w:val="center"/>
          </w:tcPr>
          <w:p w14:paraId="74347CCA" w14:textId="77777777" w:rsidR="005D2743" w:rsidRDefault="00216CA3">
            <w:pPr>
              <w:spacing w:after="0"/>
              <w:rPr>
                <w:rFonts w:hint="eastAsia"/>
              </w:rPr>
            </w:pPr>
            <w:r>
              <w:rPr>
                <w:color w:val="1F1F1F"/>
                <w:sz w:val="16"/>
              </w:rPr>
              <w:t>Persistence</w:t>
            </w:r>
          </w:p>
        </w:tc>
        <w:tc>
          <w:tcPr>
            <w:tcW w:w="7200" w:type="dxa"/>
            <w:shd w:val="clear" w:color="auto" w:fill="F7F9FC"/>
            <w:vAlign w:val="center"/>
          </w:tcPr>
          <w:p w14:paraId="1CA450D7" w14:textId="77777777" w:rsidR="005D2743" w:rsidRDefault="00216CA3">
            <w:pPr>
              <w:spacing w:after="0"/>
              <w:rPr>
                <w:rFonts w:hint="eastAsia"/>
              </w:rPr>
            </w:pPr>
            <w:r>
              <w:rPr>
                <w:color w:val="1F1F1F"/>
                <w:sz w:val="16"/>
              </w:rPr>
              <w:t>SQL Server with EF Core Code First and service-owned logical databases.</w:t>
            </w:r>
          </w:p>
        </w:tc>
      </w:tr>
      <w:tr w:rsidR="005D2743" w14:paraId="6E122AAB" w14:textId="77777777">
        <w:trPr>
          <w:cantSplit/>
          <w:jc w:val="center"/>
        </w:trPr>
        <w:tc>
          <w:tcPr>
            <w:tcW w:w="2088" w:type="dxa"/>
            <w:vAlign w:val="center"/>
          </w:tcPr>
          <w:p w14:paraId="2141169D" w14:textId="77777777" w:rsidR="005D2743" w:rsidRDefault="00216CA3">
            <w:pPr>
              <w:spacing w:after="0"/>
              <w:rPr>
                <w:rFonts w:hint="eastAsia"/>
              </w:rPr>
            </w:pPr>
            <w:r>
              <w:rPr>
                <w:color w:val="1F1F1F"/>
                <w:sz w:val="16"/>
              </w:rPr>
              <w:t>Mapping / Validation</w:t>
            </w:r>
          </w:p>
        </w:tc>
        <w:tc>
          <w:tcPr>
            <w:tcW w:w="7200" w:type="dxa"/>
            <w:vAlign w:val="center"/>
          </w:tcPr>
          <w:p w14:paraId="590D4B64" w14:textId="77777777" w:rsidR="005D2743" w:rsidRDefault="00216CA3">
            <w:pPr>
              <w:spacing w:after="0"/>
              <w:rPr>
                <w:rFonts w:hint="eastAsia"/>
              </w:rPr>
            </w:pPr>
            <w:r>
              <w:rPr>
                <w:color w:val="1F1F1F"/>
                <w:sz w:val="16"/>
              </w:rPr>
              <w:t>AutoMapper for straightforward DTO mapping; FluentValidation for request/syntactic validation.</w:t>
            </w:r>
          </w:p>
        </w:tc>
      </w:tr>
      <w:tr w:rsidR="005D2743" w14:paraId="46130781" w14:textId="77777777">
        <w:trPr>
          <w:cantSplit/>
          <w:jc w:val="center"/>
        </w:trPr>
        <w:tc>
          <w:tcPr>
            <w:tcW w:w="2088" w:type="dxa"/>
            <w:shd w:val="clear" w:color="auto" w:fill="F7F9FC"/>
            <w:vAlign w:val="center"/>
          </w:tcPr>
          <w:p w14:paraId="49FBDF2D" w14:textId="77777777" w:rsidR="005D2743" w:rsidRDefault="00216CA3">
            <w:pPr>
              <w:spacing w:after="0"/>
              <w:rPr>
                <w:rFonts w:hint="eastAsia"/>
              </w:rPr>
            </w:pPr>
            <w:r>
              <w:rPr>
                <w:color w:val="1F1F1F"/>
                <w:sz w:val="16"/>
              </w:rPr>
              <w:t>Gateway</w:t>
            </w:r>
          </w:p>
        </w:tc>
        <w:tc>
          <w:tcPr>
            <w:tcW w:w="7200" w:type="dxa"/>
            <w:shd w:val="clear" w:color="auto" w:fill="F7F9FC"/>
            <w:vAlign w:val="center"/>
          </w:tcPr>
          <w:p w14:paraId="5EADA154" w14:textId="77777777" w:rsidR="005D2743" w:rsidRDefault="00216CA3">
            <w:pPr>
              <w:spacing w:after="0"/>
              <w:rPr>
                <w:rFonts w:hint="eastAsia"/>
              </w:rPr>
            </w:pPr>
            <w:r>
              <w:rPr>
                <w:color w:val="1F1F1F"/>
                <w:sz w:val="16"/>
              </w:rPr>
              <w:t>Ocelot; Angular calls backend APIs through the gateway.</w:t>
            </w:r>
          </w:p>
        </w:tc>
      </w:tr>
      <w:tr w:rsidR="005D2743" w14:paraId="63054D24" w14:textId="77777777">
        <w:trPr>
          <w:cantSplit/>
          <w:jc w:val="center"/>
        </w:trPr>
        <w:tc>
          <w:tcPr>
            <w:tcW w:w="2088" w:type="dxa"/>
            <w:vAlign w:val="center"/>
          </w:tcPr>
          <w:p w14:paraId="6313C098" w14:textId="77777777" w:rsidR="005D2743" w:rsidRDefault="00216CA3">
            <w:pPr>
              <w:spacing w:after="0"/>
              <w:rPr>
                <w:rFonts w:hint="eastAsia"/>
              </w:rPr>
            </w:pPr>
            <w:r>
              <w:rPr>
                <w:color w:val="1F1F1F"/>
                <w:sz w:val="16"/>
              </w:rPr>
              <w:t>Discovery</w:t>
            </w:r>
          </w:p>
        </w:tc>
        <w:tc>
          <w:tcPr>
            <w:tcW w:w="7200" w:type="dxa"/>
            <w:vAlign w:val="center"/>
          </w:tcPr>
          <w:p w14:paraId="07D0742B" w14:textId="77777777" w:rsidR="005D2743" w:rsidRDefault="00216CA3">
            <w:pPr>
              <w:spacing w:after="0"/>
              <w:rPr>
                <w:rFonts w:hint="eastAsia"/>
              </w:rPr>
            </w:pPr>
            <w:r>
              <w:rPr>
                <w:color w:val="1F1F1F"/>
                <w:sz w:val="16"/>
              </w:rPr>
              <w:t>Consul for service registration/discovery and healthy instance lookup.</w:t>
            </w:r>
          </w:p>
        </w:tc>
      </w:tr>
      <w:tr w:rsidR="005D2743" w14:paraId="04171C0B" w14:textId="77777777">
        <w:trPr>
          <w:cantSplit/>
          <w:jc w:val="center"/>
        </w:trPr>
        <w:tc>
          <w:tcPr>
            <w:tcW w:w="2088" w:type="dxa"/>
            <w:shd w:val="clear" w:color="auto" w:fill="F7F9FC"/>
            <w:vAlign w:val="center"/>
          </w:tcPr>
          <w:p w14:paraId="5D6D4EC5" w14:textId="77777777" w:rsidR="005D2743" w:rsidRDefault="00216CA3">
            <w:pPr>
              <w:spacing w:after="0"/>
              <w:rPr>
                <w:rFonts w:hint="eastAsia"/>
              </w:rPr>
            </w:pPr>
            <w:r>
              <w:rPr>
                <w:color w:val="1F1F1F"/>
                <w:sz w:val="16"/>
              </w:rPr>
              <w:t>Internal communication</w:t>
            </w:r>
          </w:p>
        </w:tc>
        <w:tc>
          <w:tcPr>
            <w:tcW w:w="7200" w:type="dxa"/>
            <w:shd w:val="clear" w:color="auto" w:fill="F7F9FC"/>
            <w:vAlign w:val="center"/>
          </w:tcPr>
          <w:p w14:paraId="4573BC99" w14:textId="77777777" w:rsidR="005D2743" w:rsidRDefault="00216CA3">
            <w:pPr>
              <w:spacing w:after="0"/>
              <w:rPr>
                <w:rFonts w:hint="eastAsia"/>
              </w:rPr>
            </w:pPr>
            <w:r>
              <w:rPr>
                <w:color w:val="1F1F1F"/>
                <w:sz w:val="16"/>
              </w:rPr>
              <w:t>Synchronous REST/JSON using HttpClientFactory typed or named clients.</w:t>
            </w:r>
          </w:p>
        </w:tc>
      </w:tr>
      <w:tr w:rsidR="005D2743" w14:paraId="7F190406" w14:textId="77777777">
        <w:trPr>
          <w:cantSplit/>
          <w:jc w:val="center"/>
        </w:trPr>
        <w:tc>
          <w:tcPr>
            <w:tcW w:w="2088" w:type="dxa"/>
            <w:vAlign w:val="center"/>
          </w:tcPr>
          <w:p w14:paraId="059B790A" w14:textId="77777777" w:rsidR="005D2743" w:rsidRDefault="00216CA3">
            <w:pPr>
              <w:spacing w:after="0"/>
              <w:rPr>
                <w:rFonts w:hint="eastAsia"/>
              </w:rPr>
            </w:pPr>
            <w:r>
              <w:rPr>
                <w:color w:val="1F1F1F"/>
                <w:sz w:val="16"/>
              </w:rPr>
              <w:t>Resilience</w:t>
            </w:r>
          </w:p>
        </w:tc>
        <w:tc>
          <w:tcPr>
            <w:tcW w:w="7200" w:type="dxa"/>
            <w:vAlign w:val="center"/>
          </w:tcPr>
          <w:p w14:paraId="387F1A19" w14:textId="77777777" w:rsidR="005D2743" w:rsidRDefault="00216CA3">
            <w:pPr>
              <w:spacing w:after="0"/>
              <w:rPr>
                <w:rFonts w:hint="eastAsia"/>
              </w:rPr>
            </w:pPr>
            <w:r>
              <w:rPr>
                <w:color w:val="1F1F1F"/>
                <w:sz w:val="16"/>
              </w:rPr>
              <w:t>Finite timeout, safe bounded retry and circuit breaker at external client boundaries.</w:t>
            </w:r>
          </w:p>
        </w:tc>
      </w:tr>
      <w:tr w:rsidR="005D2743" w14:paraId="4349FFA1" w14:textId="77777777">
        <w:trPr>
          <w:cantSplit/>
          <w:jc w:val="center"/>
        </w:trPr>
        <w:tc>
          <w:tcPr>
            <w:tcW w:w="2088" w:type="dxa"/>
            <w:shd w:val="clear" w:color="auto" w:fill="F7F9FC"/>
            <w:vAlign w:val="center"/>
          </w:tcPr>
          <w:p w14:paraId="7DBC5D4D" w14:textId="77777777" w:rsidR="005D2743" w:rsidRDefault="00216CA3">
            <w:pPr>
              <w:spacing w:after="0"/>
              <w:rPr>
                <w:rFonts w:hint="eastAsia"/>
              </w:rPr>
            </w:pPr>
            <w:r>
              <w:rPr>
                <w:color w:val="1F1F1F"/>
                <w:sz w:val="16"/>
              </w:rPr>
              <w:t>Caching</w:t>
            </w:r>
          </w:p>
        </w:tc>
        <w:tc>
          <w:tcPr>
            <w:tcW w:w="7200" w:type="dxa"/>
            <w:shd w:val="clear" w:color="auto" w:fill="F7F9FC"/>
            <w:vAlign w:val="center"/>
          </w:tcPr>
          <w:p w14:paraId="3E544E3B" w14:textId="77777777" w:rsidR="005D2743" w:rsidRDefault="00216CA3">
            <w:pPr>
              <w:spacing w:after="0"/>
              <w:rPr>
                <w:rFonts w:hint="eastAsia"/>
              </w:rPr>
            </w:pPr>
            <w:r>
              <w:rPr>
                <w:color w:val="1F1F1F"/>
                <w:sz w:val="16"/>
              </w:rPr>
              <w:t>IMemoryCache only where specified; no Redis.</w:t>
            </w:r>
          </w:p>
        </w:tc>
      </w:tr>
      <w:tr w:rsidR="005D2743" w14:paraId="72981B48" w14:textId="77777777">
        <w:trPr>
          <w:cantSplit/>
          <w:jc w:val="center"/>
        </w:trPr>
        <w:tc>
          <w:tcPr>
            <w:tcW w:w="2088" w:type="dxa"/>
            <w:vAlign w:val="center"/>
          </w:tcPr>
          <w:p w14:paraId="08E0A74C" w14:textId="77777777" w:rsidR="005D2743" w:rsidRDefault="00216CA3">
            <w:pPr>
              <w:spacing w:after="0"/>
              <w:rPr>
                <w:rFonts w:hint="eastAsia"/>
              </w:rPr>
            </w:pPr>
            <w:r>
              <w:rPr>
                <w:color w:val="1F1F1F"/>
                <w:sz w:val="16"/>
              </w:rPr>
              <w:t>Authentication</w:t>
            </w:r>
          </w:p>
        </w:tc>
        <w:tc>
          <w:tcPr>
            <w:tcW w:w="7200" w:type="dxa"/>
            <w:vAlign w:val="center"/>
          </w:tcPr>
          <w:p w14:paraId="2D7EBFFD" w14:textId="77777777" w:rsidR="005D2743" w:rsidRDefault="00216CA3">
            <w:pPr>
              <w:spacing w:after="0"/>
              <w:rPr>
                <w:rFonts w:hint="eastAsia"/>
              </w:rPr>
            </w:pPr>
            <w:r>
              <w:rPr>
                <w:color w:val="1F1F1F"/>
                <w:sz w:val="16"/>
              </w:rPr>
              <w:t>ASP.NET Core Identity + short-lived JWT + rotated refresh token cookie.</w:t>
            </w:r>
          </w:p>
        </w:tc>
      </w:tr>
      <w:tr w:rsidR="005D2743" w14:paraId="6912EE32" w14:textId="77777777">
        <w:trPr>
          <w:cantSplit/>
          <w:jc w:val="center"/>
        </w:trPr>
        <w:tc>
          <w:tcPr>
            <w:tcW w:w="2088" w:type="dxa"/>
            <w:shd w:val="clear" w:color="auto" w:fill="F7F9FC"/>
            <w:vAlign w:val="center"/>
          </w:tcPr>
          <w:p w14:paraId="505B9935" w14:textId="77777777" w:rsidR="005D2743" w:rsidRDefault="00216CA3">
            <w:pPr>
              <w:spacing w:after="0"/>
              <w:rPr>
                <w:rFonts w:hint="eastAsia"/>
              </w:rPr>
            </w:pPr>
            <w:r>
              <w:rPr>
                <w:color w:val="1F1F1F"/>
                <w:sz w:val="16"/>
              </w:rPr>
              <w:t>MFA</w:t>
            </w:r>
          </w:p>
        </w:tc>
        <w:tc>
          <w:tcPr>
            <w:tcW w:w="7200" w:type="dxa"/>
            <w:shd w:val="clear" w:color="auto" w:fill="F7F9FC"/>
            <w:vAlign w:val="center"/>
          </w:tcPr>
          <w:p w14:paraId="6511706D" w14:textId="77777777" w:rsidR="005D2743" w:rsidRDefault="00216CA3">
            <w:pPr>
              <w:spacing w:after="0"/>
              <w:rPr>
                <w:rFonts w:hint="eastAsia"/>
              </w:rPr>
            </w:pPr>
            <w:r>
              <w:rPr>
                <w:color w:val="1F1F1F"/>
                <w:sz w:val="16"/>
              </w:rPr>
              <w:t>Authenticator TOTP; optional for Customer, mandatory for Agent/Admin.</w:t>
            </w:r>
          </w:p>
        </w:tc>
      </w:tr>
      <w:tr w:rsidR="005D2743" w14:paraId="1524D0BC" w14:textId="77777777">
        <w:trPr>
          <w:cantSplit/>
          <w:jc w:val="center"/>
        </w:trPr>
        <w:tc>
          <w:tcPr>
            <w:tcW w:w="2088" w:type="dxa"/>
            <w:vAlign w:val="center"/>
          </w:tcPr>
          <w:p w14:paraId="1648E3E3" w14:textId="77777777" w:rsidR="005D2743" w:rsidRDefault="00216CA3">
            <w:pPr>
              <w:spacing w:after="0"/>
              <w:rPr>
                <w:rFonts w:hint="eastAsia"/>
              </w:rPr>
            </w:pPr>
            <w:r>
              <w:rPr>
                <w:color w:val="1F1F1F"/>
                <w:sz w:val="16"/>
              </w:rPr>
              <w:t>Observability</w:t>
            </w:r>
          </w:p>
        </w:tc>
        <w:tc>
          <w:tcPr>
            <w:tcW w:w="7200" w:type="dxa"/>
            <w:vAlign w:val="center"/>
          </w:tcPr>
          <w:p w14:paraId="055B2847" w14:textId="77777777" w:rsidR="005D2743" w:rsidRDefault="00216CA3">
            <w:pPr>
              <w:spacing w:after="0"/>
              <w:rPr>
                <w:rFonts w:hint="eastAsia"/>
              </w:rPr>
            </w:pPr>
            <w:r>
              <w:rPr>
                <w:color w:val="1F1F1F"/>
                <w:sz w:val="16"/>
              </w:rPr>
              <w:t>Serilog, Console + daily rolling File + shared LoggingDB, correlation IDs.</w:t>
            </w:r>
          </w:p>
        </w:tc>
      </w:tr>
      <w:tr w:rsidR="005D2743" w14:paraId="505DB89C" w14:textId="77777777">
        <w:trPr>
          <w:cantSplit/>
          <w:jc w:val="center"/>
        </w:trPr>
        <w:tc>
          <w:tcPr>
            <w:tcW w:w="2088" w:type="dxa"/>
            <w:shd w:val="clear" w:color="auto" w:fill="F7F9FC"/>
            <w:vAlign w:val="center"/>
          </w:tcPr>
          <w:p w14:paraId="406884D4" w14:textId="77777777" w:rsidR="005D2743" w:rsidRDefault="00216CA3">
            <w:pPr>
              <w:spacing w:after="0"/>
              <w:rPr>
                <w:rFonts w:hint="eastAsia"/>
              </w:rPr>
            </w:pPr>
            <w:r>
              <w:rPr>
                <w:color w:val="1F1F1F"/>
                <w:sz w:val="16"/>
              </w:rPr>
              <w:t>Background work</w:t>
            </w:r>
          </w:p>
        </w:tc>
        <w:tc>
          <w:tcPr>
            <w:tcW w:w="7200" w:type="dxa"/>
            <w:shd w:val="clear" w:color="auto" w:fill="F7F9FC"/>
            <w:vAlign w:val="center"/>
          </w:tcPr>
          <w:p w14:paraId="04BC8C44" w14:textId="77777777" w:rsidR="005D2743" w:rsidRDefault="00216CA3">
            <w:pPr>
              <w:spacing w:after="0"/>
              <w:rPr>
                <w:rFonts w:hint="eastAsia"/>
              </w:rPr>
            </w:pPr>
            <w:r>
              <w:rPr>
                <w:color w:val="1F1F1F"/>
                <w:sz w:val="16"/>
              </w:rPr>
              <w:t>Hosted workers for Policy lifecycle and Payment reconciliation.</w:t>
            </w:r>
          </w:p>
        </w:tc>
      </w:tr>
      <w:tr w:rsidR="005D2743" w14:paraId="66F44804" w14:textId="77777777">
        <w:trPr>
          <w:cantSplit/>
          <w:jc w:val="center"/>
        </w:trPr>
        <w:tc>
          <w:tcPr>
            <w:tcW w:w="2088" w:type="dxa"/>
            <w:vAlign w:val="center"/>
          </w:tcPr>
          <w:p w14:paraId="36802372" w14:textId="77777777" w:rsidR="005D2743" w:rsidRDefault="00216CA3">
            <w:pPr>
              <w:spacing w:after="0"/>
              <w:rPr>
                <w:rFonts w:hint="eastAsia"/>
              </w:rPr>
            </w:pPr>
            <w:r>
              <w:rPr>
                <w:color w:val="1F1F1F"/>
                <w:sz w:val="16"/>
              </w:rPr>
              <w:t>Documents</w:t>
            </w:r>
          </w:p>
        </w:tc>
        <w:tc>
          <w:tcPr>
            <w:tcW w:w="7200" w:type="dxa"/>
            <w:vAlign w:val="center"/>
          </w:tcPr>
          <w:p w14:paraId="6CDCA008" w14:textId="77777777" w:rsidR="005D2743" w:rsidRDefault="00216CA3">
            <w:pPr>
              <w:spacing w:after="0"/>
              <w:rPr>
                <w:rFonts w:hint="eastAsia"/>
              </w:rPr>
            </w:pPr>
            <w:r>
              <w:rPr>
                <w:color w:val="1F1F1F"/>
                <w:sz w:val="16"/>
              </w:rPr>
              <w:t>QuestPDF for policy PDF generation; controlled file storage for PDFs and claim attachments.</w:t>
            </w:r>
          </w:p>
        </w:tc>
      </w:tr>
      <w:tr w:rsidR="005D2743" w14:paraId="101CC708" w14:textId="77777777">
        <w:trPr>
          <w:cantSplit/>
          <w:jc w:val="center"/>
        </w:trPr>
        <w:tc>
          <w:tcPr>
            <w:tcW w:w="2088" w:type="dxa"/>
            <w:shd w:val="clear" w:color="auto" w:fill="F7F9FC"/>
            <w:vAlign w:val="center"/>
          </w:tcPr>
          <w:p w14:paraId="447BBE0F" w14:textId="77777777" w:rsidR="005D2743" w:rsidRDefault="00216CA3">
            <w:pPr>
              <w:spacing w:after="0"/>
              <w:rPr>
                <w:rFonts w:hint="eastAsia"/>
              </w:rPr>
            </w:pPr>
            <w:r>
              <w:rPr>
                <w:color w:val="1F1F1F"/>
                <w:sz w:val="16"/>
              </w:rPr>
              <w:t>Testing</w:t>
            </w:r>
          </w:p>
        </w:tc>
        <w:tc>
          <w:tcPr>
            <w:tcW w:w="7200" w:type="dxa"/>
            <w:shd w:val="clear" w:color="auto" w:fill="F7F9FC"/>
            <w:vAlign w:val="center"/>
          </w:tcPr>
          <w:p w14:paraId="5A3721E9" w14:textId="77777777" w:rsidR="005D2743" w:rsidRDefault="00216CA3">
            <w:pPr>
              <w:spacing w:after="0"/>
              <w:rPr>
                <w:rFonts w:hint="eastAsia"/>
              </w:rPr>
            </w:pPr>
            <w:r>
              <w:rPr>
                <w:color w:val="1F1F1F"/>
                <w:sz w:val="16"/>
              </w:rPr>
              <w:t>xUnit + Moq, Testcontainers, Coverlet, ReportGenerator, Angular tests, Playwright.</w:t>
            </w:r>
          </w:p>
        </w:tc>
      </w:tr>
      <w:tr w:rsidR="005D2743" w14:paraId="5B291207" w14:textId="77777777">
        <w:trPr>
          <w:cantSplit/>
          <w:jc w:val="center"/>
        </w:trPr>
        <w:tc>
          <w:tcPr>
            <w:tcW w:w="2088" w:type="dxa"/>
            <w:vAlign w:val="center"/>
          </w:tcPr>
          <w:p w14:paraId="3B0C3A26" w14:textId="77777777" w:rsidR="005D2743" w:rsidRDefault="00216CA3">
            <w:pPr>
              <w:spacing w:after="0"/>
              <w:rPr>
                <w:rFonts w:hint="eastAsia"/>
              </w:rPr>
            </w:pPr>
            <w:r>
              <w:rPr>
                <w:color w:val="1F1F1F"/>
                <w:sz w:val="16"/>
              </w:rPr>
              <w:t>Local orchestration</w:t>
            </w:r>
          </w:p>
        </w:tc>
        <w:tc>
          <w:tcPr>
            <w:tcW w:w="7200" w:type="dxa"/>
            <w:vAlign w:val="center"/>
          </w:tcPr>
          <w:p w14:paraId="5F1F9F24" w14:textId="77777777" w:rsidR="005D2743" w:rsidRDefault="00216CA3">
            <w:pPr>
              <w:spacing w:after="0"/>
              <w:rPr>
                <w:rFonts w:hint="eastAsia"/>
              </w:rPr>
            </w:pPr>
            <w:r>
              <w:rPr>
                <w:color w:val="1F1F1F"/>
                <w:sz w:val="16"/>
              </w:rPr>
              <w:t>Docker Compose.</w:t>
            </w:r>
          </w:p>
        </w:tc>
      </w:tr>
    </w:tbl>
    <w:p w14:paraId="51A56A3D" w14:textId="77777777" w:rsidR="005D2743" w:rsidRDefault="005D2743">
      <w:pPr>
        <w:spacing w:after="0"/>
        <w:rPr>
          <w:rFonts w:hint="eastAsia"/>
        </w:rPr>
      </w:pPr>
    </w:p>
    <w:p w14:paraId="51E97BE1" w14:textId="77777777" w:rsidR="005D2743" w:rsidRDefault="00216CA3">
      <w:pPr>
        <w:pStyle w:val="Heading1"/>
      </w:pPr>
      <w:r>
        <w:t>3. System Shape and Architectural Boundaries</w:t>
      </w:r>
    </w:p>
    <w:p w14:paraId="054238CA" w14:textId="77777777" w:rsidR="005D2743" w:rsidRDefault="00216CA3">
      <w:pPr>
        <w:spacing w:after="100" w:line="259" w:lineRule="auto"/>
        <w:rPr>
          <w:rFonts w:hint="eastAsia"/>
        </w:rPr>
      </w:pPr>
      <w:r>
        <w:t>The external request path is Angular → Ocelot → discovered business service. Internal service-to-service calls bypass Ocelot and use direct Consul discovery. Ocelot is an edge component, not an insurance business-logic layer.</w:t>
      </w:r>
    </w:p>
    <w:p w14:paraId="58894CE3" w14:textId="77777777" w:rsidR="005D2743" w:rsidRDefault="00216CA3">
      <w:pPr>
        <w:pStyle w:val="Heading2"/>
      </w:pPr>
      <w:r>
        <w:t>3.1 External vs Internal Communication</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3168"/>
        <w:gridCol w:w="6120"/>
      </w:tblGrid>
      <w:tr w:rsidR="005D2743" w14:paraId="1E8F1527" w14:textId="77777777">
        <w:trPr>
          <w:cantSplit/>
          <w:tblHeader/>
          <w:jc w:val="center"/>
        </w:trPr>
        <w:tc>
          <w:tcPr>
            <w:tcW w:w="3168" w:type="dxa"/>
            <w:shd w:val="clear" w:color="auto" w:fill="17365D"/>
            <w:vAlign w:val="center"/>
          </w:tcPr>
          <w:p w14:paraId="26578073" w14:textId="77777777" w:rsidR="005D2743" w:rsidRDefault="00216CA3">
            <w:pPr>
              <w:spacing w:after="0"/>
              <w:rPr>
                <w:rFonts w:hint="eastAsia"/>
              </w:rPr>
            </w:pPr>
            <w:r>
              <w:rPr>
                <w:b/>
                <w:color w:val="FFFFFF"/>
                <w:sz w:val="17"/>
              </w:rPr>
              <w:t>Communication</w:t>
            </w:r>
          </w:p>
        </w:tc>
        <w:tc>
          <w:tcPr>
            <w:tcW w:w="6120" w:type="dxa"/>
            <w:shd w:val="clear" w:color="auto" w:fill="17365D"/>
            <w:vAlign w:val="center"/>
          </w:tcPr>
          <w:p w14:paraId="05E78968" w14:textId="77777777" w:rsidR="005D2743" w:rsidRDefault="00216CA3">
            <w:pPr>
              <w:spacing w:after="0"/>
              <w:rPr>
                <w:rFonts w:hint="eastAsia"/>
              </w:rPr>
            </w:pPr>
            <w:r>
              <w:rPr>
                <w:b/>
                <w:color w:val="FFFFFF"/>
                <w:sz w:val="17"/>
              </w:rPr>
              <w:t>Rule</w:t>
            </w:r>
          </w:p>
        </w:tc>
      </w:tr>
      <w:tr w:rsidR="005D2743" w14:paraId="39EEE59F" w14:textId="77777777">
        <w:trPr>
          <w:cantSplit/>
          <w:jc w:val="center"/>
        </w:trPr>
        <w:tc>
          <w:tcPr>
            <w:tcW w:w="3168" w:type="dxa"/>
            <w:shd w:val="clear" w:color="auto" w:fill="F7F9FC"/>
            <w:vAlign w:val="center"/>
          </w:tcPr>
          <w:p w14:paraId="722B3FBF" w14:textId="77777777" w:rsidR="005D2743" w:rsidRDefault="00216CA3">
            <w:pPr>
              <w:spacing w:after="0"/>
              <w:rPr>
                <w:rFonts w:hint="eastAsia"/>
              </w:rPr>
            </w:pPr>
            <w:r>
              <w:rPr>
                <w:color w:val="1F1F1F"/>
                <w:sz w:val="17"/>
              </w:rPr>
              <w:t>Angular → backend</w:t>
            </w:r>
          </w:p>
        </w:tc>
        <w:tc>
          <w:tcPr>
            <w:tcW w:w="6120" w:type="dxa"/>
            <w:shd w:val="clear" w:color="auto" w:fill="F7F9FC"/>
            <w:vAlign w:val="center"/>
          </w:tcPr>
          <w:p w14:paraId="003986A4" w14:textId="77777777" w:rsidR="005D2743" w:rsidRDefault="00216CA3">
            <w:pPr>
              <w:spacing w:after="0"/>
              <w:rPr>
                <w:rFonts w:hint="eastAsia"/>
              </w:rPr>
            </w:pPr>
            <w:r>
              <w:rPr>
                <w:color w:val="1F1F1F"/>
                <w:sz w:val="17"/>
              </w:rPr>
              <w:t>Always through Ocelot.</w:t>
            </w:r>
          </w:p>
        </w:tc>
      </w:tr>
      <w:tr w:rsidR="005D2743" w14:paraId="24945246" w14:textId="77777777">
        <w:trPr>
          <w:cantSplit/>
          <w:jc w:val="center"/>
        </w:trPr>
        <w:tc>
          <w:tcPr>
            <w:tcW w:w="3168" w:type="dxa"/>
            <w:vAlign w:val="center"/>
          </w:tcPr>
          <w:p w14:paraId="1CEBC667" w14:textId="77777777" w:rsidR="005D2743" w:rsidRDefault="00216CA3">
            <w:pPr>
              <w:spacing w:after="0"/>
              <w:rPr>
                <w:rFonts w:hint="eastAsia"/>
              </w:rPr>
            </w:pPr>
            <w:r>
              <w:rPr>
                <w:color w:val="1F1F1F"/>
                <w:sz w:val="17"/>
              </w:rPr>
              <w:t>Service → service</w:t>
            </w:r>
          </w:p>
        </w:tc>
        <w:tc>
          <w:tcPr>
            <w:tcW w:w="6120" w:type="dxa"/>
            <w:vAlign w:val="center"/>
          </w:tcPr>
          <w:p w14:paraId="1C2723C7" w14:textId="77777777" w:rsidR="005D2743" w:rsidRDefault="00216CA3">
            <w:pPr>
              <w:spacing w:after="0"/>
              <w:rPr>
                <w:rFonts w:hint="eastAsia"/>
              </w:rPr>
            </w:pPr>
            <w:r>
              <w:rPr>
                <w:color w:val="1F1F1F"/>
                <w:sz w:val="17"/>
              </w:rPr>
              <w:t>Direct REST call using Consul-discovered service endpoint and HttpClientFactory.</w:t>
            </w:r>
          </w:p>
        </w:tc>
      </w:tr>
      <w:tr w:rsidR="005D2743" w14:paraId="61793DA4" w14:textId="77777777">
        <w:trPr>
          <w:cantSplit/>
          <w:jc w:val="center"/>
        </w:trPr>
        <w:tc>
          <w:tcPr>
            <w:tcW w:w="3168" w:type="dxa"/>
            <w:shd w:val="clear" w:color="auto" w:fill="F7F9FC"/>
            <w:vAlign w:val="center"/>
          </w:tcPr>
          <w:p w14:paraId="69251E1F" w14:textId="77777777" w:rsidR="005D2743" w:rsidRDefault="00216CA3">
            <w:pPr>
              <w:spacing w:after="0"/>
              <w:rPr>
                <w:rFonts w:hint="eastAsia"/>
              </w:rPr>
            </w:pPr>
            <w:r>
              <w:rPr>
                <w:color w:val="1F1F1F"/>
                <w:sz w:val="17"/>
              </w:rPr>
              <w:t>Service → another database</w:t>
            </w:r>
          </w:p>
        </w:tc>
        <w:tc>
          <w:tcPr>
            <w:tcW w:w="6120" w:type="dxa"/>
            <w:shd w:val="clear" w:color="auto" w:fill="F7F9FC"/>
            <w:vAlign w:val="center"/>
          </w:tcPr>
          <w:p w14:paraId="50016B2B" w14:textId="77777777" w:rsidR="005D2743" w:rsidRDefault="00216CA3">
            <w:pPr>
              <w:spacing w:after="0"/>
              <w:rPr>
                <w:rFonts w:hint="eastAsia"/>
              </w:rPr>
            </w:pPr>
            <w:r>
              <w:rPr>
                <w:color w:val="1F1F1F"/>
                <w:sz w:val="17"/>
              </w:rPr>
              <w:t>Forbidden.</w:t>
            </w:r>
          </w:p>
        </w:tc>
      </w:tr>
      <w:tr w:rsidR="005D2743" w14:paraId="3A4973D1" w14:textId="77777777">
        <w:trPr>
          <w:cantSplit/>
          <w:jc w:val="center"/>
        </w:trPr>
        <w:tc>
          <w:tcPr>
            <w:tcW w:w="3168" w:type="dxa"/>
            <w:vAlign w:val="center"/>
          </w:tcPr>
          <w:p w14:paraId="033EA170" w14:textId="77777777" w:rsidR="005D2743" w:rsidRDefault="00216CA3">
            <w:pPr>
              <w:spacing w:after="0"/>
              <w:rPr>
                <w:rFonts w:hint="eastAsia"/>
              </w:rPr>
            </w:pPr>
            <w:r>
              <w:rPr>
                <w:color w:val="1F1F1F"/>
                <w:sz w:val="17"/>
              </w:rPr>
              <w:t>Service → Ocelot</w:t>
            </w:r>
          </w:p>
        </w:tc>
        <w:tc>
          <w:tcPr>
            <w:tcW w:w="6120" w:type="dxa"/>
            <w:vAlign w:val="center"/>
          </w:tcPr>
          <w:p w14:paraId="14C3E589" w14:textId="77777777" w:rsidR="005D2743" w:rsidRDefault="00216CA3">
            <w:pPr>
              <w:spacing w:after="0"/>
              <w:rPr>
                <w:rFonts w:hint="eastAsia"/>
              </w:rPr>
            </w:pPr>
            <w:r>
              <w:rPr>
                <w:color w:val="1F1F1F"/>
                <w:sz w:val="17"/>
              </w:rPr>
              <w:t>Do not route internal calls through the gateway.</w:t>
            </w:r>
          </w:p>
        </w:tc>
      </w:tr>
      <w:tr w:rsidR="005D2743" w14:paraId="0DA731BF" w14:textId="77777777">
        <w:trPr>
          <w:cantSplit/>
          <w:jc w:val="center"/>
        </w:trPr>
        <w:tc>
          <w:tcPr>
            <w:tcW w:w="3168" w:type="dxa"/>
            <w:shd w:val="clear" w:color="auto" w:fill="F7F9FC"/>
            <w:vAlign w:val="center"/>
          </w:tcPr>
          <w:p w14:paraId="2EECE880" w14:textId="77777777" w:rsidR="005D2743" w:rsidRDefault="00216CA3">
            <w:pPr>
              <w:spacing w:after="0"/>
              <w:rPr>
                <w:rFonts w:hint="eastAsia"/>
              </w:rPr>
            </w:pPr>
            <w:r>
              <w:rPr>
                <w:color w:val="1F1F1F"/>
                <w:sz w:val="17"/>
              </w:rPr>
              <w:t>Service → shared library</w:t>
            </w:r>
          </w:p>
        </w:tc>
        <w:tc>
          <w:tcPr>
            <w:tcW w:w="6120" w:type="dxa"/>
            <w:shd w:val="clear" w:color="auto" w:fill="F7F9FC"/>
            <w:vAlign w:val="center"/>
          </w:tcPr>
          <w:p w14:paraId="51A04C98" w14:textId="77777777" w:rsidR="005D2743" w:rsidRDefault="00216CA3">
            <w:pPr>
              <w:spacing w:after="0"/>
              <w:rPr>
                <w:rFonts w:hint="eastAsia"/>
              </w:rPr>
            </w:pPr>
            <w:r>
              <w:rPr>
                <w:color w:val="1F1F1F"/>
                <w:sz w:val="17"/>
              </w:rPr>
              <w:t>Only for cross-cutting primitives such as correlation/error/pagination/observability; never for business entities.</w:t>
            </w:r>
          </w:p>
        </w:tc>
      </w:tr>
    </w:tbl>
    <w:p w14:paraId="622C2DA6" w14:textId="77777777" w:rsidR="005D2743" w:rsidRDefault="005D2743">
      <w:pPr>
        <w:spacing w:after="0"/>
        <w:rPr>
          <w:rFonts w:hint="eastAsia"/>
        </w:rPr>
      </w:pPr>
    </w:p>
    <w:p w14:paraId="53E01B29" w14:textId="77777777" w:rsidR="005D2743" w:rsidRDefault="00216CA3">
      <w:pPr>
        <w:pStyle w:val="Heading2"/>
      </w:pPr>
      <w:r>
        <w:t>3.2 Logical Database Ownership</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2088"/>
        <w:gridCol w:w="1728"/>
        <w:gridCol w:w="5472"/>
      </w:tblGrid>
      <w:tr w:rsidR="005D2743" w14:paraId="7651D762" w14:textId="77777777">
        <w:trPr>
          <w:cantSplit/>
          <w:tblHeader/>
          <w:jc w:val="center"/>
        </w:trPr>
        <w:tc>
          <w:tcPr>
            <w:tcW w:w="2088" w:type="dxa"/>
            <w:shd w:val="clear" w:color="auto" w:fill="17365D"/>
            <w:vAlign w:val="center"/>
          </w:tcPr>
          <w:p w14:paraId="577ED646" w14:textId="77777777" w:rsidR="005D2743" w:rsidRDefault="00216CA3">
            <w:pPr>
              <w:spacing w:after="0"/>
              <w:rPr>
                <w:rFonts w:hint="eastAsia"/>
              </w:rPr>
            </w:pPr>
            <w:r>
              <w:rPr>
                <w:b/>
                <w:color w:val="FFFFFF"/>
                <w:sz w:val="16"/>
              </w:rPr>
              <w:t>Database</w:t>
            </w:r>
          </w:p>
        </w:tc>
        <w:tc>
          <w:tcPr>
            <w:tcW w:w="1728" w:type="dxa"/>
            <w:shd w:val="clear" w:color="auto" w:fill="17365D"/>
            <w:vAlign w:val="center"/>
          </w:tcPr>
          <w:p w14:paraId="37EF283A" w14:textId="77777777" w:rsidR="005D2743" w:rsidRDefault="00216CA3">
            <w:pPr>
              <w:spacing w:after="0"/>
              <w:rPr>
                <w:rFonts w:hint="eastAsia"/>
              </w:rPr>
            </w:pPr>
            <w:r>
              <w:rPr>
                <w:b/>
                <w:color w:val="FFFFFF"/>
                <w:sz w:val="16"/>
              </w:rPr>
              <w:t>Owner</w:t>
            </w:r>
          </w:p>
        </w:tc>
        <w:tc>
          <w:tcPr>
            <w:tcW w:w="5472" w:type="dxa"/>
            <w:shd w:val="clear" w:color="auto" w:fill="17365D"/>
            <w:vAlign w:val="center"/>
          </w:tcPr>
          <w:p w14:paraId="6CE70904" w14:textId="77777777" w:rsidR="005D2743" w:rsidRDefault="00216CA3">
            <w:pPr>
              <w:spacing w:after="0"/>
              <w:rPr>
                <w:rFonts w:hint="eastAsia"/>
              </w:rPr>
            </w:pPr>
            <w:r>
              <w:rPr>
                <w:b/>
                <w:color w:val="FFFFFF"/>
                <w:sz w:val="16"/>
              </w:rPr>
              <w:t>Primary data</w:t>
            </w:r>
          </w:p>
        </w:tc>
      </w:tr>
      <w:tr w:rsidR="005D2743" w14:paraId="7E157CF3" w14:textId="77777777">
        <w:trPr>
          <w:cantSplit/>
          <w:jc w:val="center"/>
        </w:trPr>
        <w:tc>
          <w:tcPr>
            <w:tcW w:w="2088" w:type="dxa"/>
            <w:shd w:val="clear" w:color="auto" w:fill="F7F9FC"/>
            <w:vAlign w:val="center"/>
          </w:tcPr>
          <w:p w14:paraId="3CC0D140" w14:textId="77777777" w:rsidR="005D2743" w:rsidRDefault="00216CA3">
            <w:pPr>
              <w:spacing w:after="0"/>
              <w:rPr>
                <w:rFonts w:hint="eastAsia"/>
              </w:rPr>
            </w:pPr>
            <w:r>
              <w:rPr>
                <w:color w:val="1F1F1F"/>
                <w:sz w:val="16"/>
              </w:rPr>
              <w:t>AuthDB</w:t>
            </w:r>
          </w:p>
        </w:tc>
        <w:tc>
          <w:tcPr>
            <w:tcW w:w="1728" w:type="dxa"/>
            <w:shd w:val="clear" w:color="auto" w:fill="F7F9FC"/>
            <w:vAlign w:val="center"/>
          </w:tcPr>
          <w:p w14:paraId="4C284776" w14:textId="77777777" w:rsidR="005D2743" w:rsidRDefault="00216CA3">
            <w:pPr>
              <w:spacing w:after="0"/>
              <w:rPr>
                <w:rFonts w:hint="eastAsia"/>
              </w:rPr>
            </w:pPr>
            <w:r>
              <w:rPr>
                <w:color w:val="1F1F1F"/>
                <w:sz w:val="16"/>
              </w:rPr>
              <w:t>Auth</w:t>
            </w:r>
          </w:p>
        </w:tc>
        <w:tc>
          <w:tcPr>
            <w:tcW w:w="5472" w:type="dxa"/>
            <w:shd w:val="clear" w:color="auto" w:fill="F7F9FC"/>
            <w:vAlign w:val="center"/>
          </w:tcPr>
          <w:p w14:paraId="404A5116" w14:textId="77777777" w:rsidR="005D2743" w:rsidRDefault="00216CA3">
            <w:pPr>
              <w:spacing w:after="0"/>
              <w:rPr>
                <w:rFonts w:hint="eastAsia"/>
              </w:rPr>
            </w:pPr>
            <w:r>
              <w:rPr>
                <w:color w:val="1F1F1F"/>
                <w:sz w:val="16"/>
              </w:rPr>
              <w:t>Identity users, roles, user/role claims, refresh tokens, MFA/recovery, security audit.</w:t>
            </w:r>
          </w:p>
        </w:tc>
      </w:tr>
      <w:tr w:rsidR="005D2743" w14:paraId="6BAF39D8" w14:textId="77777777">
        <w:trPr>
          <w:cantSplit/>
          <w:jc w:val="center"/>
        </w:trPr>
        <w:tc>
          <w:tcPr>
            <w:tcW w:w="2088" w:type="dxa"/>
            <w:vAlign w:val="center"/>
          </w:tcPr>
          <w:p w14:paraId="19676CD1" w14:textId="77777777" w:rsidR="005D2743" w:rsidRDefault="00216CA3">
            <w:pPr>
              <w:spacing w:after="0"/>
              <w:rPr>
                <w:rFonts w:hint="eastAsia"/>
              </w:rPr>
            </w:pPr>
            <w:r>
              <w:rPr>
                <w:color w:val="1F1F1F"/>
                <w:sz w:val="16"/>
              </w:rPr>
              <w:t>CustomerDB</w:t>
            </w:r>
          </w:p>
        </w:tc>
        <w:tc>
          <w:tcPr>
            <w:tcW w:w="1728" w:type="dxa"/>
            <w:vAlign w:val="center"/>
          </w:tcPr>
          <w:p w14:paraId="2FC64F0A" w14:textId="77777777" w:rsidR="005D2743" w:rsidRDefault="00216CA3">
            <w:pPr>
              <w:spacing w:after="0"/>
              <w:rPr>
                <w:rFonts w:hint="eastAsia"/>
              </w:rPr>
            </w:pPr>
            <w:r>
              <w:rPr>
                <w:color w:val="1F1F1F"/>
                <w:sz w:val="16"/>
              </w:rPr>
              <w:t>Customer</w:t>
            </w:r>
          </w:p>
        </w:tc>
        <w:tc>
          <w:tcPr>
            <w:tcW w:w="5472" w:type="dxa"/>
            <w:vAlign w:val="center"/>
          </w:tcPr>
          <w:p w14:paraId="65D3068D" w14:textId="77777777" w:rsidR="005D2743" w:rsidRDefault="00216CA3">
            <w:pPr>
              <w:spacing w:after="0"/>
              <w:rPr>
                <w:rFonts w:hint="eastAsia"/>
              </w:rPr>
            </w:pPr>
            <w:r>
              <w:rPr>
                <w:color w:val="1F1F1F"/>
                <w:sz w:val="16"/>
              </w:rPr>
              <w:t>Customer profiles, addresses and vehicles.</w:t>
            </w:r>
          </w:p>
        </w:tc>
      </w:tr>
      <w:tr w:rsidR="005D2743" w14:paraId="7A96B769" w14:textId="77777777">
        <w:trPr>
          <w:cantSplit/>
          <w:jc w:val="center"/>
        </w:trPr>
        <w:tc>
          <w:tcPr>
            <w:tcW w:w="2088" w:type="dxa"/>
            <w:shd w:val="clear" w:color="auto" w:fill="F7F9FC"/>
            <w:vAlign w:val="center"/>
          </w:tcPr>
          <w:p w14:paraId="3C4AFF84" w14:textId="77777777" w:rsidR="005D2743" w:rsidRDefault="00216CA3">
            <w:pPr>
              <w:spacing w:after="0"/>
              <w:rPr>
                <w:rFonts w:hint="eastAsia"/>
              </w:rPr>
            </w:pPr>
            <w:r>
              <w:rPr>
                <w:color w:val="1F1F1F"/>
                <w:sz w:val="16"/>
              </w:rPr>
              <w:t>ProductQuoteDB</w:t>
            </w:r>
          </w:p>
        </w:tc>
        <w:tc>
          <w:tcPr>
            <w:tcW w:w="1728" w:type="dxa"/>
            <w:shd w:val="clear" w:color="auto" w:fill="F7F9FC"/>
            <w:vAlign w:val="center"/>
          </w:tcPr>
          <w:p w14:paraId="243941F2" w14:textId="77777777" w:rsidR="005D2743" w:rsidRDefault="00216CA3">
            <w:pPr>
              <w:spacing w:after="0"/>
              <w:rPr>
                <w:rFonts w:hint="eastAsia"/>
              </w:rPr>
            </w:pPr>
            <w:r>
              <w:rPr>
                <w:color w:val="1F1F1F"/>
                <w:sz w:val="16"/>
              </w:rPr>
              <w:t>ProductQuote</w:t>
            </w:r>
          </w:p>
        </w:tc>
        <w:tc>
          <w:tcPr>
            <w:tcW w:w="5472" w:type="dxa"/>
            <w:shd w:val="clear" w:color="auto" w:fill="F7F9FC"/>
            <w:vAlign w:val="center"/>
          </w:tcPr>
          <w:p w14:paraId="43A3B655" w14:textId="77777777" w:rsidR="005D2743" w:rsidRDefault="00216CA3">
            <w:pPr>
              <w:spacing w:after="0"/>
              <w:rPr>
                <w:rFonts w:hint="eastAsia"/>
              </w:rPr>
            </w:pPr>
            <w:r>
              <w:rPr>
                <w:color w:val="1F1F1F"/>
                <w:sz w:val="16"/>
              </w:rPr>
              <w:t>Products, versions, coverages, add-ons, rating configuration, QuoteSets and Quotes.</w:t>
            </w:r>
          </w:p>
        </w:tc>
      </w:tr>
      <w:tr w:rsidR="005D2743" w14:paraId="79B24133" w14:textId="77777777">
        <w:trPr>
          <w:cantSplit/>
          <w:jc w:val="center"/>
        </w:trPr>
        <w:tc>
          <w:tcPr>
            <w:tcW w:w="2088" w:type="dxa"/>
            <w:vAlign w:val="center"/>
          </w:tcPr>
          <w:p w14:paraId="030743DD" w14:textId="77777777" w:rsidR="005D2743" w:rsidRDefault="00216CA3">
            <w:pPr>
              <w:spacing w:after="0"/>
              <w:rPr>
                <w:rFonts w:hint="eastAsia"/>
              </w:rPr>
            </w:pPr>
            <w:r>
              <w:rPr>
                <w:color w:val="1F1F1F"/>
                <w:sz w:val="16"/>
              </w:rPr>
              <w:t>PolicyDB</w:t>
            </w:r>
          </w:p>
        </w:tc>
        <w:tc>
          <w:tcPr>
            <w:tcW w:w="1728" w:type="dxa"/>
            <w:vAlign w:val="center"/>
          </w:tcPr>
          <w:p w14:paraId="48C32D68" w14:textId="77777777" w:rsidR="005D2743" w:rsidRDefault="00216CA3">
            <w:pPr>
              <w:spacing w:after="0"/>
              <w:rPr>
                <w:rFonts w:hint="eastAsia"/>
              </w:rPr>
            </w:pPr>
            <w:r>
              <w:rPr>
                <w:color w:val="1F1F1F"/>
                <w:sz w:val="16"/>
              </w:rPr>
              <w:t>Policy</w:t>
            </w:r>
          </w:p>
        </w:tc>
        <w:tc>
          <w:tcPr>
            <w:tcW w:w="5472" w:type="dxa"/>
            <w:vAlign w:val="center"/>
          </w:tcPr>
          <w:p w14:paraId="02B1CA80" w14:textId="77777777" w:rsidR="005D2743" w:rsidRDefault="00216CA3">
            <w:pPr>
              <w:spacing w:after="0"/>
              <w:rPr>
                <w:rFonts w:hint="eastAsia"/>
              </w:rPr>
            </w:pPr>
            <w:r>
              <w:rPr>
                <w:color w:val="1F1F1F"/>
                <w:sz w:val="16"/>
              </w:rPr>
              <w:t>Policies, immutable snapshots, lifecycle history, cancellation history and document metadata.</w:t>
            </w:r>
          </w:p>
        </w:tc>
      </w:tr>
      <w:tr w:rsidR="005D2743" w14:paraId="69A93F94" w14:textId="77777777">
        <w:trPr>
          <w:cantSplit/>
          <w:jc w:val="center"/>
        </w:trPr>
        <w:tc>
          <w:tcPr>
            <w:tcW w:w="2088" w:type="dxa"/>
            <w:shd w:val="clear" w:color="auto" w:fill="F7F9FC"/>
            <w:vAlign w:val="center"/>
          </w:tcPr>
          <w:p w14:paraId="467C4448" w14:textId="77777777" w:rsidR="005D2743" w:rsidRDefault="00216CA3">
            <w:pPr>
              <w:spacing w:after="0"/>
              <w:rPr>
                <w:rFonts w:hint="eastAsia"/>
              </w:rPr>
            </w:pPr>
            <w:r>
              <w:rPr>
                <w:color w:val="1F1F1F"/>
                <w:sz w:val="16"/>
              </w:rPr>
              <w:t>PaymentDB</w:t>
            </w:r>
          </w:p>
        </w:tc>
        <w:tc>
          <w:tcPr>
            <w:tcW w:w="1728" w:type="dxa"/>
            <w:shd w:val="clear" w:color="auto" w:fill="F7F9FC"/>
            <w:vAlign w:val="center"/>
          </w:tcPr>
          <w:p w14:paraId="28544737" w14:textId="77777777" w:rsidR="005D2743" w:rsidRDefault="00216CA3">
            <w:pPr>
              <w:spacing w:after="0"/>
              <w:rPr>
                <w:rFonts w:hint="eastAsia"/>
              </w:rPr>
            </w:pPr>
            <w:r>
              <w:rPr>
                <w:color w:val="1F1F1F"/>
                <w:sz w:val="16"/>
              </w:rPr>
              <w:t>Payment</w:t>
            </w:r>
          </w:p>
        </w:tc>
        <w:tc>
          <w:tcPr>
            <w:tcW w:w="5472" w:type="dxa"/>
            <w:shd w:val="clear" w:color="auto" w:fill="F7F9FC"/>
            <w:vAlign w:val="center"/>
          </w:tcPr>
          <w:p w14:paraId="443CC047" w14:textId="77777777" w:rsidR="005D2743" w:rsidRDefault="00216CA3">
            <w:pPr>
              <w:spacing w:after="0"/>
              <w:rPr>
                <w:rFonts w:hint="eastAsia"/>
              </w:rPr>
            </w:pPr>
            <w:r>
              <w:rPr>
                <w:color w:val="1F1F1F"/>
                <w:sz w:val="16"/>
              </w:rPr>
              <w:t>Payment attempts, safe transaction references, idempotency and reconciliation metadata.</w:t>
            </w:r>
          </w:p>
        </w:tc>
      </w:tr>
      <w:tr w:rsidR="005D2743" w14:paraId="5CE1AD8C" w14:textId="77777777">
        <w:trPr>
          <w:cantSplit/>
          <w:jc w:val="center"/>
        </w:trPr>
        <w:tc>
          <w:tcPr>
            <w:tcW w:w="2088" w:type="dxa"/>
            <w:vAlign w:val="center"/>
          </w:tcPr>
          <w:p w14:paraId="1CF8FE2A" w14:textId="77777777" w:rsidR="005D2743" w:rsidRDefault="00216CA3">
            <w:pPr>
              <w:spacing w:after="0"/>
              <w:rPr>
                <w:rFonts w:hint="eastAsia"/>
              </w:rPr>
            </w:pPr>
            <w:r>
              <w:rPr>
                <w:color w:val="1F1F1F"/>
                <w:sz w:val="16"/>
              </w:rPr>
              <w:t>ClaimsDB</w:t>
            </w:r>
          </w:p>
        </w:tc>
        <w:tc>
          <w:tcPr>
            <w:tcW w:w="1728" w:type="dxa"/>
            <w:vAlign w:val="center"/>
          </w:tcPr>
          <w:p w14:paraId="173B4C3B" w14:textId="77777777" w:rsidR="005D2743" w:rsidRDefault="00216CA3">
            <w:pPr>
              <w:spacing w:after="0"/>
              <w:rPr>
                <w:rFonts w:hint="eastAsia"/>
              </w:rPr>
            </w:pPr>
            <w:r>
              <w:rPr>
                <w:color w:val="1F1F1F"/>
                <w:sz w:val="16"/>
              </w:rPr>
              <w:t>Claims</w:t>
            </w:r>
          </w:p>
        </w:tc>
        <w:tc>
          <w:tcPr>
            <w:tcW w:w="5472" w:type="dxa"/>
            <w:vAlign w:val="center"/>
          </w:tcPr>
          <w:p w14:paraId="58E82509" w14:textId="77777777" w:rsidR="005D2743" w:rsidRDefault="00216CA3">
            <w:pPr>
              <w:spacing w:after="0"/>
              <w:rPr>
                <w:rFonts w:hint="eastAsia"/>
              </w:rPr>
            </w:pPr>
            <w:r>
              <w:rPr>
                <w:color w:val="1F1F1F"/>
                <w:sz w:val="16"/>
              </w:rPr>
              <w:t>Claims, documents metadata, decisions, assignments and status history.</w:t>
            </w:r>
          </w:p>
        </w:tc>
      </w:tr>
      <w:tr w:rsidR="005D2743" w14:paraId="323C8E0D" w14:textId="77777777">
        <w:trPr>
          <w:cantSplit/>
          <w:jc w:val="center"/>
        </w:trPr>
        <w:tc>
          <w:tcPr>
            <w:tcW w:w="2088" w:type="dxa"/>
            <w:shd w:val="clear" w:color="auto" w:fill="F7F9FC"/>
            <w:vAlign w:val="center"/>
          </w:tcPr>
          <w:p w14:paraId="58CBC78C" w14:textId="77777777" w:rsidR="005D2743" w:rsidRDefault="00216CA3">
            <w:pPr>
              <w:spacing w:after="0"/>
              <w:rPr>
                <w:rFonts w:hint="eastAsia"/>
              </w:rPr>
            </w:pPr>
            <w:r>
              <w:rPr>
                <w:color w:val="1F1F1F"/>
                <w:sz w:val="16"/>
              </w:rPr>
              <w:t>LoggingDB</w:t>
            </w:r>
          </w:p>
        </w:tc>
        <w:tc>
          <w:tcPr>
            <w:tcW w:w="1728" w:type="dxa"/>
            <w:shd w:val="clear" w:color="auto" w:fill="F7F9FC"/>
            <w:vAlign w:val="center"/>
          </w:tcPr>
          <w:p w14:paraId="1CB33116" w14:textId="77777777" w:rsidR="005D2743" w:rsidRDefault="00216CA3">
            <w:pPr>
              <w:spacing w:after="0"/>
              <w:rPr>
                <w:rFonts w:hint="eastAsia"/>
              </w:rPr>
            </w:pPr>
            <w:r>
              <w:rPr>
                <w:color w:val="1F1F1F"/>
                <w:sz w:val="16"/>
              </w:rPr>
              <w:t>Cross-cutting</w:t>
            </w:r>
          </w:p>
        </w:tc>
        <w:tc>
          <w:tcPr>
            <w:tcW w:w="5472" w:type="dxa"/>
            <w:shd w:val="clear" w:color="auto" w:fill="F7F9FC"/>
            <w:vAlign w:val="center"/>
          </w:tcPr>
          <w:p w14:paraId="216EC9B3" w14:textId="77777777" w:rsidR="005D2743" w:rsidRDefault="00216CA3">
            <w:pPr>
              <w:spacing w:after="0"/>
              <w:rPr>
                <w:rFonts w:hint="eastAsia"/>
              </w:rPr>
            </w:pPr>
            <w:r>
              <w:rPr>
                <w:color w:val="1F1F1F"/>
                <w:sz w:val="16"/>
              </w:rPr>
              <w:t>Operational Serilog sink; not business state.</w:t>
            </w:r>
          </w:p>
        </w:tc>
      </w:tr>
    </w:tbl>
    <w:p w14:paraId="58226123" w14:textId="77777777" w:rsidR="005D2743" w:rsidRDefault="005D2743">
      <w:pPr>
        <w:spacing w:after="0"/>
        <w:rPr>
          <w:rFonts w:hint="eastAsia"/>
        </w:rPr>
      </w:pPr>
    </w:p>
    <w:p w14:paraId="39F56271" w14:textId="77777777" w:rsidR="005D2743" w:rsidRDefault="00216CA3">
      <w:pPr>
        <w:pStyle w:val="Heading1"/>
      </w:pPr>
      <w:r>
        <w:t>4. Service Ownership and Responsibilities</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1440"/>
        <w:gridCol w:w="3456"/>
        <w:gridCol w:w="2880"/>
        <w:gridCol w:w="1584"/>
      </w:tblGrid>
      <w:tr w:rsidR="005D2743" w14:paraId="09896561" w14:textId="77777777">
        <w:trPr>
          <w:cantSplit/>
          <w:tblHeader/>
          <w:jc w:val="center"/>
        </w:trPr>
        <w:tc>
          <w:tcPr>
            <w:tcW w:w="1440" w:type="dxa"/>
            <w:shd w:val="clear" w:color="auto" w:fill="17365D"/>
            <w:vAlign w:val="center"/>
          </w:tcPr>
          <w:p w14:paraId="15CE6404" w14:textId="77777777" w:rsidR="005D2743" w:rsidRDefault="00216CA3">
            <w:pPr>
              <w:spacing w:after="0"/>
              <w:rPr>
                <w:rFonts w:hint="eastAsia"/>
              </w:rPr>
            </w:pPr>
            <w:r>
              <w:rPr>
                <w:b/>
                <w:color w:val="FFFFFF"/>
                <w:sz w:val="15"/>
              </w:rPr>
              <w:t>Service</w:t>
            </w:r>
          </w:p>
        </w:tc>
        <w:tc>
          <w:tcPr>
            <w:tcW w:w="3456" w:type="dxa"/>
            <w:shd w:val="clear" w:color="auto" w:fill="17365D"/>
            <w:vAlign w:val="center"/>
          </w:tcPr>
          <w:p w14:paraId="29DFB490" w14:textId="77777777" w:rsidR="005D2743" w:rsidRDefault="00216CA3">
            <w:pPr>
              <w:spacing w:after="0"/>
              <w:rPr>
                <w:rFonts w:hint="eastAsia"/>
              </w:rPr>
            </w:pPr>
            <w:r>
              <w:rPr>
                <w:b/>
                <w:color w:val="FFFFFF"/>
                <w:sz w:val="15"/>
              </w:rPr>
              <w:t>Owns</w:t>
            </w:r>
          </w:p>
        </w:tc>
        <w:tc>
          <w:tcPr>
            <w:tcW w:w="2880" w:type="dxa"/>
            <w:shd w:val="clear" w:color="auto" w:fill="17365D"/>
            <w:vAlign w:val="center"/>
          </w:tcPr>
          <w:p w14:paraId="061EBA41" w14:textId="77777777" w:rsidR="005D2743" w:rsidRDefault="00216CA3">
            <w:pPr>
              <w:spacing w:after="0"/>
              <w:rPr>
                <w:rFonts w:hint="eastAsia"/>
              </w:rPr>
            </w:pPr>
            <w:r>
              <w:rPr>
                <w:b/>
                <w:color w:val="FFFFFF"/>
                <w:sz w:val="15"/>
              </w:rPr>
              <w:t>Must not own</w:t>
            </w:r>
          </w:p>
        </w:tc>
        <w:tc>
          <w:tcPr>
            <w:tcW w:w="1584" w:type="dxa"/>
            <w:shd w:val="clear" w:color="auto" w:fill="17365D"/>
            <w:vAlign w:val="center"/>
          </w:tcPr>
          <w:p w14:paraId="63DBFD18" w14:textId="77777777" w:rsidR="005D2743" w:rsidRDefault="00216CA3">
            <w:pPr>
              <w:spacing w:after="0"/>
              <w:rPr>
                <w:rFonts w:hint="eastAsia"/>
              </w:rPr>
            </w:pPr>
            <w:r>
              <w:rPr>
                <w:b/>
                <w:color w:val="FFFFFF"/>
                <w:sz w:val="15"/>
              </w:rPr>
              <w:t>Key dependencies</w:t>
            </w:r>
          </w:p>
        </w:tc>
      </w:tr>
      <w:tr w:rsidR="005D2743" w14:paraId="2748F923" w14:textId="77777777">
        <w:trPr>
          <w:cantSplit/>
          <w:jc w:val="center"/>
        </w:trPr>
        <w:tc>
          <w:tcPr>
            <w:tcW w:w="1440" w:type="dxa"/>
            <w:shd w:val="clear" w:color="auto" w:fill="F7F9FC"/>
            <w:vAlign w:val="center"/>
          </w:tcPr>
          <w:p w14:paraId="7702DDAD" w14:textId="77777777" w:rsidR="005D2743" w:rsidRDefault="00216CA3">
            <w:pPr>
              <w:spacing w:after="0"/>
              <w:rPr>
                <w:rFonts w:hint="eastAsia"/>
              </w:rPr>
            </w:pPr>
            <w:r>
              <w:rPr>
                <w:color w:val="1F1F1F"/>
                <w:sz w:val="15"/>
              </w:rPr>
              <w:t>Auth</w:t>
            </w:r>
          </w:p>
        </w:tc>
        <w:tc>
          <w:tcPr>
            <w:tcW w:w="3456" w:type="dxa"/>
            <w:shd w:val="clear" w:color="auto" w:fill="F7F9FC"/>
            <w:vAlign w:val="center"/>
          </w:tcPr>
          <w:p w14:paraId="43FF32D4" w14:textId="77777777" w:rsidR="005D2743" w:rsidRDefault="00216CA3">
            <w:pPr>
              <w:spacing w:after="0"/>
              <w:rPr>
                <w:rFonts w:hint="eastAsia"/>
              </w:rPr>
            </w:pPr>
            <w:r>
              <w:rPr>
                <w:color w:val="1F1F1F"/>
                <w:sz w:val="15"/>
              </w:rPr>
              <w:t>Identity user, roles, claims, refresh tokens, MFA, security audit.</w:t>
            </w:r>
          </w:p>
        </w:tc>
        <w:tc>
          <w:tcPr>
            <w:tcW w:w="2880" w:type="dxa"/>
            <w:shd w:val="clear" w:color="auto" w:fill="F7F9FC"/>
            <w:vAlign w:val="center"/>
          </w:tcPr>
          <w:p w14:paraId="304DC7F5" w14:textId="77777777" w:rsidR="005D2743" w:rsidRDefault="00216CA3">
            <w:pPr>
              <w:spacing w:after="0"/>
              <w:rPr>
                <w:rFonts w:hint="eastAsia"/>
              </w:rPr>
            </w:pPr>
            <w:r>
              <w:rPr>
                <w:color w:val="1F1F1F"/>
                <w:sz w:val="15"/>
              </w:rPr>
              <w:t>Customer insurance profile, vehicles, policies.</w:t>
            </w:r>
          </w:p>
        </w:tc>
        <w:tc>
          <w:tcPr>
            <w:tcW w:w="1584" w:type="dxa"/>
            <w:shd w:val="clear" w:color="auto" w:fill="F7F9FC"/>
            <w:vAlign w:val="center"/>
          </w:tcPr>
          <w:p w14:paraId="32FCCCC9" w14:textId="77777777" w:rsidR="005D2743" w:rsidRDefault="00216CA3">
            <w:pPr>
              <w:spacing w:after="0"/>
              <w:rPr>
                <w:rFonts w:hint="eastAsia"/>
              </w:rPr>
            </w:pPr>
            <w:r>
              <w:rPr>
                <w:color w:val="1F1F1F"/>
                <w:sz w:val="15"/>
              </w:rPr>
              <w:t>Identity store; no business service dependency for normal login.</w:t>
            </w:r>
          </w:p>
        </w:tc>
      </w:tr>
      <w:tr w:rsidR="005D2743" w14:paraId="4D11215E" w14:textId="77777777">
        <w:trPr>
          <w:cantSplit/>
          <w:jc w:val="center"/>
        </w:trPr>
        <w:tc>
          <w:tcPr>
            <w:tcW w:w="1440" w:type="dxa"/>
            <w:vAlign w:val="center"/>
          </w:tcPr>
          <w:p w14:paraId="358A7D72" w14:textId="77777777" w:rsidR="005D2743" w:rsidRDefault="00216CA3">
            <w:pPr>
              <w:spacing w:after="0"/>
              <w:rPr>
                <w:rFonts w:hint="eastAsia"/>
              </w:rPr>
            </w:pPr>
            <w:r>
              <w:rPr>
                <w:color w:val="1F1F1F"/>
                <w:sz w:val="15"/>
              </w:rPr>
              <w:t>Customer</w:t>
            </w:r>
          </w:p>
        </w:tc>
        <w:tc>
          <w:tcPr>
            <w:tcW w:w="3456" w:type="dxa"/>
            <w:vAlign w:val="center"/>
          </w:tcPr>
          <w:p w14:paraId="1CFB4E11" w14:textId="77777777" w:rsidR="005D2743" w:rsidRDefault="00216CA3">
            <w:pPr>
              <w:spacing w:after="0"/>
              <w:rPr>
                <w:rFonts w:hint="eastAsia"/>
              </w:rPr>
            </w:pPr>
            <w:r>
              <w:rPr>
                <w:color w:val="1F1F1F"/>
                <w:sz w:val="15"/>
              </w:rPr>
              <w:t>Customer profile, address/driver details, vehicles.</w:t>
            </w:r>
          </w:p>
        </w:tc>
        <w:tc>
          <w:tcPr>
            <w:tcW w:w="2880" w:type="dxa"/>
            <w:vAlign w:val="center"/>
          </w:tcPr>
          <w:p w14:paraId="6FEE98DF" w14:textId="77777777" w:rsidR="005D2743" w:rsidRDefault="00216CA3">
            <w:pPr>
              <w:spacing w:after="0"/>
              <w:rPr>
                <w:rFonts w:hint="eastAsia"/>
              </w:rPr>
            </w:pPr>
            <w:r>
              <w:rPr>
                <w:color w:val="1F1F1F"/>
                <w:sz w:val="15"/>
              </w:rPr>
              <w:t>Email/password authority, quotes, policies.</w:t>
            </w:r>
          </w:p>
        </w:tc>
        <w:tc>
          <w:tcPr>
            <w:tcW w:w="1584" w:type="dxa"/>
            <w:vAlign w:val="center"/>
          </w:tcPr>
          <w:p w14:paraId="2F6B93C8" w14:textId="77777777" w:rsidR="005D2743" w:rsidRDefault="00216CA3">
            <w:pPr>
              <w:spacing w:after="0"/>
              <w:rPr>
                <w:rFonts w:hint="eastAsia"/>
              </w:rPr>
            </w:pPr>
            <w:r>
              <w:rPr>
                <w:color w:val="1F1F1F"/>
                <w:sz w:val="15"/>
              </w:rPr>
              <w:t>Policy for active-policy check before vehicle deactivation.</w:t>
            </w:r>
          </w:p>
        </w:tc>
      </w:tr>
      <w:tr w:rsidR="005D2743" w14:paraId="1F394BC8" w14:textId="77777777">
        <w:trPr>
          <w:cantSplit/>
          <w:jc w:val="center"/>
        </w:trPr>
        <w:tc>
          <w:tcPr>
            <w:tcW w:w="1440" w:type="dxa"/>
            <w:shd w:val="clear" w:color="auto" w:fill="F7F9FC"/>
            <w:vAlign w:val="center"/>
          </w:tcPr>
          <w:p w14:paraId="2539F874" w14:textId="77777777" w:rsidR="005D2743" w:rsidRDefault="00216CA3">
            <w:pPr>
              <w:spacing w:after="0"/>
              <w:rPr>
                <w:rFonts w:hint="eastAsia"/>
              </w:rPr>
            </w:pPr>
            <w:r>
              <w:rPr>
                <w:color w:val="1F1F1F"/>
                <w:sz w:val="15"/>
              </w:rPr>
              <w:t>ProductQuote</w:t>
            </w:r>
          </w:p>
        </w:tc>
        <w:tc>
          <w:tcPr>
            <w:tcW w:w="3456" w:type="dxa"/>
            <w:shd w:val="clear" w:color="auto" w:fill="F7F9FC"/>
            <w:vAlign w:val="center"/>
          </w:tcPr>
          <w:p w14:paraId="3BFD43CC" w14:textId="77777777" w:rsidR="005D2743" w:rsidRDefault="00216CA3">
            <w:pPr>
              <w:spacing w:after="0"/>
              <w:rPr>
                <w:rFonts w:hint="eastAsia"/>
              </w:rPr>
            </w:pPr>
            <w:r>
              <w:rPr>
                <w:color w:val="1F1F1F"/>
                <w:sz w:val="15"/>
              </w:rPr>
              <w:t>Products, versions, coverages, add-ons, rating configuration, QuoteSets, Quotes.</w:t>
            </w:r>
          </w:p>
        </w:tc>
        <w:tc>
          <w:tcPr>
            <w:tcW w:w="2880" w:type="dxa"/>
            <w:shd w:val="clear" w:color="auto" w:fill="F7F9FC"/>
            <w:vAlign w:val="center"/>
          </w:tcPr>
          <w:p w14:paraId="7E1EB1C9" w14:textId="77777777" w:rsidR="005D2743" w:rsidRDefault="00216CA3">
            <w:pPr>
              <w:spacing w:after="0"/>
              <w:rPr>
                <w:rFonts w:hint="eastAsia"/>
              </w:rPr>
            </w:pPr>
            <w:r>
              <w:rPr>
                <w:color w:val="1F1F1F"/>
                <w:sz w:val="15"/>
              </w:rPr>
              <w:t>Customer profile, policies.</w:t>
            </w:r>
          </w:p>
        </w:tc>
        <w:tc>
          <w:tcPr>
            <w:tcW w:w="1584" w:type="dxa"/>
            <w:shd w:val="clear" w:color="auto" w:fill="F7F9FC"/>
            <w:vAlign w:val="center"/>
          </w:tcPr>
          <w:p w14:paraId="7A977390" w14:textId="77777777" w:rsidR="005D2743" w:rsidRDefault="00216CA3">
            <w:pPr>
              <w:spacing w:after="0"/>
              <w:rPr>
                <w:rFonts w:hint="eastAsia"/>
              </w:rPr>
            </w:pPr>
            <w:r>
              <w:rPr>
                <w:color w:val="1F1F1F"/>
                <w:sz w:val="15"/>
              </w:rPr>
              <w:t>Customer for rating profile/vehicle validation.</w:t>
            </w:r>
          </w:p>
        </w:tc>
      </w:tr>
      <w:tr w:rsidR="005D2743" w14:paraId="3F209339" w14:textId="77777777">
        <w:trPr>
          <w:cantSplit/>
          <w:jc w:val="center"/>
        </w:trPr>
        <w:tc>
          <w:tcPr>
            <w:tcW w:w="1440" w:type="dxa"/>
            <w:vAlign w:val="center"/>
          </w:tcPr>
          <w:p w14:paraId="741D03DB" w14:textId="77777777" w:rsidR="005D2743" w:rsidRDefault="00216CA3">
            <w:pPr>
              <w:spacing w:after="0"/>
              <w:rPr>
                <w:rFonts w:hint="eastAsia"/>
              </w:rPr>
            </w:pPr>
            <w:r>
              <w:rPr>
                <w:color w:val="1F1F1F"/>
                <w:sz w:val="15"/>
              </w:rPr>
              <w:t>Policy</w:t>
            </w:r>
          </w:p>
        </w:tc>
        <w:tc>
          <w:tcPr>
            <w:tcW w:w="3456" w:type="dxa"/>
            <w:vAlign w:val="center"/>
          </w:tcPr>
          <w:p w14:paraId="1829DE59" w14:textId="77777777" w:rsidR="005D2743" w:rsidRDefault="00216CA3">
            <w:pPr>
              <w:spacing w:after="0"/>
              <w:rPr>
                <w:rFonts w:hint="eastAsia"/>
              </w:rPr>
            </w:pPr>
            <w:r>
              <w:rPr>
                <w:color w:val="1F1F1F"/>
                <w:sz w:val="15"/>
              </w:rPr>
              <w:t>Policy lifecycle, immutable commercial snapshot, cancellation/renewal, PDF metadata, status history.</w:t>
            </w:r>
          </w:p>
        </w:tc>
        <w:tc>
          <w:tcPr>
            <w:tcW w:w="2880" w:type="dxa"/>
            <w:vAlign w:val="center"/>
          </w:tcPr>
          <w:p w14:paraId="1943C47E" w14:textId="77777777" w:rsidR="005D2743" w:rsidRDefault="00216CA3">
            <w:pPr>
              <w:spacing w:after="0"/>
              <w:rPr>
                <w:rFonts w:hint="eastAsia"/>
              </w:rPr>
            </w:pPr>
            <w:r>
              <w:rPr>
                <w:color w:val="1F1F1F"/>
                <w:sz w:val="15"/>
              </w:rPr>
              <w:t>Payment processing, mutable current ProductQuote config.</w:t>
            </w:r>
          </w:p>
        </w:tc>
        <w:tc>
          <w:tcPr>
            <w:tcW w:w="1584" w:type="dxa"/>
            <w:vAlign w:val="center"/>
          </w:tcPr>
          <w:p w14:paraId="57D5C62D" w14:textId="77777777" w:rsidR="005D2743" w:rsidRDefault="00216CA3">
            <w:pPr>
              <w:spacing w:after="0"/>
              <w:rPr>
                <w:rFonts w:hint="eastAsia"/>
              </w:rPr>
            </w:pPr>
            <w:r>
              <w:rPr>
                <w:color w:val="1F1F1F"/>
                <w:sz w:val="15"/>
              </w:rPr>
              <w:t>ProductQuote for quote validation/snapshot; Payment confirmation; file storage.</w:t>
            </w:r>
          </w:p>
        </w:tc>
      </w:tr>
      <w:tr w:rsidR="005D2743" w14:paraId="4B24E92A" w14:textId="77777777">
        <w:trPr>
          <w:cantSplit/>
          <w:jc w:val="center"/>
        </w:trPr>
        <w:tc>
          <w:tcPr>
            <w:tcW w:w="1440" w:type="dxa"/>
            <w:shd w:val="clear" w:color="auto" w:fill="F7F9FC"/>
            <w:vAlign w:val="center"/>
          </w:tcPr>
          <w:p w14:paraId="5FBCDA9B" w14:textId="77777777" w:rsidR="005D2743" w:rsidRDefault="00216CA3">
            <w:pPr>
              <w:spacing w:after="0"/>
              <w:rPr>
                <w:rFonts w:hint="eastAsia"/>
              </w:rPr>
            </w:pPr>
            <w:r>
              <w:rPr>
                <w:color w:val="1F1F1F"/>
                <w:sz w:val="15"/>
              </w:rPr>
              <w:t>Payment</w:t>
            </w:r>
          </w:p>
        </w:tc>
        <w:tc>
          <w:tcPr>
            <w:tcW w:w="3456" w:type="dxa"/>
            <w:shd w:val="clear" w:color="auto" w:fill="F7F9FC"/>
            <w:vAlign w:val="center"/>
          </w:tcPr>
          <w:p w14:paraId="6B1B5189" w14:textId="77777777" w:rsidR="005D2743" w:rsidRDefault="00216CA3">
            <w:pPr>
              <w:spacing w:after="0"/>
              <w:rPr>
                <w:rFonts w:hint="eastAsia"/>
              </w:rPr>
            </w:pPr>
            <w:r>
              <w:rPr>
                <w:color w:val="1F1F1F"/>
                <w:sz w:val="15"/>
              </w:rPr>
              <w:t>Premium attempts, transaction references, idempotency, reconciliation state.</w:t>
            </w:r>
          </w:p>
        </w:tc>
        <w:tc>
          <w:tcPr>
            <w:tcW w:w="2880" w:type="dxa"/>
            <w:shd w:val="clear" w:color="auto" w:fill="F7F9FC"/>
            <w:vAlign w:val="center"/>
          </w:tcPr>
          <w:p w14:paraId="1213DDD2" w14:textId="77777777" w:rsidR="005D2743" w:rsidRDefault="00216CA3">
            <w:pPr>
              <w:spacing w:after="0"/>
              <w:rPr>
                <w:rFonts w:hint="eastAsia"/>
              </w:rPr>
            </w:pPr>
            <w:r>
              <w:rPr>
                <w:color w:val="1F1F1F"/>
                <w:sz w:val="15"/>
              </w:rPr>
              <w:t>Policy lifecycle authority, raw card/CVV.</w:t>
            </w:r>
          </w:p>
        </w:tc>
        <w:tc>
          <w:tcPr>
            <w:tcW w:w="1584" w:type="dxa"/>
            <w:shd w:val="clear" w:color="auto" w:fill="F7F9FC"/>
            <w:vAlign w:val="center"/>
          </w:tcPr>
          <w:p w14:paraId="1F318E18" w14:textId="77777777" w:rsidR="005D2743" w:rsidRDefault="00216CA3">
            <w:pPr>
              <w:spacing w:after="0"/>
              <w:rPr>
                <w:rFonts w:hint="eastAsia"/>
              </w:rPr>
            </w:pPr>
            <w:r>
              <w:rPr>
                <w:color w:val="1F1F1F"/>
                <w:sz w:val="15"/>
              </w:rPr>
              <w:t>Policy for authoritative amount and confirmation.</w:t>
            </w:r>
          </w:p>
        </w:tc>
      </w:tr>
      <w:tr w:rsidR="005D2743" w14:paraId="41C06398" w14:textId="77777777">
        <w:trPr>
          <w:cantSplit/>
          <w:jc w:val="center"/>
        </w:trPr>
        <w:tc>
          <w:tcPr>
            <w:tcW w:w="1440" w:type="dxa"/>
            <w:vAlign w:val="center"/>
          </w:tcPr>
          <w:p w14:paraId="6211BDCF" w14:textId="77777777" w:rsidR="005D2743" w:rsidRDefault="00216CA3">
            <w:pPr>
              <w:spacing w:after="0"/>
              <w:rPr>
                <w:rFonts w:hint="eastAsia"/>
              </w:rPr>
            </w:pPr>
            <w:r>
              <w:rPr>
                <w:color w:val="1F1F1F"/>
                <w:sz w:val="15"/>
              </w:rPr>
              <w:t>Claims</w:t>
            </w:r>
          </w:p>
        </w:tc>
        <w:tc>
          <w:tcPr>
            <w:tcW w:w="3456" w:type="dxa"/>
            <w:vAlign w:val="center"/>
          </w:tcPr>
          <w:p w14:paraId="5DAB87F6" w14:textId="77777777" w:rsidR="005D2743" w:rsidRDefault="00216CA3">
            <w:pPr>
              <w:spacing w:after="0"/>
              <w:rPr>
                <w:rFonts w:hint="eastAsia"/>
              </w:rPr>
            </w:pPr>
            <w:r>
              <w:rPr>
                <w:color w:val="1F1F1F"/>
                <w:sz w:val="15"/>
              </w:rPr>
              <w:t>Claims, document metadata, assignment, status and decision history.</w:t>
            </w:r>
          </w:p>
        </w:tc>
        <w:tc>
          <w:tcPr>
            <w:tcW w:w="2880" w:type="dxa"/>
            <w:vAlign w:val="center"/>
          </w:tcPr>
          <w:p w14:paraId="188BD970" w14:textId="77777777" w:rsidR="005D2743" w:rsidRDefault="00216CA3">
            <w:pPr>
              <w:spacing w:after="0"/>
              <w:rPr>
                <w:rFonts w:hint="eastAsia"/>
              </w:rPr>
            </w:pPr>
            <w:r>
              <w:rPr>
                <w:color w:val="1F1F1F"/>
                <w:sz w:val="15"/>
              </w:rPr>
              <w:t>Historical coverage authority, claim payout.</w:t>
            </w:r>
          </w:p>
        </w:tc>
        <w:tc>
          <w:tcPr>
            <w:tcW w:w="1584" w:type="dxa"/>
            <w:vAlign w:val="center"/>
          </w:tcPr>
          <w:p w14:paraId="482154D6" w14:textId="77777777" w:rsidR="005D2743" w:rsidRDefault="00216CA3">
            <w:pPr>
              <w:spacing w:after="0"/>
              <w:rPr>
                <w:rFonts w:hint="eastAsia"/>
              </w:rPr>
            </w:pPr>
            <w:r>
              <w:rPr>
                <w:color w:val="1F1F1F"/>
                <w:sz w:val="15"/>
              </w:rPr>
              <w:t>Policy for eligibility, historical coverage and limits.</w:t>
            </w:r>
          </w:p>
        </w:tc>
      </w:tr>
    </w:tbl>
    <w:p w14:paraId="0CB98D7F" w14:textId="77777777" w:rsidR="005D2743" w:rsidRDefault="005D2743">
      <w:pPr>
        <w:spacing w:after="0"/>
        <w:rPr>
          <w:rFonts w:hint="eastAsia"/>
        </w:rPr>
      </w:pPr>
    </w:p>
    <w:p w14:paraId="4575FB5B" w14:textId="77777777" w:rsidR="005D2743" w:rsidRDefault="00216CA3">
      <w:pPr>
        <w:pStyle w:val="Heading2"/>
      </w:pPr>
      <w:r>
        <w:t>4.1 Canonical Cross-Service Calls</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1440"/>
        <w:gridCol w:w="1440"/>
        <w:gridCol w:w="4320"/>
        <w:gridCol w:w="2304"/>
      </w:tblGrid>
      <w:tr w:rsidR="005D2743" w14:paraId="5EDC3C01" w14:textId="77777777">
        <w:trPr>
          <w:cantSplit/>
          <w:tblHeader/>
          <w:jc w:val="center"/>
        </w:trPr>
        <w:tc>
          <w:tcPr>
            <w:tcW w:w="1440" w:type="dxa"/>
            <w:shd w:val="clear" w:color="auto" w:fill="17365D"/>
            <w:vAlign w:val="center"/>
          </w:tcPr>
          <w:p w14:paraId="5A38B111" w14:textId="77777777" w:rsidR="005D2743" w:rsidRDefault="00216CA3">
            <w:pPr>
              <w:spacing w:after="0"/>
              <w:rPr>
                <w:rFonts w:hint="eastAsia"/>
              </w:rPr>
            </w:pPr>
            <w:r>
              <w:rPr>
                <w:b/>
                <w:color w:val="FFFFFF"/>
                <w:sz w:val="15"/>
              </w:rPr>
              <w:t>Caller</w:t>
            </w:r>
          </w:p>
        </w:tc>
        <w:tc>
          <w:tcPr>
            <w:tcW w:w="1440" w:type="dxa"/>
            <w:shd w:val="clear" w:color="auto" w:fill="17365D"/>
            <w:vAlign w:val="center"/>
          </w:tcPr>
          <w:p w14:paraId="4BEDBF4D" w14:textId="77777777" w:rsidR="005D2743" w:rsidRDefault="00216CA3">
            <w:pPr>
              <w:spacing w:after="0"/>
              <w:rPr>
                <w:rFonts w:hint="eastAsia"/>
              </w:rPr>
            </w:pPr>
            <w:r>
              <w:rPr>
                <w:b/>
                <w:color w:val="FFFFFF"/>
                <w:sz w:val="15"/>
              </w:rPr>
              <w:t>Provider</w:t>
            </w:r>
          </w:p>
        </w:tc>
        <w:tc>
          <w:tcPr>
            <w:tcW w:w="4320" w:type="dxa"/>
            <w:shd w:val="clear" w:color="auto" w:fill="17365D"/>
            <w:vAlign w:val="center"/>
          </w:tcPr>
          <w:p w14:paraId="7AD0DCEA" w14:textId="77777777" w:rsidR="005D2743" w:rsidRDefault="00216CA3">
            <w:pPr>
              <w:spacing w:after="0"/>
              <w:rPr>
                <w:rFonts w:hint="eastAsia"/>
              </w:rPr>
            </w:pPr>
            <w:r>
              <w:rPr>
                <w:b/>
                <w:color w:val="FFFFFF"/>
                <w:sz w:val="15"/>
              </w:rPr>
              <w:t>Purpose</w:t>
            </w:r>
          </w:p>
        </w:tc>
        <w:tc>
          <w:tcPr>
            <w:tcW w:w="2304" w:type="dxa"/>
            <w:shd w:val="clear" w:color="auto" w:fill="17365D"/>
            <w:vAlign w:val="center"/>
          </w:tcPr>
          <w:p w14:paraId="39B7E515" w14:textId="77777777" w:rsidR="005D2743" w:rsidRDefault="00216CA3">
            <w:pPr>
              <w:spacing w:after="0"/>
              <w:rPr>
                <w:rFonts w:hint="eastAsia"/>
              </w:rPr>
            </w:pPr>
            <w:r>
              <w:rPr>
                <w:b/>
                <w:color w:val="FFFFFF"/>
                <w:sz w:val="15"/>
              </w:rPr>
              <w:t>Failure rule</w:t>
            </w:r>
          </w:p>
        </w:tc>
      </w:tr>
      <w:tr w:rsidR="005D2743" w14:paraId="59E133B0" w14:textId="77777777">
        <w:trPr>
          <w:cantSplit/>
          <w:jc w:val="center"/>
        </w:trPr>
        <w:tc>
          <w:tcPr>
            <w:tcW w:w="1440" w:type="dxa"/>
            <w:shd w:val="clear" w:color="auto" w:fill="F7F9FC"/>
            <w:vAlign w:val="center"/>
          </w:tcPr>
          <w:p w14:paraId="41F6E95A" w14:textId="77777777" w:rsidR="005D2743" w:rsidRDefault="00216CA3">
            <w:pPr>
              <w:spacing w:after="0"/>
              <w:rPr>
                <w:rFonts w:hint="eastAsia"/>
              </w:rPr>
            </w:pPr>
            <w:r>
              <w:rPr>
                <w:color w:val="1F1F1F"/>
                <w:sz w:val="15"/>
              </w:rPr>
              <w:t>ProductQuote</w:t>
            </w:r>
          </w:p>
        </w:tc>
        <w:tc>
          <w:tcPr>
            <w:tcW w:w="1440" w:type="dxa"/>
            <w:shd w:val="clear" w:color="auto" w:fill="F7F9FC"/>
            <w:vAlign w:val="center"/>
          </w:tcPr>
          <w:p w14:paraId="3862E641" w14:textId="77777777" w:rsidR="005D2743" w:rsidRDefault="00216CA3">
            <w:pPr>
              <w:spacing w:after="0"/>
              <w:rPr>
                <w:rFonts w:hint="eastAsia"/>
              </w:rPr>
            </w:pPr>
            <w:r>
              <w:rPr>
                <w:color w:val="1F1F1F"/>
                <w:sz w:val="15"/>
              </w:rPr>
              <w:t>Customer</w:t>
            </w:r>
          </w:p>
        </w:tc>
        <w:tc>
          <w:tcPr>
            <w:tcW w:w="4320" w:type="dxa"/>
            <w:shd w:val="clear" w:color="auto" w:fill="F7F9FC"/>
            <w:vAlign w:val="center"/>
          </w:tcPr>
          <w:p w14:paraId="45282D2C" w14:textId="77777777" w:rsidR="005D2743" w:rsidRDefault="00216CA3">
            <w:pPr>
              <w:spacing w:after="0"/>
              <w:rPr>
                <w:rFonts w:hint="eastAsia"/>
              </w:rPr>
            </w:pPr>
            <w:r>
              <w:rPr>
                <w:color w:val="1F1F1F"/>
                <w:sz w:val="15"/>
              </w:rPr>
              <w:t>Validate active customer/vehicle ownership and retrieve rating-relevant data.</w:t>
            </w:r>
          </w:p>
        </w:tc>
        <w:tc>
          <w:tcPr>
            <w:tcW w:w="2304" w:type="dxa"/>
            <w:shd w:val="clear" w:color="auto" w:fill="F7F9FC"/>
            <w:vAlign w:val="center"/>
          </w:tcPr>
          <w:p w14:paraId="3159B77E" w14:textId="77777777" w:rsidR="005D2743" w:rsidRDefault="00216CA3">
            <w:pPr>
              <w:spacing w:after="0"/>
              <w:rPr>
                <w:rFonts w:hint="eastAsia"/>
              </w:rPr>
            </w:pPr>
            <w:r>
              <w:rPr>
                <w:color w:val="1F1F1F"/>
                <w:sz w:val="15"/>
              </w:rPr>
              <w:t>Do not generate quote if unverifiable.</w:t>
            </w:r>
          </w:p>
        </w:tc>
      </w:tr>
      <w:tr w:rsidR="005D2743" w14:paraId="6B189F00" w14:textId="77777777">
        <w:trPr>
          <w:cantSplit/>
          <w:jc w:val="center"/>
        </w:trPr>
        <w:tc>
          <w:tcPr>
            <w:tcW w:w="1440" w:type="dxa"/>
            <w:vAlign w:val="center"/>
          </w:tcPr>
          <w:p w14:paraId="2F88DBC1" w14:textId="77777777" w:rsidR="005D2743" w:rsidRDefault="00216CA3">
            <w:pPr>
              <w:spacing w:after="0"/>
              <w:rPr>
                <w:rFonts w:hint="eastAsia"/>
              </w:rPr>
            </w:pPr>
            <w:r>
              <w:rPr>
                <w:color w:val="1F1F1F"/>
                <w:sz w:val="15"/>
              </w:rPr>
              <w:t>Policy</w:t>
            </w:r>
          </w:p>
        </w:tc>
        <w:tc>
          <w:tcPr>
            <w:tcW w:w="1440" w:type="dxa"/>
            <w:vAlign w:val="center"/>
          </w:tcPr>
          <w:p w14:paraId="30633569" w14:textId="77777777" w:rsidR="005D2743" w:rsidRDefault="00216CA3">
            <w:pPr>
              <w:spacing w:after="0"/>
              <w:rPr>
                <w:rFonts w:hint="eastAsia"/>
              </w:rPr>
            </w:pPr>
            <w:r>
              <w:rPr>
                <w:color w:val="1F1F1F"/>
                <w:sz w:val="15"/>
              </w:rPr>
              <w:t>ProductQuote</w:t>
            </w:r>
          </w:p>
        </w:tc>
        <w:tc>
          <w:tcPr>
            <w:tcW w:w="4320" w:type="dxa"/>
            <w:vAlign w:val="center"/>
          </w:tcPr>
          <w:p w14:paraId="6904BCC2" w14:textId="77777777" w:rsidR="005D2743" w:rsidRDefault="00216CA3">
            <w:pPr>
              <w:spacing w:after="0"/>
              <w:rPr>
                <w:rFonts w:hint="eastAsia"/>
              </w:rPr>
            </w:pPr>
            <w:r>
              <w:rPr>
                <w:color w:val="1F1F1F"/>
                <w:sz w:val="15"/>
              </w:rPr>
              <w:t>Validate selected/unexpired/unused quote and obtain immutable snapshot data.</w:t>
            </w:r>
          </w:p>
        </w:tc>
        <w:tc>
          <w:tcPr>
            <w:tcW w:w="2304" w:type="dxa"/>
            <w:vAlign w:val="center"/>
          </w:tcPr>
          <w:p w14:paraId="75CA407B" w14:textId="77777777" w:rsidR="005D2743" w:rsidRDefault="00216CA3">
            <w:pPr>
              <w:spacing w:after="0"/>
              <w:rPr>
                <w:rFonts w:hint="eastAsia"/>
              </w:rPr>
            </w:pPr>
            <w:r>
              <w:rPr>
                <w:color w:val="1F1F1F"/>
                <w:sz w:val="15"/>
              </w:rPr>
              <w:t>Do not create policy if invalid or unverifiable.</w:t>
            </w:r>
          </w:p>
        </w:tc>
      </w:tr>
      <w:tr w:rsidR="005D2743" w14:paraId="3A2C5090" w14:textId="77777777">
        <w:trPr>
          <w:cantSplit/>
          <w:jc w:val="center"/>
        </w:trPr>
        <w:tc>
          <w:tcPr>
            <w:tcW w:w="1440" w:type="dxa"/>
            <w:shd w:val="clear" w:color="auto" w:fill="F7F9FC"/>
            <w:vAlign w:val="center"/>
          </w:tcPr>
          <w:p w14:paraId="2A98A7A1" w14:textId="77777777" w:rsidR="005D2743" w:rsidRDefault="00216CA3">
            <w:pPr>
              <w:spacing w:after="0"/>
              <w:rPr>
                <w:rFonts w:hint="eastAsia"/>
              </w:rPr>
            </w:pPr>
            <w:r>
              <w:rPr>
                <w:color w:val="1F1F1F"/>
                <w:sz w:val="15"/>
              </w:rPr>
              <w:t>Payment</w:t>
            </w:r>
          </w:p>
        </w:tc>
        <w:tc>
          <w:tcPr>
            <w:tcW w:w="1440" w:type="dxa"/>
            <w:shd w:val="clear" w:color="auto" w:fill="F7F9FC"/>
            <w:vAlign w:val="center"/>
          </w:tcPr>
          <w:p w14:paraId="3D63A33B" w14:textId="77777777" w:rsidR="005D2743" w:rsidRDefault="00216CA3">
            <w:pPr>
              <w:spacing w:after="0"/>
              <w:rPr>
                <w:rFonts w:hint="eastAsia"/>
              </w:rPr>
            </w:pPr>
            <w:r>
              <w:rPr>
                <w:color w:val="1F1F1F"/>
                <w:sz w:val="15"/>
              </w:rPr>
              <w:t>Policy</w:t>
            </w:r>
          </w:p>
        </w:tc>
        <w:tc>
          <w:tcPr>
            <w:tcW w:w="4320" w:type="dxa"/>
            <w:shd w:val="clear" w:color="auto" w:fill="F7F9FC"/>
            <w:vAlign w:val="center"/>
          </w:tcPr>
          <w:p w14:paraId="3279DCCF" w14:textId="77777777" w:rsidR="005D2743" w:rsidRDefault="00216CA3">
            <w:pPr>
              <w:spacing w:after="0"/>
              <w:rPr>
                <w:rFonts w:hint="eastAsia"/>
              </w:rPr>
            </w:pPr>
            <w:r>
              <w:rPr>
                <w:color w:val="1F1F1F"/>
                <w:sz w:val="15"/>
              </w:rPr>
              <w:t>Verify PendingPayment policy, ownership and authoritative amount before charging.</w:t>
            </w:r>
          </w:p>
        </w:tc>
        <w:tc>
          <w:tcPr>
            <w:tcW w:w="2304" w:type="dxa"/>
            <w:shd w:val="clear" w:color="auto" w:fill="F7F9FC"/>
            <w:vAlign w:val="center"/>
          </w:tcPr>
          <w:p w14:paraId="0818CAE4" w14:textId="77777777" w:rsidR="005D2743" w:rsidRDefault="00216CA3">
            <w:pPr>
              <w:spacing w:after="0"/>
              <w:rPr>
                <w:rFonts w:hint="eastAsia"/>
              </w:rPr>
            </w:pPr>
            <w:r>
              <w:rPr>
                <w:color w:val="1F1F1F"/>
                <w:sz w:val="15"/>
              </w:rPr>
              <w:t>Do not accept browser amount as authority.</w:t>
            </w:r>
          </w:p>
        </w:tc>
      </w:tr>
      <w:tr w:rsidR="005D2743" w14:paraId="193F7BEA" w14:textId="77777777">
        <w:trPr>
          <w:cantSplit/>
          <w:jc w:val="center"/>
        </w:trPr>
        <w:tc>
          <w:tcPr>
            <w:tcW w:w="1440" w:type="dxa"/>
            <w:vAlign w:val="center"/>
          </w:tcPr>
          <w:p w14:paraId="511B85F1" w14:textId="77777777" w:rsidR="005D2743" w:rsidRDefault="00216CA3">
            <w:pPr>
              <w:spacing w:after="0"/>
              <w:rPr>
                <w:rFonts w:hint="eastAsia"/>
              </w:rPr>
            </w:pPr>
            <w:r>
              <w:rPr>
                <w:color w:val="1F1F1F"/>
                <w:sz w:val="15"/>
              </w:rPr>
              <w:t>Payment</w:t>
            </w:r>
          </w:p>
        </w:tc>
        <w:tc>
          <w:tcPr>
            <w:tcW w:w="1440" w:type="dxa"/>
            <w:vAlign w:val="center"/>
          </w:tcPr>
          <w:p w14:paraId="27EE6264" w14:textId="77777777" w:rsidR="005D2743" w:rsidRDefault="00216CA3">
            <w:pPr>
              <w:spacing w:after="0"/>
              <w:rPr>
                <w:rFonts w:hint="eastAsia"/>
              </w:rPr>
            </w:pPr>
            <w:r>
              <w:rPr>
                <w:color w:val="1F1F1F"/>
                <w:sz w:val="15"/>
              </w:rPr>
              <w:t>Policy</w:t>
            </w:r>
          </w:p>
        </w:tc>
        <w:tc>
          <w:tcPr>
            <w:tcW w:w="4320" w:type="dxa"/>
            <w:vAlign w:val="center"/>
          </w:tcPr>
          <w:p w14:paraId="7F41691F" w14:textId="77777777" w:rsidR="005D2743" w:rsidRDefault="00216CA3">
            <w:pPr>
              <w:spacing w:after="0"/>
              <w:rPr>
                <w:rFonts w:hint="eastAsia"/>
              </w:rPr>
            </w:pPr>
            <w:r>
              <w:rPr>
                <w:color w:val="1F1F1F"/>
                <w:sz w:val="15"/>
              </w:rPr>
              <w:t>Send idempotent payment-confirmed after local success.</w:t>
            </w:r>
          </w:p>
        </w:tc>
        <w:tc>
          <w:tcPr>
            <w:tcW w:w="2304" w:type="dxa"/>
            <w:vAlign w:val="center"/>
          </w:tcPr>
          <w:p w14:paraId="0B6ABF74" w14:textId="77777777" w:rsidR="005D2743" w:rsidRDefault="00216CA3">
            <w:pPr>
              <w:spacing w:after="0"/>
              <w:rPr>
                <w:rFonts w:hint="eastAsia"/>
              </w:rPr>
            </w:pPr>
            <w:r>
              <w:rPr>
                <w:color w:val="1F1F1F"/>
                <w:sz w:val="15"/>
              </w:rPr>
              <w:t>Retain local Success and reconcile if Policy is unavailable.</w:t>
            </w:r>
          </w:p>
        </w:tc>
      </w:tr>
      <w:tr w:rsidR="005D2743" w14:paraId="64AA2729" w14:textId="77777777">
        <w:trPr>
          <w:cantSplit/>
          <w:jc w:val="center"/>
        </w:trPr>
        <w:tc>
          <w:tcPr>
            <w:tcW w:w="1440" w:type="dxa"/>
            <w:shd w:val="clear" w:color="auto" w:fill="F7F9FC"/>
            <w:vAlign w:val="center"/>
          </w:tcPr>
          <w:p w14:paraId="33819162" w14:textId="77777777" w:rsidR="005D2743" w:rsidRDefault="00216CA3">
            <w:pPr>
              <w:spacing w:after="0"/>
              <w:rPr>
                <w:rFonts w:hint="eastAsia"/>
              </w:rPr>
            </w:pPr>
            <w:r>
              <w:rPr>
                <w:color w:val="1F1F1F"/>
                <w:sz w:val="15"/>
              </w:rPr>
              <w:t>Claims</w:t>
            </w:r>
          </w:p>
        </w:tc>
        <w:tc>
          <w:tcPr>
            <w:tcW w:w="1440" w:type="dxa"/>
            <w:shd w:val="clear" w:color="auto" w:fill="F7F9FC"/>
            <w:vAlign w:val="center"/>
          </w:tcPr>
          <w:p w14:paraId="0CB31A1F" w14:textId="77777777" w:rsidR="005D2743" w:rsidRDefault="00216CA3">
            <w:pPr>
              <w:spacing w:after="0"/>
              <w:rPr>
                <w:rFonts w:hint="eastAsia"/>
              </w:rPr>
            </w:pPr>
            <w:r>
              <w:rPr>
                <w:color w:val="1F1F1F"/>
                <w:sz w:val="15"/>
              </w:rPr>
              <w:t>Policy</w:t>
            </w:r>
          </w:p>
        </w:tc>
        <w:tc>
          <w:tcPr>
            <w:tcW w:w="4320" w:type="dxa"/>
            <w:shd w:val="clear" w:color="auto" w:fill="F7F9FC"/>
            <w:vAlign w:val="center"/>
          </w:tcPr>
          <w:p w14:paraId="4DFDCF9B" w14:textId="77777777" w:rsidR="005D2743" w:rsidRDefault="00216CA3">
            <w:pPr>
              <w:spacing w:after="0"/>
              <w:rPr>
                <w:rFonts w:hint="eastAsia"/>
              </w:rPr>
            </w:pPr>
            <w:r>
              <w:rPr>
                <w:color w:val="1F1F1F"/>
                <w:sz w:val="15"/>
              </w:rPr>
              <w:t>Verify eligibility, historical coverage and applicable limit.</w:t>
            </w:r>
          </w:p>
        </w:tc>
        <w:tc>
          <w:tcPr>
            <w:tcW w:w="2304" w:type="dxa"/>
            <w:shd w:val="clear" w:color="auto" w:fill="F7F9FC"/>
            <w:vAlign w:val="center"/>
          </w:tcPr>
          <w:p w14:paraId="1D125DEE" w14:textId="77777777" w:rsidR="005D2743" w:rsidRDefault="00216CA3">
            <w:pPr>
              <w:spacing w:after="0"/>
              <w:rPr>
                <w:rFonts w:hint="eastAsia"/>
              </w:rPr>
            </w:pPr>
            <w:r>
              <w:rPr>
                <w:color w:val="1F1F1F"/>
                <w:sz w:val="15"/>
              </w:rPr>
              <w:t>Reject/unavailable; never accept unvalidated claim.</w:t>
            </w:r>
          </w:p>
        </w:tc>
      </w:tr>
      <w:tr w:rsidR="005D2743" w14:paraId="43CD09E9" w14:textId="77777777">
        <w:trPr>
          <w:cantSplit/>
          <w:jc w:val="center"/>
        </w:trPr>
        <w:tc>
          <w:tcPr>
            <w:tcW w:w="1440" w:type="dxa"/>
            <w:vAlign w:val="center"/>
          </w:tcPr>
          <w:p w14:paraId="6EAD3678" w14:textId="77777777" w:rsidR="005D2743" w:rsidRDefault="00216CA3">
            <w:pPr>
              <w:spacing w:after="0"/>
              <w:rPr>
                <w:rFonts w:hint="eastAsia"/>
              </w:rPr>
            </w:pPr>
            <w:r>
              <w:rPr>
                <w:color w:val="1F1F1F"/>
                <w:sz w:val="15"/>
              </w:rPr>
              <w:t>Customer</w:t>
            </w:r>
          </w:p>
        </w:tc>
        <w:tc>
          <w:tcPr>
            <w:tcW w:w="1440" w:type="dxa"/>
            <w:vAlign w:val="center"/>
          </w:tcPr>
          <w:p w14:paraId="060F8CFD" w14:textId="77777777" w:rsidR="005D2743" w:rsidRDefault="00216CA3">
            <w:pPr>
              <w:spacing w:after="0"/>
              <w:rPr>
                <w:rFonts w:hint="eastAsia"/>
              </w:rPr>
            </w:pPr>
            <w:r>
              <w:rPr>
                <w:color w:val="1F1F1F"/>
                <w:sz w:val="15"/>
              </w:rPr>
              <w:t>Policy</w:t>
            </w:r>
          </w:p>
        </w:tc>
        <w:tc>
          <w:tcPr>
            <w:tcW w:w="4320" w:type="dxa"/>
            <w:vAlign w:val="center"/>
          </w:tcPr>
          <w:p w14:paraId="1DA06EE6" w14:textId="77777777" w:rsidR="005D2743" w:rsidRDefault="00216CA3">
            <w:pPr>
              <w:spacing w:after="0"/>
              <w:rPr>
                <w:rFonts w:hint="eastAsia"/>
              </w:rPr>
            </w:pPr>
            <w:r>
              <w:rPr>
                <w:color w:val="1F1F1F"/>
                <w:sz w:val="15"/>
              </w:rPr>
              <w:t>Check active policy before vehicle deactivation.</w:t>
            </w:r>
          </w:p>
        </w:tc>
        <w:tc>
          <w:tcPr>
            <w:tcW w:w="2304" w:type="dxa"/>
            <w:vAlign w:val="center"/>
          </w:tcPr>
          <w:p w14:paraId="2ECB2EBE" w14:textId="77777777" w:rsidR="005D2743" w:rsidRDefault="00216CA3">
            <w:pPr>
              <w:spacing w:after="0"/>
              <w:rPr>
                <w:rFonts w:hint="eastAsia"/>
              </w:rPr>
            </w:pPr>
            <w:r>
              <w:rPr>
                <w:color w:val="1F1F1F"/>
                <w:sz w:val="15"/>
              </w:rPr>
              <w:t>Reject or controlled-unavailable behavior when status cannot be safely established.</w:t>
            </w:r>
          </w:p>
        </w:tc>
      </w:tr>
    </w:tbl>
    <w:p w14:paraId="2C021626" w14:textId="77777777" w:rsidR="005D2743" w:rsidRDefault="005D2743">
      <w:pPr>
        <w:spacing w:after="0"/>
        <w:rPr>
          <w:rFonts w:hint="eastAsia"/>
        </w:rPr>
      </w:pPr>
    </w:p>
    <w:p w14:paraId="671875DC" w14:textId="77777777" w:rsidR="005D2743" w:rsidRDefault="00216CA3">
      <w:pPr>
        <w:pStyle w:val="Heading1"/>
      </w:pPr>
      <w:r>
        <w:t>5. Clean Architecture and Repository Structure</w:t>
      </w:r>
    </w:p>
    <w:p w14:paraId="306E72C2" w14:textId="77777777" w:rsidR="005D2743" w:rsidRDefault="00216CA3">
      <w:pPr>
        <w:spacing w:after="100" w:line="259" w:lineRule="auto"/>
        <w:rPr>
          <w:rFonts w:hint="eastAsia"/>
        </w:rPr>
      </w:pPr>
      <w:r>
        <w:t>Every business service follows the same four production layers plus tests. Keep the structure familiar across services so an LLM can infer where a new file belongs.</w:t>
      </w:r>
    </w:p>
    <w:p w14:paraId="18353D4B" w14:textId="77777777" w:rsidR="005D2743" w:rsidRDefault="00216CA3">
      <w:pPr>
        <w:pStyle w:val="Heading2"/>
      </w:pPr>
      <w:r>
        <w:t>5.1 Dependency Direction</w:t>
      </w:r>
    </w:p>
    <w:p w14:paraId="4D7D1E4B" w14:textId="77777777" w:rsidR="005D2743" w:rsidRDefault="00216CA3">
      <w:pPr>
        <w:pStyle w:val="ListBullet"/>
        <w:spacing w:after="40" w:line="250" w:lineRule="auto"/>
        <w:rPr>
          <w:rFonts w:hint="eastAsia"/>
        </w:rPr>
      </w:pPr>
      <w:r>
        <w:t>Domain must not depend on Infrastructure, EF Core, HTTP clients, file storage or framework-specific infrastructure.</w:t>
      </w:r>
    </w:p>
    <w:p w14:paraId="53FFF7FD" w14:textId="77777777" w:rsidR="005D2743" w:rsidRDefault="00216CA3">
      <w:pPr>
        <w:pStyle w:val="ListBullet"/>
        <w:spacing w:after="40" w:line="250" w:lineRule="auto"/>
        <w:rPr>
          <w:rFonts w:hint="eastAsia"/>
        </w:rPr>
      </w:pPr>
      <w:r>
        <w:t>Application owns ports/interfaces for repositories and external clients that its use cases need.</w:t>
      </w:r>
    </w:p>
    <w:p w14:paraId="1DD98F76" w14:textId="77777777" w:rsidR="005D2743" w:rsidRDefault="00216CA3">
      <w:pPr>
        <w:pStyle w:val="ListBullet"/>
        <w:spacing w:after="40" w:line="250" w:lineRule="auto"/>
        <w:rPr>
          <w:rFonts w:hint="eastAsia"/>
        </w:rPr>
      </w:pPr>
      <w:r>
        <w:t>Infrastructure implements Application/Domain ports and contains EF Core and external I/O details.</w:t>
      </w:r>
    </w:p>
    <w:p w14:paraId="3E616095" w14:textId="77777777" w:rsidR="005D2743" w:rsidRDefault="00216CA3">
      <w:pPr>
        <w:pStyle w:val="ListBullet"/>
        <w:spacing w:after="40" w:line="250" w:lineRule="auto"/>
        <w:rPr>
          <w:rFonts w:hint="eastAsia"/>
        </w:rPr>
      </w:pPr>
      <w:r>
        <w:t>API composes dependencies and maps HTTP concerns to application operations; controllers remain thin.</w:t>
      </w:r>
    </w:p>
    <w:p w14:paraId="38C30F3E" w14:textId="77777777" w:rsidR="005D2743" w:rsidRDefault="00216CA3">
      <w:pPr>
        <w:pStyle w:val="ListBullet"/>
        <w:spacing w:after="40" w:line="250" w:lineRule="auto"/>
        <w:rPr>
          <w:rFonts w:hint="eastAsia"/>
        </w:rPr>
      </w:pPr>
      <w:r>
        <w:t>Shared BuildingBlocks may contain correlation, error, pagination and observability primitives only.</w:t>
      </w:r>
    </w:p>
    <w:p w14:paraId="2E2C9292" w14:textId="77777777" w:rsidR="005D2743" w:rsidRDefault="00216CA3">
      <w:pPr>
        <w:pStyle w:val="Heading2"/>
      </w:pPr>
      <w:r>
        <w:t>5.2 Repository Pattern</w:t>
      </w:r>
    </w:p>
    <w:p w14:paraId="7EFFA4BB" w14:textId="77777777" w:rsidR="005D2743" w:rsidRDefault="00216CA3">
      <w:pPr>
        <w:spacing w:after="100" w:line="259" w:lineRule="auto"/>
        <w:rPr>
          <w:rFonts w:hint="eastAsia"/>
        </w:rPr>
      </w:pPr>
      <w:r>
        <w:t>Repository Pattern is mandatory by project decision. Prefer repositories that represent aggregate persistence/query needs rather than a generic DbSet wrapper with no business purpose. Keep query shaping and database concerns behind the repository boundary.</w:t>
      </w:r>
    </w:p>
    <w:p w14:paraId="305F94E4" w14:textId="77777777" w:rsidR="005D2743" w:rsidRDefault="00216CA3">
      <w:pPr>
        <w:pStyle w:val="Heading1"/>
      </w:pPr>
      <w:r>
        <w:t>6. Domain Model and Business Invariants</w:t>
      </w:r>
    </w:p>
    <w:p w14:paraId="5DDFCB83" w14:textId="77777777" w:rsidR="005D2743" w:rsidRDefault="00216CA3">
      <w:pPr>
        <w:spacing w:after="100" w:line="259" w:lineRule="auto"/>
        <w:rPr>
          <w:rFonts w:hint="eastAsia"/>
        </w:rPr>
      </w:pPr>
      <w:r>
        <w:t>Domain rules are authoritative on the server. FluentValidation handles request syntax and basic field validation; application/domain logic handles cross-record checks, workflow rules, state transitions and business invariants.</w:t>
      </w:r>
    </w:p>
    <w:p w14:paraId="6D8F54E0" w14:textId="77777777" w:rsidR="005D2743" w:rsidRDefault="00216CA3">
      <w:pPr>
        <w:pStyle w:val="Heading2"/>
      </w:pPr>
      <w:r>
        <w:t>6.1 Customer and Vehicle</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1728"/>
        <w:gridCol w:w="7632"/>
      </w:tblGrid>
      <w:tr w:rsidR="005D2743" w14:paraId="3C86C732" w14:textId="77777777">
        <w:trPr>
          <w:cantSplit/>
          <w:tblHeader/>
          <w:jc w:val="center"/>
        </w:trPr>
        <w:tc>
          <w:tcPr>
            <w:tcW w:w="1728" w:type="dxa"/>
            <w:shd w:val="clear" w:color="auto" w:fill="17365D"/>
            <w:vAlign w:val="center"/>
          </w:tcPr>
          <w:p w14:paraId="2EB811FB" w14:textId="77777777" w:rsidR="005D2743" w:rsidRDefault="00216CA3">
            <w:pPr>
              <w:spacing w:after="0"/>
              <w:rPr>
                <w:rFonts w:hint="eastAsia"/>
              </w:rPr>
            </w:pPr>
            <w:r>
              <w:rPr>
                <w:b/>
                <w:color w:val="FFFFFF"/>
                <w:sz w:val="16"/>
              </w:rPr>
              <w:t>Entity</w:t>
            </w:r>
          </w:p>
        </w:tc>
        <w:tc>
          <w:tcPr>
            <w:tcW w:w="7632" w:type="dxa"/>
            <w:shd w:val="clear" w:color="auto" w:fill="17365D"/>
            <w:vAlign w:val="center"/>
          </w:tcPr>
          <w:p w14:paraId="6696A6B8" w14:textId="77777777" w:rsidR="005D2743" w:rsidRDefault="00216CA3">
            <w:pPr>
              <w:spacing w:after="0"/>
              <w:rPr>
                <w:rFonts w:hint="eastAsia"/>
              </w:rPr>
            </w:pPr>
            <w:r>
              <w:rPr>
                <w:b/>
                <w:color w:val="FFFFFF"/>
                <w:sz w:val="16"/>
              </w:rPr>
              <w:t>Key fields / rules</w:t>
            </w:r>
          </w:p>
        </w:tc>
      </w:tr>
      <w:tr w:rsidR="005D2743" w14:paraId="7FACEAE0" w14:textId="77777777">
        <w:trPr>
          <w:cantSplit/>
          <w:jc w:val="center"/>
        </w:trPr>
        <w:tc>
          <w:tcPr>
            <w:tcW w:w="1728" w:type="dxa"/>
            <w:shd w:val="clear" w:color="auto" w:fill="F7F9FC"/>
            <w:vAlign w:val="center"/>
          </w:tcPr>
          <w:p w14:paraId="1994A7A7" w14:textId="77777777" w:rsidR="005D2743" w:rsidRDefault="00216CA3">
            <w:pPr>
              <w:spacing w:after="0"/>
              <w:rPr>
                <w:rFonts w:hint="eastAsia"/>
              </w:rPr>
            </w:pPr>
            <w:r>
              <w:rPr>
                <w:color w:val="1F1F1F"/>
                <w:sz w:val="16"/>
              </w:rPr>
              <w:t>Customer</w:t>
            </w:r>
          </w:p>
        </w:tc>
        <w:tc>
          <w:tcPr>
            <w:tcW w:w="7632" w:type="dxa"/>
            <w:shd w:val="clear" w:color="auto" w:fill="F7F9FC"/>
            <w:vAlign w:val="center"/>
          </w:tcPr>
          <w:p w14:paraId="76F06704" w14:textId="77777777" w:rsidR="005D2743" w:rsidRDefault="00216CA3">
            <w:pPr>
              <w:spacing w:after="0"/>
              <w:rPr>
                <w:rFonts w:hint="eastAsia"/>
              </w:rPr>
            </w:pPr>
            <w:r>
              <w:rPr>
                <w:color w:val="1F1F1F"/>
                <w:sz w:val="16"/>
              </w:rPr>
              <w:t>CustomerId, AuthUserId, name, DOB, phone, address, driving licence number/expiry, status, audit fields. Email remains in Auth. Customer must be complete, age ≥18 and have a valid licence before quote/purchase.</w:t>
            </w:r>
          </w:p>
        </w:tc>
      </w:tr>
      <w:tr w:rsidR="005D2743" w14:paraId="366716E4" w14:textId="77777777">
        <w:trPr>
          <w:cantSplit/>
          <w:jc w:val="center"/>
        </w:trPr>
        <w:tc>
          <w:tcPr>
            <w:tcW w:w="1728" w:type="dxa"/>
            <w:vAlign w:val="center"/>
          </w:tcPr>
          <w:p w14:paraId="27BB9F45" w14:textId="77777777" w:rsidR="005D2743" w:rsidRDefault="00216CA3">
            <w:pPr>
              <w:spacing w:after="0"/>
              <w:rPr>
                <w:rFonts w:hint="eastAsia"/>
              </w:rPr>
            </w:pPr>
            <w:r>
              <w:rPr>
                <w:color w:val="1F1F1F"/>
                <w:sz w:val="16"/>
              </w:rPr>
              <w:t>Vehicle</w:t>
            </w:r>
          </w:p>
        </w:tc>
        <w:tc>
          <w:tcPr>
            <w:tcW w:w="7632" w:type="dxa"/>
            <w:vAlign w:val="center"/>
          </w:tcPr>
          <w:p w14:paraId="63D9D256" w14:textId="77777777" w:rsidR="005D2743" w:rsidRDefault="00216CA3">
            <w:pPr>
              <w:spacing w:after="0"/>
              <w:rPr>
                <w:rFonts w:hint="eastAsia"/>
              </w:rPr>
            </w:pPr>
            <w:r>
              <w:rPr>
                <w:color w:val="1F1F1F"/>
                <w:sz w:val="16"/>
              </w:rPr>
              <w:t>VehicleId, CustomerId, registration, optional VIN, make, model, model year, fuel type, vehicle value, status, audit fields. Registration is unique among active vehicles; VIN is unique when provided. Normal APIs use logical deactivation, not hard delete.</w:t>
            </w:r>
          </w:p>
        </w:tc>
      </w:tr>
    </w:tbl>
    <w:p w14:paraId="2BE60704" w14:textId="77777777" w:rsidR="005D2743" w:rsidRDefault="005D2743">
      <w:pPr>
        <w:spacing w:after="0"/>
        <w:rPr>
          <w:rFonts w:hint="eastAsia"/>
        </w:rPr>
      </w:pPr>
    </w:p>
    <w:p w14:paraId="32A7E44B" w14:textId="77777777" w:rsidR="005D2743" w:rsidRDefault="00216CA3">
      <w:pPr>
        <w:pStyle w:val="Heading2"/>
      </w:pPr>
      <w:r>
        <w:t>6.2 Products, Rating and Quotes</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2448"/>
        <w:gridCol w:w="6912"/>
      </w:tblGrid>
      <w:tr w:rsidR="005D2743" w14:paraId="358014B5" w14:textId="77777777">
        <w:trPr>
          <w:cantSplit/>
          <w:tblHeader/>
          <w:jc w:val="center"/>
        </w:trPr>
        <w:tc>
          <w:tcPr>
            <w:tcW w:w="2448" w:type="dxa"/>
            <w:shd w:val="clear" w:color="auto" w:fill="17365D"/>
            <w:vAlign w:val="center"/>
          </w:tcPr>
          <w:p w14:paraId="6DEDE1CB" w14:textId="77777777" w:rsidR="005D2743" w:rsidRDefault="00216CA3">
            <w:pPr>
              <w:spacing w:after="0"/>
              <w:rPr>
                <w:rFonts w:hint="eastAsia"/>
              </w:rPr>
            </w:pPr>
            <w:r>
              <w:rPr>
                <w:b/>
                <w:color w:val="FFFFFF"/>
                <w:sz w:val="16"/>
              </w:rPr>
              <w:t>Area</w:t>
            </w:r>
          </w:p>
        </w:tc>
        <w:tc>
          <w:tcPr>
            <w:tcW w:w="6912" w:type="dxa"/>
            <w:shd w:val="clear" w:color="auto" w:fill="17365D"/>
            <w:vAlign w:val="center"/>
          </w:tcPr>
          <w:p w14:paraId="59FC0CB3" w14:textId="77777777" w:rsidR="005D2743" w:rsidRDefault="00216CA3">
            <w:pPr>
              <w:spacing w:after="0"/>
              <w:rPr>
                <w:rFonts w:hint="eastAsia"/>
              </w:rPr>
            </w:pPr>
            <w:r>
              <w:rPr>
                <w:b/>
                <w:color w:val="FFFFFF"/>
                <w:sz w:val="16"/>
              </w:rPr>
              <w:t>Rules</w:t>
            </w:r>
          </w:p>
        </w:tc>
      </w:tr>
      <w:tr w:rsidR="005D2743" w14:paraId="28AE57FA" w14:textId="77777777">
        <w:trPr>
          <w:cantSplit/>
          <w:jc w:val="center"/>
        </w:trPr>
        <w:tc>
          <w:tcPr>
            <w:tcW w:w="2448" w:type="dxa"/>
            <w:shd w:val="clear" w:color="auto" w:fill="F7F9FC"/>
            <w:vAlign w:val="center"/>
          </w:tcPr>
          <w:p w14:paraId="0DA729E4" w14:textId="77777777" w:rsidR="005D2743" w:rsidRDefault="00216CA3">
            <w:pPr>
              <w:spacing w:after="0"/>
              <w:rPr>
                <w:rFonts w:hint="eastAsia"/>
              </w:rPr>
            </w:pPr>
            <w:r>
              <w:rPr>
                <w:color w:val="1F1F1F"/>
                <w:sz w:val="16"/>
              </w:rPr>
              <w:t>Products</w:t>
            </w:r>
          </w:p>
        </w:tc>
        <w:tc>
          <w:tcPr>
            <w:tcW w:w="6912" w:type="dxa"/>
            <w:shd w:val="clear" w:color="auto" w:fill="F7F9FC"/>
            <w:vAlign w:val="center"/>
          </w:tcPr>
          <w:p w14:paraId="60FEC3E7" w14:textId="77777777" w:rsidR="005D2743" w:rsidRDefault="00216CA3">
            <w:pPr>
              <w:spacing w:after="0"/>
              <w:rPr>
                <w:rFonts w:hint="eastAsia"/>
              </w:rPr>
            </w:pPr>
            <w:r>
              <w:rPr>
                <w:color w:val="1F1F1F"/>
                <w:sz w:val="16"/>
              </w:rPr>
              <w:t>Third-Party Liability, Own Damage and Comprehensive.</w:t>
            </w:r>
          </w:p>
        </w:tc>
      </w:tr>
      <w:tr w:rsidR="005D2743" w14:paraId="66ACDE54" w14:textId="77777777">
        <w:trPr>
          <w:cantSplit/>
          <w:jc w:val="center"/>
        </w:trPr>
        <w:tc>
          <w:tcPr>
            <w:tcW w:w="2448" w:type="dxa"/>
            <w:vAlign w:val="center"/>
          </w:tcPr>
          <w:p w14:paraId="4371CA3E" w14:textId="77777777" w:rsidR="005D2743" w:rsidRDefault="00216CA3">
            <w:pPr>
              <w:spacing w:after="0"/>
              <w:rPr>
                <w:rFonts w:hint="eastAsia"/>
              </w:rPr>
            </w:pPr>
            <w:r>
              <w:rPr>
                <w:color w:val="1F1F1F"/>
                <w:sz w:val="16"/>
              </w:rPr>
              <w:t>Comprehensive add-ons</w:t>
            </w:r>
          </w:p>
        </w:tc>
        <w:tc>
          <w:tcPr>
            <w:tcW w:w="6912" w:type="dxa"/>
            <w:vAlign w:val="center"/>
          </w:tcPr>
          <w:p w14:paraId="7F687DBE" w14:textId="77777777" w:rsidR="005D2743" w:rsidRDefault="00216CA3">
            <w:pPr>
              <w:spacing w:after="0"/>
              <w:rPr>
                <w:rFonts w:hint="eastAsia"/>
              </w:rPr>
            </w:pPr>
            <w:r>
              <w:rPr>
                <w:color w:val="1F1F1F"/>
                <w:sz w:val="16"/>
              </w:rPr>
              <w:t>Roadside Assistance, Zero Depreciation, Engine Protection, Personal Accident Enhancement.</w:t>
            </w:r>
          </w:p>
        </w:tc>
      </w:tr>
      <w:tr w:rsidR="005D2743" w14:paraId="58DF1614" w14:textId="77777777">
        <w:trPr>
          <w:cantSplit/>
          <w:jc w:val="center"/>
        </w:trPr>
        <w:tc>
          <w:tcPr>
            <w:tcW w:w="2448" w:type="dxa"/>
            <w:shd w:val="clear" w:color="auto" w:fill="F7F9FC"/>
            <w:vAlign w:val="center"/>
          </w:tcPr>
          <w:p w14:paraId="10DA238C" w14:textId="77777777" w:rsidR="005D2743" w:rsidRDefault="00216CA3">
            <w:pPr>
              <w:spacing w:after="0"/>
              <w:rPr>
                <w:rFonts w:hint="eastAsia"/>
              </w:rPr>
            </w:pPr>
            <w:r>
              <w:rPr>
                <w:color w:val="1F1F1F"/>
                <w:sz w:val="16"/>
              </w:rPr>
              <w:t>Rating</w:t>
            </w:r>
          </w:p>
        </w:tc>
        <w:tc>
          <w:tcPr>
            <w:tcW w:w="6912" w:type="dxa"/>
            <w:shd w:val="clear" w:color="auto" w:fill="F7F9FC"/>
            <w:vAlign w:val="center"/>
          </w:tcPr>
          <w:p w14:paraId="1B925BF9" w14:textId="77777777" w:rsidR="005D2743" w:rsidRDefault="00216CA3">
            <w:pPr>
              <w:spacing w:after="0"/>
              <w:rPr>
                <w:rFonts w:hint="eastAsia"/>
              </w:rPr>
            </w:pPr>
            <w:r>
              <w:rPr>
                <w:color w:val="1F1F1F"/>
                <w:sz w:val="16"/>
              </w:rPr>
              <w:t>BasePremium × VehicleValueFactor × VehicleAgeFactor × DriverAgeFactor × PreviousClaimsFactor + selected flat add-on prices.</w:t>
            </w:r>
          </w:p>
        </w:tc>
      </w:tr>
      <w:tr w:rsidR="005D2743" w14:paraId="32D57AC9" w14:textId="77777777">
        <w:trPr>
          <w:cantSplit/>
          <w:jc w:val="center"/>
        </w:trPr>
        <w:tc>
          <w:tcPr>
            <w:tcW w:w="2448" w:type="dxa"/>
            <w:vAlign w:val="center"/>
          </w:tcPr>
          <w:p w14:paraId="015EE712" w14:textId="77777777" w:rsidR="005D2743" w:rsidRDefault="00216CA3">
            <w:pPr>
              <w:spacing w:after="0"/>
              <w:rPr>
                <w:rFonts w:hint="eastAsia"/>
              </w:rPr>
            </w:pPr>
            <w:r>
              <w:rPr>
                <w:color w:val="1F1F1F"/>
                <w:sz w:val="16"/>
              </w:rPr>
              <w:t>Configuration</w:t>
            </w:r>
          </w:p>
        </w:tc>
        <w:tc>
          <w:tcPr>
            <w:tcW w:w="6912" w:type="dxa"/>
            <w:vAlign w:val="center"/>
          </w:tcPr>
          <w:p w14:paraId="30D33CEF" w14:textId="77777777" w:rsidR="005D2743" w:rsidRDefault="00216CA3">
            <w:pPr>
              <w:spacing w:after="0"/>
              <w:rPr>
                <w:rFonts w:hint="eastAsia"/>
              </w:rPr>
            </w:pPr>
            <w:r>
              <w:rPr>
                <w:color w:val="1F1F1F"/>
                <w:sz w:val="16"/>
              </w:rPr>
              <w:t>Factors must be &gt;0; ranges ordered, valid and non-overlapping; monetary values use decimal(18,2).</w:t>
            </w:r>
          </w:p>
        </w:tc>
      </w:tr>
      <w:tr w:rsidR="005D2743" w14:paraId="33C91654" w14:textId="77777777">
        <w:trPr>
          <w:cantSplit/>
          <w:jc w:val="center"/>
        </w:trPr>
        <w:tc>
          <w:tcPr>
            <w:tcW w:w="2448" w:type="dxa"/>
            <w:shd w:val="clear" w:color="auto" w:fill="F7F9FC"/>
            <w:vAlign w:val="center"/>
          </w:tcPr>
          <w:p w14:paraId="42D44DD2" w14:textId="77777777" w:rsidR="005D2743" w:rsidRDefault="00216CA3">
            <w:pPr>
              <w:spacing w:after="0"/>
              <w:rPr>
                <w:rFonts w:hint="eastAsia"/>
              </w:rPr>
            </w:pPr>
            <w:r>
              <w:rPr>
                <w:color w:val="1F1F1F"/>
                <w:sz w:val="16"/>
              </w:rPr>
              <w:t>Quotes</w:t>
            </w:r>
          </w:p>
        </w:tc>
        <w:tc>
          <w:tcPr>
            <w:tcW w:w="6912" w:type="dxa"/>
            <w:shd w:val="clear" w:color="auto" w:fill="F7F9FC"/>
            <w:vAlign w:val="center"/>
          </w:tcPr>
          <w:p w14:paraId="65BA367C" w14:textId="77777777" w:rsidR="005D2743" w:rsidRDefault="00216CA3">
            <w:pPr>
              <w:spacing w:after="0"/>
              <w:rPr>
                <w:rFonts w:hint="eastAsia"/>
              </w:rPr>
            </w:pPr>
            <w:r>
              <w:rPr>
                <w:color w:val="1F1F1F"/>
                <w:sz w:val="16"/>
              </w:rPr>
              <w:t>QuoteSet contains three comparisons where eligible; validity is seven calendar days; selected/historical quotes are immutable.</w:t>
            </w:r>
          </w:p>
        </w:tc>
      </w:tr>
      <w:tr w:rsidR="005D2743" w14:paraId="4DD44D95" w14:textId="77777777">
        <w:trPr>
          <w:cantSplit/>
          <w:jc w:val="center"/>
        </w:trPr>
        <w:tc>
          <w:tcPr>
            <w:tcW w:w="2448" w:type="dxa"/>
            <w:vAlign w:val="center"/>
          </w:tcPr>
          <w:p w14:paraId="446A61D7" w14:textId="77777777" w:rsidR="005D2743" w:rsidRDefault="00216CA3">
            <w:pPr>
              <w:spacing w:after="0"/>
              <w:rPr>
                <w:rFonts w:hint="eastAsia"/>
              </w:rPr>
            </w:pPr>
            <w:r>
              <w:rPr>
                <w:color w:val="1F1F1F"/>
                <w:sz w:val="16"/>
              </w:rPr>
              <w:t>Regeneration</w:t>
            </w:r>
          </w:p>
        </w:tc>
        <w:tc>
          <w:tcPr>
            <w:tcW w:w="6912" w:type="dxa"/>
            <w:vAlign w:val="center"/>
          </w:tcPr>
          <w:p w14:paraId="40386054" w14:textId="77777777" w:rsidR="005D2743" w:rsidRDefault="00216CA3">
            <w:pPr>
              <w:spacing w:after="0"/>
              <w:rPr>
                <w:rFonts w:hint="eastAsia"/>
              </w:rPr>
            </w:pPr>
            <w:r>
              <w:rPr>
                <w:color w:val="1F1F1F"/>
                <w:sz w:val="16"/>
              </w:rPr>
              <w:t>New QuoteSet uses current configuration and preserves old history.</w:t>
            </w:r>
          </w:p>
        </w:tc>
      </w:tr>
    </w:tbl>
    <w:p w14:paraId="64B12983" w14:textId="77777777" w:rsidR="005D2743" w:rsidRDefault="005D2743">
      <w:pPr>
        <w:spacing w:after="0"/>
        <w:rPr>
          <w:rFonts w:hint="eastAsia"/>
        </w:rPr>
      </w:pPr>
    </w:p>
    <w:p w14:paraId="7B92855D" w14:textId="77777777" w:rsidR="005D2743" w:rsidRDefault="00216CA3">
      <w:pPr>
        <w:pStyle w:val="Heading2"/>
      </w:pPr>
      <w:r>
        <w:t>6.3 Policy Lifecycle</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2160"/>
        <w:gridCol w:w="7200"/>
      </w:tblGrid>
      <w:tr w:rsidR="005D2743" w14:paraId="18026196" w14:textId="77777777">
        <w:trPr>
          <w:cantSplit/>
          <w:tblHeader/>
          <w:jc w:val="center"/>
        </w:trPr>
        <w:tc>
          <w:tcPr>
            <w:tcW w:w="2160" w:type="dxa"/>
            <w:shd w:val="clear" w:color="auto" w:fill="17365D"/>
            <w:vAlign w:val="center"/>
          </w:tcPr>
          <w:p w14:paraId="3F134DE0" w14:textId="77777777" w:rsidR="005D2743" w:rsidRDefault="00216CA3">
            <w:pPr>
              <w:spacing w:after="0"/>
              <w:rPr>
                <w:rFonts w:hint="eastAsia"/>
              </w:rPr>
            </w:pPr>
            <w:r>
              <w:rPr>
                <w:b/>
                <w:color w:val="FFFFFF"/>
                <w:sz w:val="16"/>
              </w:rPr>
              <w:t>Status</w:t>
            </w:r>
          </w:p>
        </w:tc>
        <w:tc>
          <w:tcPr>
            <w:tcW w:w="7200" w:type="dxa"/>
            <w:shd w:val="clear" w:color="auto" w:fill="17365D"/>
            <w:vAlign w:val="center"/>
          </w:tcPr>
          <w:p w14:paraId="629F6569" w14:textId="77777777" w:rsidR="005D2743" w:rsidRDefault="00216CA3">
            <w:pPr>
              <w:spacing w:after="0"/>
              <w:rPr>
                <w:rFonts w:hint="eastAsia"/>
              </w:rPr>
            </w:pPr>
            <w:r>
              <w:rPr>
                <w:b/>
                <w:color w:val="FFFFFF"/>
                <w:sz w:val="16"/>
              </w:rPr>
              <w:t>Meaning / transition</w:t>
            </w:r>
          </w:p>
        </w:tc>
      </w:tr>
      <w:tr w:rsidR="005D2743" w14:paraId="7A34B680" w14:textId="77777777">
        <w:trPr>
          <w:cantSplit/>
          <w:jc w:val="center"/>
        </w:trPr>
        <w:tc>
          <w:tcPr>
            <w:tcW w:w="2160" w:type="dxa"/>
            <w:shd w:val="clear" w:color="auto" w:fill="F7F9FC"/>
            <w:vAlign w:val="center"/>
          </w:tcPr>
          <w:p w14:paraId="2E66754F" w14:textId="77777777" w:rsidR="005D2743" w:rsidRDefault="00216CA3">
            <w:pPr>
              <w:spacing w:after="0"/>
              <w:rPr>
                <w:rFonts w:hint="eastAsia"/>
              </w:rPr>
            </w:pPr>
            <w:r>
              <w:rPr>
                <w:color w:val="1F1F1F"/>
                <w:sz w:val="16"/>
              </w:rPr>
              <w:t>PendingPayment</w:t>
            </w:r>
          </w:p>
        </w:tc>
        <w:tc>
          <w:tcPr>
            <w:tcW w:w="7200" w:type="dxa"/>
            <w:shd w:val="clear" w:color="auto" w:fill="F7F9FC"/>
            <w:vAlign w:val="center"/>
          </w:tcPr>
          <w:p w14:paraId="2BAF2BEC" w14:textId="77777777" w:rsidR="005D2743" w:rsidRDefault="00216CA3">
            <w:pPr>
              <w:spacing w:after="0"/>
              <w:rPr>
                <w:rFonts w:hint="eastAsia"/>
              </w:rPr>
            </w:pPr>
            <w:r>
              <w:rPr>
                <w:color w:val="1F1F1F"/>
                <w:sz w:val="16"/>
              </w:rPr>
              <w:t>Created from a valid selected quote before payment.</w:t>
            </w:r>
          </w:p>
        </w:tc>
      </w:tr>
      <w:tr w:rsidR="005D2743" w14:paraId="3C6B2DB0" w14:textId="77777777">
        <w:trPr>
          <w:cantSplit/>
          <w:jc w:val="center"/>
        </w:trPr>
        <w:tc>
          <w:tcPr>
            <w:tcW w:w="2160" w:type="dxa"/>
            <w:vAlign w:val="center"/>
          </w:tcPr>
          <w:p w14:paraId="534A4E6D" w14:textId="77777777" w:rsidR="005D2743" w:rsidRDefault="00216CA3">
            <w:pPr>
              <w:spacing w:after="0"/>
              <w:rPr>
                <w:rFonts w:hint="eastAsia"/>
              </w:rPr>
            </w:pPr>
            <w:r>
              <w:rPr>
                <w:color w:val="1F1F1F"/>
                <w:sz w:val="16"/>
              </w:rPr>
              <w:t>Scheduled</w:t>
            </w:r>
          </w:p>
        </w:tc>
        <w:tc>
          <w:tcPr>
            <w:tcW w:w="7200" w:type="dxa"/>
            <w:vAlign w:val="center"/>
          </w:tcPr>
          <w:p w14:paraId="64AF8416" w14:textId="77777777" w:rsidR="005D2743" w:rsidRDefault="00216CA3">
            <w:pPr>
              <w:spacing w:after="0"/>
              <w:rPr>
                <w:rFonts w:hint="eastAsia"/>
              </w:rPr>
            </w:pPr>
            <w:r>
              <w:rPr>
                <w:color w:val="1F1F1F"/>
                <w:sz w:val="16"/>
              </w:rPr>
              <w:t>Payment succeeded and start date is in the future.</w:t>
            </w:r>
          </w:p>
        </w:tc>
      </w:tr>
      <w:tr w:rsidR="005D2743" w14:paraId="61012A7E" w14:textId="77777777">
        <w:trPr>
          <w:cantSplit/>
          <w:jc w:val="center"/>
        </w:trPr>
        <w:tc>
          <w:tcPr>
            <w:tcW w:w="2160" w:type="dxa"/>
            <w:shd w:val="clear" w:color="auto" w:fill="F7F9FC"/>
            <w:vAlign w:val="center"/>
          </w:tcPr>
          <w:p w14:paraId="76C48FC7" w14:textId="77777777" w:rsidR="005D2743" w:rsidRDefault="00216CA3">
            <w:pPr>
              <w:spacing w:after="0"/>
              <w:rPr>
                <w:rFonts w:hint="eastAsia"/>
              </w:rPr>
            </w:pPr>
            <w:r>
              <w:rPr>
                <w:color w:val="1F1F1F"/>
                <w:sz w:val="16"/>
              </w:rPr>
              <w:t>Active</w:t>
            </w:r>
          </w:p>
        </w:tc>
        <w:tc>
          <w:tcPr>
            <w:tcW w:w="7200" w:type="dxa"/>
            <w:shd w:val="clear" w:color="auto" w:fill="F7F9FC"/>
            <w:vAlign w:val="center"/>
          </w:tcPr>
          <w:p w14:paraId="6DCCB323" w14:textId="77777777" w:rsidR="005D2743" w:rsidRDefault="00216CA3">
            <w:pPr>
              <w:spacing w:after="0"/>
              <w:rPr>
                <w:rFonts w:hint="eastAsia"/>
              </w:rPr>
            </w:pPr>
            <w:r>
              <w:rPr>
                <w:color w:val="1F1F1F"/>
                <w:sz w:val="16"/>
              </w:rPr>
              <w:t>Payment succeeded and start date is today, or worker activates the scheduled policy.</w:t>
            </w:r>
          </w:p>
        </w:tc>
      </w:tr>
      <w:tr w:rsidR="005D2743" w14:paraId="15AFF0DF" w14:textId="77777777">
        <w:trPr>
          <w:cantSplit/>
          <w:jc w:val="center"/>
        </w:trPr>
        <w:tc>
          <w:tcPr>
            <w:tcW w:w="2160" w:type="dxa"/>
            <w:vAlign w:val="center"/>
          </w:tcPr>
          <w:p w14:paraId="04C80974" w14:textId="77777777" w:rsidR="005D2743" w:rsidRDefault="00216CA3">
            <w:pPr>
              <w:spacing w:after="0"/>
              <w:rPr>
                <w:rFonts w:hint="eastAsia"/>
              </w:rPr>
            </w:pPr>
            <w:r>
              <w:rPr>
                <w:color w:val="1F1F1F"/>
                <w:sz w:val="16"/>
              </w:rPr>
              <w:t>Expired</w:t>
            </w:r>
          </w:p>
        </w:tc>
        <w:tc>
          <w:tcPr>
            <w:tcW w:w="7200" w:type="dxa"/>
            <w:vAlign w:val="center"/>
          </w:tcPr>
          <w:p w14:paraId="091F6D47" w14:textId="77777777" w:rsidR="005D2743" w:rsidRDefault="00216CA3">
            <w:pPr>
              <w:spacing w:after="0"/>
              <w:rPr>
                <w:rFonts w:hint="eastAsia"/>
              </w:rPr>
            </w:pPr>
            <w:r>
              <w:rPr>
                <w:color w:val="1F1F1F"/>
                <w:sz w:val="16"/>
              </w:rPr>
              <w:t>Policy reaches the end of its term.</w:t>
            </w:r>
          </w:p>
        </w:tc>
      </w:tr>
      <w:tr w:rsidR="005D2743" w14:paraId="15945693" w14:textId="77777777">
        <w:trPr>
          <w:cantSplit/>
          <w:jc w:val="center"/>
        </w:trPr>
        <w:tc>
          <w:tcPr>
            <w:tcW w:w="2160" w:type="dxa"/>
            <w:shd w:val="clear" w:color="auto" w:fill="F7F9FC"/>
            <w:vAlign w:val="center"/>
          </w:tcPr>
          <w:p w14:paraId="19B857B5" w14:textId="77777777" w:rsidR="005D2743" w:rsidRDefault="00216CA3">
            <w:pPr>
              <w:spacing w:after="0"/>
              <w:rPr>
                <w:rFonts w:hint="eastAsia"/>
              </w:rPr>
            </w:pPr>
            <w:r>
              <w:rPr>
                <w:color w:val="1F1F1F"/>
                <w:sz w:val="16"/>
              </w:rPr>
              <w:t>Cancelled</w:t>
            </w:r>
          </w:p>
        </w:tc>
        <w:tc>
          <w:tcPr>
            <w:tcW w:w="7200" w:type="dxa"/>
            <w:shd w:val="clear" w:color="auto" w:fill="F7F9FC"/>
            <w:vAlign w:val="center"/>
          </w:tcPr>
          <w:p w14:paraId="5009732D" w14:textId="77777777" w:rsidR="005D2743" w:rsidRDefault="00216CA3">
            <w:pPr>
              <w:spacing w:after="0"/>
              <w:rPr>
                <w:rFonts w:hint="eastAsia"/>
              </w:rPr>
            </w:pPr>
            <w:r>
              <w:rPr>
                <w:color w:val="1F1F1F"/>
                <w:sz w:val="16"/>
              </w:rPr>
              <w:t>Approved cancellation takes effect immediately for an eligible Active/Scheduled policy.</w:t>
            </w:r>
          </w:p>
        </w:tc>
      </w:tr>
    </w:tbl>
    <w:p w14:paraId="76C9F4FB" w14:textId="77777777" w:rsidR="005D2743" w:rsidRDefault="005D2743">
      <w:pPr>
        <w:spacing w:after="0"/>
        <w:rPr>
          <w:rFonts w:hint="eastAsia"/>
        </w:rPr>
      </w:pPr>
    </w:p>
    <w:p w14:paraId="3CC82823" w14:textId="77777777" w:rsidR="005D2743" w:rsidRDefault="00216CA3">
      <w:pPr>
        <w:pStyle w:val="Heading2"/>
      </w:pPr>
      <w:r>
        <w:t>6.4 Payment</w:t>
      </w:r>
    </w:p>
    <w:p w14:paraId="65B89038" w14:textId="77777777" w:rsidR="005D2743" w:rsidRDefault="00216CA3">
      <w:pPr>
        <w:pStyle w:val="ListBullet"/>
        <w:spacing w:after="40" w:line="250" w:lineRule="auto"/>
        <w:rPr>
          <w:rFonts w:hint="eastAsia"/>
        </w:rPr>
      </w:pPr>
      <w:r>
        <w:t>Payment methods are simulated Card and UPI; currency is INR.</w:t>
      </w:r>
    </w:p>
    <w:p w14:paraId="74819573" w14:textId="77777777" w:rsidR="005D2743" w:rsidRDefault="00216CA3">
      <w:pPr>
        <w:pStyle w:val="ListBullet"/>
        <w:spacing w:after="40" w:line="250" w:lineRule="auto"/>
        <w:rPr>
          <w:rFonts w:hint="eastAsia"/>
        </w:rPr>
      </w:pPr>
      <w:r>
        <w:t>Browser-provided amount is never authoritative; Policy returns the due amount.</w:t>
      </w:r>
    </w:p>
    <w:p w14:paraId="2A4F4634" w14:textId="77777777" w:rsidR="005D2743" w:rsidRDefault="00216CA3">
      <w:pPr>
        <w:pStyle w:val="ListBullet"/>
        <w:spacing w:after="40" w:line="250" w:lineRule="auto"/>
        <w:rPr>
          <w:rFonts w:hint="eastAsia"/>
        </w:rPr>
      </w:pPr>
      <w:r>
        <w:t>A successful payment is persisted locally before Policy confirmation is attempted.</w:t>
      </w:r>
    </w:p>
    <w:p w14:paraId="3E45023F" w14:textId="77777777" w:rsidR="005D2743" w:rsidRDefault="00216CA3">
      <w:pPr>
        <w:pStyle w:val="ListBullet"/>
        <w:spacing w:after="40" w:line="250" w:lineRule="auto"/>
        <w:rPr>
          <w:rFonts w:hint="eastAsia"/>
        </w:rPr>
      </w:pPr>
      <w:r>
        <w:t>Idempotency prevents duplicate successful business actions; failed attempts can be retried as new attempts.</w:t>
      </w:r>
    </w:p>
    <w:p w14:paraId="7873FE0E" w14:textId="77777777" w:rsidR="005D2743" w:rsidRDefault="00216CA3">
      <w:pPr>
        <w:pStyle w:val="ListBullet"/>
        <w:spacing w:after="40" w:line="250" w:lineRule="auto"/>
        <w:rPr>
          <w:rFonts w:hint="eastAsia"/>
        </w:rPr>
      </w:pPr>
      <w:r>
        <w:t>If Policy is unavailable after local success, Payment remains Successful with pending reconciliation and the customer must not be prompted to pay again.</w:t>
      </w:r>
    </w:p>
    <w:p w14:paraId="14E650C1" w14:textId="77777777" w:rsidR="005D2743" w:rsidRDefault="00216CA3">
      <w:pPr>
        <w:pStyle w:val="Heading2"/>
      </w:pPr>
      <w:r>
        <w:t>6.5 Claims</w:t>
      </w:r>
    </w:p>
    <w:p w14:paraId="62B4C4B8" w14:textId="77777777" w:rsidR="005D2743" w:rsidRDefault="00216CA3">
      <w:pPr>
        <w:pStyle w:val="ListBullet"/>
        <w:spacing w:after="40" w:line="250" w:lineRule="auto"/>
        <w:rPr>
          <w:rFonts w:hint="eastAsia"/>
        </w:rPr>
      </w:pPr>
      <w:r>
        <w:t>Incident types: Collision, Theft, Fire, Natural Disaster, Vandalism, Other.</w:t>
      </w:r>
    </w:p>
    <w:p w14:paraId="4BEBA10F" w14:textId="77777777" w:rsidR="005D2743" w:rsidRDefault="00216CA3">
      <w:pPr>
        <w:pStyle w:val="ListBullet"/>
        <w:spacing w:after="40" w:line="250" w:lineRule="auto"/>
        <w:rPr>
          <w:rFonts w:hint="eastAsia"/>
        </w:rPr>
      </w:pPr>
      <w:r>
        <w:t>Claim eligibility and historical coverage come from Policy, not current ProductQuote configuration.</w:t>
      </w:r>
    </w:p>
    <w:p w14:paraId="298E8A9A" w14:textId="77777777" w:rsidR="005D2743" w:rsidRDefault="00216CA3">
      <w:pPr>
        <w:pStyle w:val="ListBullet"/>
        <w:spacing w:after="40" w:line="250" w:lineRule="auto"/>
        <w:rPr>
          <w:rFonts w:hint="eastAsia"/>
        </w:rPr>
      </w:pPr>
      <w:r>
        <w:t>Incident cannot be future-dated and must be within the effective policy term.</w:t>
      </w:r>
    </w:p>
    <w:p w14:paraId="5C67FABA" w14:textId="77777777" w:rsidR="005D2743" w:rsidRDefault="00216CA3">
      <w:pPr>
        <w:pStyle w:val="ListBullet"/>
        <w:spacing w:after="40" w:line="250" w:lineRule="auto"/>
        <w:rPr>
          <w:rFonts w:hint="eastAsia"/>
        </w:rPr>
      </w:pPr>
      <w:r>
        <w:t>Estimated damage &gt; 0. Approval requires ApprovedAmount &gt; 0 and ≤ applicable coverage limit plus reason/notes.</w:t>
      </w:r>
    </w:p>
    <w:p w14:paraId="1C0AA809" w14:textId="77777777" w:rsidR="005D2743" w:rsidRDefault="00216CA3">
      <w:pPr>
        <w:pStyle w:val="ListBullet"/>
        <w:spacing w:after="40" w:line="250" w:lineRule="auto"/>
        <w:rPr>
          <w:rFonts w:hint="eastAsia"/>
        </w:rPr>
      </w:pPr>
      <w:r>
        <w:t>Rejection requires a reason. Admin override requires a reason and preserves the original Agent decision/history.</w:t>
      </w:r>
    </w:p>
    <w:p w14:paraId="5FDD1B6A" w14:textId="77777777" w:rsidR="005D2743" w:rsidRDefault="00216CA3">
      <w:pPr>
        <w:pStyle w:val="Heading1"/>
      </w:pPr>
      <w:r>
        <w:t>7. Cross-Service Communication Contracts</w:t>
      </w:r>
    </w:p>
    <w:p w14:paraId="4071898D" w14:textId="77777777" w:rsidR="005D2743" w:rsidRDefault="00216CA3">
      <w:pPr>
        <w:spacing w:after="100" w:line="259" w:lineRule="auto"/>
        <w:rPr>
          <w:rFonts w:hint="eastAsia"/>
        </w:rPr>
      </w:pPr>
      <w:r>
        <w:t>All internal HTTP calls use HttpClientFactory typed/named clients. The client boundary owns timeout, retry and circuit-breaker behavior. Do not scatter new HttpClient() usage through application code.</w:t>
      </w:r>
    </w:p>
    <w:p w14:paraId="5EB6AA1B" w14:textId="77777777" w:rsidR="005D2743" w:rsidRDefault="00216CA3">
      <w:pPr>
        <w:pStyle w:val="Heading2"/>
      </w:pPr>
      <w:r>
        <w:t>7.1 Resilience Defaults</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2376"/>
        <w:gridCol w:w="6984"/>
      </w:tblGrid>
      <w:tr w:rsidR="005D2743" w14:paraId="3CA3B081" w14:textId="77777777">
        <w:trPr>
          <w:cantSplit/>
          <w:tblHeader/>
          <w:jc w:val="center"/>
        </w:trPr>
        <w:tc>
          <w:tcPr>
            <w:tcW w:w="2376" w:type="dxa"/>
            <w:shd w:val="clear" w:color="auto" w:fill="17365D"/>
            <w:vAlign w:val="center"/>
          </w:tcPr>
          <w:p w14:paraId="20A8BD61" w14:textId="77777777" w:rsidR="005D2743" w:rsidRDefault="00216CA3">
            <w:pPr>
              <w:spacing w:after="0"/>
              <w:rPr>
                <w:rFonts w:hint="eastAsia"/>
              </w:rPr>
            </w:pPr>
            <w:r>
              <w:rPr>
                <w:b/>
                <w:color w:val="FFFFFF"/>
                <w:sz w:val="16"/>
              </w:rPr>
              <w:t>Concern</w:t>
            </w:r>
          </w:p>
        </w:tc>
        <w:tc>
          <w:tcPr>
            <w:tcW w:w="6984" w:type="dxa"/>
            <w:shd w:val="clear" w:color="auto" w:fill="17365D"/>
            <w:vAlign w:val="center"/>
          </w:tcPr>
          <w:p w14:paraId="0475F77A" w14:textId="77777777" w:rsidR="005D2743" w:rsidRDefault="00216CA3">
            <w:pPr>
              <w:spacing w:after="0"/>
              <w:rPr>
                <w:rFonts w:hint="eastAsia"/>
              </w:rPr>
            </w:pPr>
            <w:r>
              <w:rPr>
                <w:b/>
                <w:color w:val="FFFFFF"/>
                <w:sz w:val="16"/>
              </w:rPr>
              <w:t>Default</w:t>
            </w:r>
          </w:p>
        </w:tc>
      </w:tr>
      <w:tr w:rsidR="005D2743" w14:paraId="1148DCA1" w14:textId="77777777">
        <w:trPr>
          <w:cantSplit/>
          <w:jc w:val="center"/>
        </w:trPr>
        <w:tc>
          <w:tcPr>
            <w:tcW w:w="2376" w:type="dxa"/>
            <w:shd w:val="clear" w:color="auto" w:fill="F7F9FC"/>
            <w:vAlign w:val="center"/>
          </w:tcPr>
          <w:p w14:paraId="6EB70CA4" w14:textId="77777777" w:rsidR="005D2743" w:rsidRDefault="00216CA3">
            <w:pPr>
              <w:spacing w:after="0"/>
              <w:rPr>
                <w:rFonts w:hint="eastAsia"/>
              </w:rPr>
            </w:pPr>
            <w:r>
              <w:rPr>
                <w:color w:val="1F1F1F"/>
                <w:sz w:val="16"/>
              </w:rPr>
              <w:t>Timeout</w:t>
            </w:r>
          </w:p>
        </w:tc>
        <w:tc>
          <w:tcPr>
            <w:tcW w:w="6984" w:type="dxa"/>
            <w:shd w:val="clear" w:color="auto" w:fill="F7F9FC"/>
            <w:vAlign w:val="center"/>
          </w:tcPr>
          <w:p w14:paraId="7F6CF03A" w14:textId="77777777" w:rsidR="005D2743" w:rsidRDefault="00216CA3">
            <w:pPr>
              <w:spacing w:after="0"/>
              <w:rPr>
                <w:rFonts w:hint="eastAsia"/>
              </w:rPr>
            </w:pPr>
            <w:r>
              <w:rPr>
                <w:color w:val="1F1F1F"/>
                <w:sz w:val="16"/>
              </w:rPr>
              <w:t>Begin around 5 seconds unless operation-specific needs differ.</w:t>
            </w:r>
          </w:p>
        </w:tc>
      </w:tr>
      <w:tr w:rsidR="005D2743" w14:paraId="33154F4A" w14:textId="77777777">
        <w:trPr>
          <w:cantSplit/>
          <w:jc w:val="center"/>
        </w:trPr>
        <w:tc>
          <w:tcPr>
            <w:tcW w:w="2376" w:type="dxa"/>
            <w:vAlign w:val="center"/>
          </w:tcPr>
          <w:p w14:paraId="3344D432" w14:textId="77777777" w:rsidR="005D2743" w:rsidRDefault="00216CA3">
            <w:pPr>
              <w:spacing w:after="0"/>
              <w:rPr>
                <w:rFonts w:hint="eastAsia"/>
              </w:rPr>
            </w:pPr>
            <w:r>
              <w:rPr>
                <w:color w:val="1F1F1F"/>
                <w:sz w:val="16"/>
              </w:rPr>
              <w:t>Retry</w:t>
            </w:r>
          </w:p>
        </w:tc>
        <w:tc>
          <w:tcPr>
            <w:tcW w:w="6984" w:type="dxa"/>
            <w:vAlign w:val="center"/>
          </w:tcPr>
          <w:p w14:paraId="728D557B" w14:textId="77777777" w:rsidR="005D2743" w:rsidRDefault="00216CA3">
            <w:pPr>
              <w:spacing w:after="0"/>
              <w:rPr>
                <w:rFonts w:hint="eastAsia"/>
              </w:rPr>
            </w:pPr>
            <w:r>
              <w:rPr>
                <w:color w:val="1F1F1F"/>
                <w:sz w:val="16"/>
              </w:rPr>
              <w:t>At most 3 attempts, only for transient and retry-safe/idempotent operations.</w:t>
            </w:r>
          </w:p>
        </w:tc>
      </w:tr>
      <w:tr w:rsidR="005D2743" w14:paraId="4BFE0B4D" w14:textId="77777777">
        <w:trPr>
          <w:cantSplit/>
          <w:jc w:val="center"/>
        </w:trPr>
        <w:tc>
          <w:tcPr>
            <w:tcW w:w="2376" w:type="dxa"/>
            <w:shd w:val="clear" w:color="auto" w:fill="F7F9FC"/>
            <w:vAlign w:val="center"/>
          </w:tcPr>
          <w:p w14:paraId="538F8A3F" w14:textId="77777777" w:rsidR="005D2743" w:rsidRDefault="00216CA3">
            <w:pPr>
              <w:spacing w:after="0"/>
              <w:rPr>
                <w:rFonts w:hint="eastAsia"/>
              </w:rPr>
            </w:pPr>
            <w:r>
              <w:rPr>
                <w:color w:val="1F1F1F"/>
                <w:sz w:val="16"/>
              </w:rPr>
              <w:t>Circuit breaker</w:t>
            </w:r>
          </w:p>
        </w:tc>
        <w:tc>
          <w:tcPr>
            <w:tcW w:w="6984" w:type="dxa"/>
            <w:shd w:val="clear" w:color="auto" w:fill="F7F9FC"/>
            <w:vAlign w:val="center"/>
          </w:tcPr>
          <w:p w14:paraId="44B76DDA" w14:textId="77777777" w:rsidR="005D2743" w:rsidRDefault="00216CA3">
            <w:pPr>
              <w:spacing w:after="0"/>
              <w:rPr>
                <w:rFonts w:hint="eastAsia"/>
              </w:rPr>
            </w:pPr>
            <w:r>
              <w:rPr>
                <w:color w:val="1F1F1F"/>
                <w:sz w:val="16"/>
              </w:rPr>
              <w:t>Open after configured repeated failures for an environment-configurable period around 30 seconds.</w:t>
            </w:r>
          </w:p>
        </w:tc>
      </w:tr>
      <w:tr w:rsidR="005D2743" w14:paraId="4E7F8729" w14:textId="77777777">
        <w:trPr>
          <w:cantSplit/>
          <w:jc w:val="center"/>
        </w:trPr>
        <w:tc>
          <w:tcPr>
            <w:tcW w:w="2376" w:type="dxa"/>
            <w:vAlign w:val="center"/>
          </w:tcPr>
          <w:p w14:paraId="6C047145" w14:textId="77777777" w:rsidR="005D2743" w:rsidRDefault="00216CA3">
            <w:pPr>
              <w:spacing w:after="0"/>
              <w:rPr>
                <w:rFonts w:hint="eastAsia"/>
              </w:rPr>
            </w:pPr>
            <w:r>
              <w:rPr>
                <w:color w:val="1F1F1F"/>
                <w:sz w:val="16"/>
              </w:rPr>
              <w:t>Unsafe writes</w:t>
            </w:r>
          </w:p>
        </w:tc>
        <w:tc>
          <w:tcPr>
            <w:tcW w:w="6984" w:type="dxa"/>
            <w:vAlign w:val="center"/>
          </w:tcPr>
          <w:p w14:paraId="017A5E47" w14:textId="77777777" w:rsidR="005D2743" w:rsidRDefault="00216CA3">
            <w:pPr>
              <w:spacing w:after="0"/>
              <w:rPr>
                <w:rFonts w:hint="eastAsia"/>
              </w:rPr>
            </w:pPr>
            <w:r>
              <w:rPr>
                <w:color w:val="1F1F1F"/>
                <w:sz w:val="16"/>
              </w:rPr>
              <w:t>Never blindly retry. Use idempotency when a transactional operation must be retried.</w:t>
            </w:r>
          </w:p>
        </w:tc>
      </w:tr>
      <w:tr w:rsidR="005D2743" w14:paraId="2978BCEE" w14:textId="77777777">
        <w:trPr>
          <w:cantSplit/>
          <w:jc w:val="center"/>
        </w:trPr>
        <w:tc>
          <w:tcPr>
            <w:tcW w:w="2376" w:type="dxa"/>
            <w:shd w:val="clear" w:color="auto" w:fill="F7F9FC"/>
            <w:vAlign w:val="center"/>
          </w:tcPr>
          <w:p w14:paraId="0D7100AC" w14:textId="77777777" w:rsidR="005D2743" w:rsidRDefault="00216CA3">
            <w:pPr>
              <w:spacing w:after="0"/>
              <w:rPr>
                <w:rFonts w:hint="eastAsia"/>
              </w:rPr>
            </w:pPr>
            <w:r>
              <w:rPr>
                <w:color w:val="1F1F1F"/>
                <w:sz w:val="16"/>
              </w:rPr>
              <w:t>Correlation</w:t>
            </w:r>
          </w:p>
        </w:tc>
        <w:tc>
          <w:tcPr>
            <w:tcW w:w="6984" w:type="dxa"/>
            <w:shd w:val="clear" w:color="auto" w:fill="F7F9FC"/>
            <w:vAlign w:val="center"/>
          </w:tcPr>
          <w:p w14:paraId="43337E15" w14:textId="77777777" w:rsidR="005D2743" w:rsidRDefault="00216CA3">
            <w:pPr>
              <w:spacing w:after="0"/>
              <w:rPr>
                <w:rFonts w:hint="eastAsia"/>
              </w:rPr>
            </w:pPr>
            <w:r>
              <w:rPr>
                <w:color w:val="1F1F1F"/>
                <w:sz w:val="16"/>
              </w:rPr>
              <w:t>Propagate the incoming/generated correlation ID to every downstream request and response.</w:t>
            </w:r>
          </w:p>
        </w:tc>
      </w:tr>
    </w:tbl>
    <w:p w14:paraId="17F4AD03" w14:textId="77777777" w:rsidR="005D2743" w:rsidRDefault="005D2743">
      <w:pPr>
        <w:spacing w:after="0"/>
        <w:rPr>
          <w:rFonts w:hint="eastAsia"/>
        </w:rPr>
      </w:pPr>
    </w:p>
    <w:p w14:paraId="209E088F" w14:textId="77777777" w:rsidR="005D2743" w:rsidRDefault="00216CA3">
      <w:pPr>
        <w:pStyle w:val="Heading2"/>
      </w:pPr>
      <w:r>
        <w:t>7.2 Internal Client Contract</w:t>
      </w:r>
    </w:p>
    <w:p w14:paraId="69BB1FD4" w14:textId="77777777" w:rsidR="005D2743" w:rsidRDefault="00216CA3">
      <w:pPr>
        <w:spacing w:after="100" w:line="259" w:lineRule="auto"/>
        <w:rPr>
          <w:rFonts w:hint="eastAsia"/>
        </w:rPr>
      </w:pPr>
      <w:r>
        <w:t>A typed/named client should expose domain-relevant operations, for example IPolicyClient.GetAuthoritativePaymentDetailsAsync(...) or IPolicyClient.ValidateClaimEligibilityAsync(...). Avoid leaking raw HttpResponseMessage handling into business services.</w:t>
      </w:r>
    </w:p>
    <w:p w14:paraId="4AC0E59A" w14:textId="77777777" w:rsidR="005D2743" w:rsidRDefault="00216CA3">
      <w:pPr>
        <w:spacing w:after="100" w:line="259" w:lineRule="auto"/>
        <w:rPr>
          <w:rFonts w:hint="eastAsia"/>
        </w:rPr>
      </w:pPr>
      <w:r>
        <w:t>The application layer should receive a result or domain-specific exception indicating success, not found, forbidden, validation failure or dependency unavailable. The Infrastructure client maps transport details into that contract.</w:t>
      </w:r>
    </w:p>
    <w:p w14:paraId="653519C3" w14:textId="77777777" w:rsidR="005D2743" w:rsidRDefault="00216CA3">
      <w:pPr>
        <w:pStyle w:val="Heading2"/>
      </w:pPr>
      <w:r>
        <w:t>7.3 Safe Retry Matrix</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4896"/>
        <w:gridCol w:w="4464"/>
      </w:tblGrid>
      <w:tr w:rsidR="005D2743" w14:paraId="3EF5DFF1" w14:textId="77777777">
        <w:trPr>
          <w:cantSplit/>
          <w:tblHeader/>
          <w:jc w:val="center"/>
        </w:trPr>
        <w:tc>
          <w:tcPr>
            <w:tcW w:w="4896" w:type="dxa"/>
            <w:shd w:val="clear" w:color="auto" w:fill="17365D"/>
            <w:vAlign w:val="center"/>
          </w:tcPr>
          <w:p w14:paraId="412A3F5B" w14:textId="77777777" w:rsidR="005D2743" w:rsidRDefault="00216CA3">
            <w:pPr>
              <w:spacing w:after="0"/>
              <w:rPr>
                <w:rFonts w:hint="eastAsia"/>
              </w:rPr>
            </w:pPr>
            <w:r>
              <w:rPr>
                <w:b/>
                <w:color w:val="FFFFFF"/>
                <w:sz w:val="16"/>
              </w:rPr>
              <w:t>Operation type</w:t>
            </w:r>
          </w:p>
        </w:tc>
        <w:tc>
          <w:tcPr>
            <w:tcW w:w="4464" w:type="dxa"/>
            <w:shd w:val="clear" w:color="auto" w:fill="17365D"/>
            <w:vAlign w:val="center"/>
          </w:tcPr>
          <w:p w14:paraId="0CCD6705" w14:textId="77777777" w:rsidR="005D2743" w:rsidRDefault="00216CA3">
            <w:pPr>
              <w:spacing w:after="0"/>
              <w:rPr>
                <w:rFonts w:hint="eastAsia"/>
              </w:rPr>
            </w:pPr>
            <w:r>
              <w:rPr>
                <w:b/>
                <w:color w:val="FFFFFF"/>
                <w:sz w:val="16"/>
              </w:rPr>
              <w:t>Retry?</w:t>
            </w:r>
          </w:p>
        </w:tc>
      </w:tr>
      <w:tr w:rsidR="005D2743" w14:paraId="2B050F9A" w14:textId="77777777">
        <w:trPr>
          <w:cantSplit/>
          <w:jc w:val="center"/>
        </w:trPr>
        <w:tc>
          <w:tcPr>
            <w:tcW w:w="4896" w:type="dxa"/>
            <w:shd w:val="clear" w:color="auto" w:fill="F7F9FC"/>
            <w:vAlign w:val="center"/>
          </w:tcPr>
          <w:p w14:paraId="799CF212" w14:textId="77777777" w:rsidR="005D2743" w:rsidRDefault="00216CA3">
            <w:pPr>
              <w:spacing w:after="0"/>
              <w:rPr>
                <w:rFonts w:hint="eastAsia"/>
              </w:rPr>
            </w:pPr>
            <w:r>
              <w:rPr>
                <w:color w:val="1F1F1F"/>
                <w:sz w:val="16"/>
              </w:rPr>
              <w:t>Read-only validation / retrieval</w:t>
            </w:r>
          </w:p>
        </w:tc>
        <w:tc>
          <w:tcPr>
            <w:tcW w:w="4464" w:type="dxa"/>
            <w:shd w:val="clear" w:color="auto" w:fill="F7F9FC"/>
            <w:vAlign w:val="center"/>
          </w:tcPr>
          <w:p w14:paraId="14FF8E5C" w14:textId="77777777" w:rsidR="005D2743" w:rsidRDefault="00216CA3">
            <w:pPr>
              <w:spacing w:after="0"/>
              <w:rPr>
                <w:rFonts w:hint="eastAsia"/>
              </w:rPr>
            </w:pPr>
            <w:r>
              <w:rPr>
                <w:color w:val="1F1F1F"/>
                <w:sz w:val="16"/>
              </w:rPr>
              <w:t>Yes, when transient and within the bounded retry policy.</w:t>
            </w:r>
          </w:p>
        </w:tc>
      </w:tr>
      <w:tr w:rsidR="005D2743" w14:paraId="6E7E813E" w14:textId="77777777">
        <w:trPr>
          <w:cantSplit/>
          <w:jc w:val="center"/>
        </w:trPr>
        <w:tc>
          <w:tcPr>
            <w:tcW w:w="4896" w:type="dxa"/>
            <w:vAlign w:val="center"/>
          </w:tcPr>
          <w:p w14:paraId="7C3458EA" w14:textId="77777777" w:rsidR="005D2743" w:rsidRDefault="00216CA3">
            <w:pPr>
              <w:spacing w:after="0"/>
              <w:rPr>
                <w:rFonts w:hint="eastAsia"/>
              </w:rPr>
            </w:pPr>
            <w:r>
              <w:rPr>
                <w:color w:val="1F1F1F"/>
                <w:sz w:val="16"/>
              </w:rPr>
              <w:t>Idempotent confirmation</w:t>
            </w:r>
          </w:p>
        </w:tc>
        <w:tc>
          <w:tcPr>
            <w:tcW w:w="4464" w:type="dxa"/>
            <w:vAlign w:val="center"/>
          </w:tcPr>
          <w:p w14:paraId="7F43FE44" w14:textId="77777777" w:rsidR="005D2743" w:rsidRDefault="00216CA3">
            <w:pPr>
              <w:spacing w:after="0"/>
              <w:rPr>
                <w:rFonts w:hint="eastAsia"/>
              </w:rPr>
            </w:pPr>
            <w:r>
              <w:rPr>
                <w:color w:val="1F1F1F"/>
                <w:sz w:val="16"/>
              </w:rPr>
              <w:t>Yes, because duplicate calls do not duplicate the business effect.</w:t>
            </w:r>
          </w:p>
        </w:tc>
      </w:tr>
      <w:tr w:rsidR="005D2743" w14:paraId="622F53DF" w14:textId="77777777">
        <w:trPr>
          <w:cantSplit/>
          <w:jc w:val="center"/>
        </w:trPr>
        <w:tc>
          <w:tcPr>
            <w:tcW w:w="4896" w:type="dxa"/>
            <w:shd w:val="clear" w:color="auto" w:fill="F7F9FC"/>
            <w:vAlign w:val="center"/>
          </w:tcPr>
          <w:p w14:paraId="0631222F" w14:textId="77777777" w:rsidR="005D2743" w:rsidRDefault="00216CA3">
            <w:pPr>
              <w:spacing w:after="0"/>
              <w:rPr>
                <w:rFonts w:hint="eastAsia"/>
              </w:rPr>
            </w:pPr>
            <w:r>
              <w:rPr>
                <w:color w:val="1F1F1F"/>
                <w:sz w:val="16"/>
              </w:rPr>
              <w:t>Payment charge simulation</w:t>
            </w:r>
          </w:p>
        </w:tc>
        <w:tc>
          <w:tcPr>
            <w:tcW w:w="4464" w:type="dxa"/>
            <w:shd w:val="clear" w:color="auto" w:fill="F7F9FC"/>
            <w:vAlign w:val="center"/>
          </w:tcPr>
          <w:p w14:paraId="25F925E4" w14:textId="77777777" w:rsidR="005D2743" w:rsidRDefault="00216CA3">
            <w:pPr>
              <w:spacing w:after="0"/>
              <w:rPr>
                <w:rFonts w:hint="eastAsia"/>
              </w:rPr>
            </w:pPr>
            <w:r>
              <w:rPr>
                <w:color w:val="1F1F1F"/>
                <w:sz w:val="16"/>
              </w:rPr>
              <w:t>Do not blindly retry at the HTTP layer; idempotency governs repeated business requests.</w:t>
            </w:r>
          </w:p>
        </w:tc>
      </w:tr>
      <w:tr w:rsidR="005D2743" w14:paraId="0587D47F" w14:textId="77777777">
        <w:trPr>
          <w:cantSplit/>
          <w:jc w:val="center"/>
        </w:trPr>
        <w:tc>
          <w:tcPr>
            <w:tcW w:w="4896" w:type="dxa"/>
            <w:vAlign w:val="center"/>
          </w:tcPr>
          <w:p w14:paraId="4CB18D1E" w14:textId="77777777" w:rsidR="005D2743" w:rsidRDefault="00216CA3">
            <w:pPr>
              <w:spacing w:after="0"/>
              <w:rPr>
                <w:rFonts w:hint="eastAsia"/>
              </w:rPr>
            </w:pPr>
            <w:r>
              <w:rPr>
                <w:color w:val="1F1F1F"/>
                <w:sz w:val="16"/>
              </w:rPr>
              <w:t>Claim creation</w:t>
            </w:r>
          </w:p>
        </w:tc>
        <w:tc>
          <w:tcPr>
            <w:tcW w:w="4464" w:type="dxa"/>
            <w:vAlign w:val="center"/>
          </w:tcPr>
          <w:p w14:paraId="527FA272" w14:textId="77777777" w:rsidR="005D2743" w:rsidRDefault="00216CA3">
            <w:pPr>
              <w:spacing w:after="0"/>
              <w:rPr>
                <w:rFonts w:hint="eastAsia"/>
              </w:rPr>
            </w:pPr>
            <w:r>
              <w:rPr>
                <w:color w:val="1F1F1F"/>
                <w:sz w:val="16"/>
              </w:rPr>
              <w:t>Do not blindly retry unless request/idempotency protection makes duplication impossible.</w:t>
            </w:r>
          </w:p>
        </w:tc>
      </w:tr>
      <w:tr w:rsidR="005D2743" w14:paraId="6258F048" w14:textId="77777777">
        <w:trPr>
          <w:cantSplit/>
          <w:jc w:val="center"/>
        </w:trPr>
        <w:tc>
          <w:tcPr>
            <w:tcW w:w="4896" w:type="dxa"/>
            <w:shd w:val="clear" w:color="auto" w:fill="F7F9FC"/>
            <w:vAlign w:val="center"/>
          </w:tcPr>
          <w:p w14:paraId="46EFC0E3" w14:textId="77777777" w:rsidR="005D2743" w:rsidRDefault="00216CA3">
            <w:pPr>
              <w:spacing w:after="0"/>
              <w:rPr>
                <w:rFonts w:hint="eastAsia"/>
              </w:rPr>
            </w:pPr>
            <w:r>
              <w:rPr>
                <w:color w:val="1F1F1F"/>
                <w:sz w:val="16"/>
              </w:rPr>
              <w:t>State-changing policy transition</w:t>
            </w:r>
          </w:p>
        </w:tc>
        <w:tc>
          <w:tcPr>
            <w:tcW w:w="4464" w:type="dxa"/>
            <w:shd w:val="clear" w:color="auto" w:fill="F7F9FC"/>
            <w:vAlign w:val="center"/>
          </w:tcPr>
          <w:p w14:paraId="76C79981" w14:textId="77777777" w:rsidR="005D2743" w:rsidRDefault="00216CA3">
            <w:pPr>
              <w:spacing w:after="0"/>
              <w:rPr>
                <w:rFonts w:hint="eastAsia"/>
              </w:rPr>
            </w:pPr>
            <w:r>
              <w:rPr>
                <w:color w:val="1F1F1F"/>
                <w:sz w:val="16"/>
              </w:rPr>
              <w:t>Retry only when the endpoint is explicitly idempotent.</w:t>
            </w:r>
          </w:p>
        </w:tc>
      </w:tr>
    </w:tbl>
    <w:p w14:paraId="0906F51E" w14:textId="77777777" w:rsidR="005D2743" w:rsidRDefault="005D2743">
      <w:pPr>
        <w:spacing w:after="0"/>
        <w:rPr>
          <w:rFonts w:hint="eastAsia"/>
        </w:rPr>
      </w:pPr>
    </w:p>
    <w:p w14:paraId="6AF63625" w14:textId="77777777" w:rsidR="005D2743" w:rsidRDefault="00216CA3">
      <w:pPr>
        <w:pStyle w:val="Heading1"/>
      </w:pPr>
      <w:r>
        <w:t>8. Authentication, Authorization and Security</w:t>
      </w:r>
    </w:p>
    <w:p w14:paraId="028816C4" w14:textId="77777777" w:rsidR="005D2743" w:rsidRDefault="00216CA3">
      <w:pPr>
        <w:pStyle w:val="Heading2"/>
      </w:pPr>
      <w:r>
        <w:t>8.1 Authentication</w:t>
      </w:r>
    </w:p>
    <w:p w14:paraId="39DE1147" w14:textId="77777777" w:rsidR="005D2743" w:rsidRDefault="00216CA3">
      <w:pPr>
        <w:pStyle w:val="ListBullet"/>
        <w:spacing w:after="40" w:line="250" w:lineRule="auto"/>
        <w:rPr>
          <w:rFonts w:hint="eastAsia"/>
        </w:rPr>
      </w:pPr>
      <w:r>
        <w:t>Public registration creates Customer role only. Agent accounts are created by Admin.</w:t>
      </w:r>
    </w:p>
    <w:p w14:paraId="1749B3DA" w14:textId="77777777" w:rsidR="005D2743" w:rsidRDefault="00216CA3">
      <w:pPr>
        <w:pStyle w:val="ListBullet"/>
        <w:spacing w:after="40" w:line="250" w:lineRule="auto"/>
        <w:rPr>
          <w:rFonts w:hint="eastAsia"/>
        </w:rPr>
      </w:pPr>
      <w:r>
        <w:t>Login is email/password. Password policy: minimum 8 characters with uppercase, lowercase, number and special character.</w:t>
      </w:r>
    </w:p>
    <w:p w14:paraId="018581A0" w14:textId="77777777" w:rsidR="005D2743" w:rsidRDefault="00216CA3">
      <w:pPr>
        <w:pStyle w:val="ListBullet"/>
        <w:spacing w:after="40" w:line="250" w:lineRule="auto"/>
        <w:rPr>
          <w:rFonts w:hint="eastAsia"/>
        </w:rPr>
      </w:pPr>
      <w:r>
        <w:t>Access token is a short-lived JWT.</w:t>
      </w:r>
    </w:p>
    <w:p w14:paraId="79CA78EA" w14:textId="77777777" w:rsidR="005D2743" w:rsidRDefault="00216CA3">
      <w:pPr>
        <w:pStyle w:val="ListBullet"/>
        <w:spacing w:after="40" w:line="250" w:lineRule="auto"/>
        <w:rPr>
          <w:rFonts w:hint="eastAsia"/>
        </w:rPr>
      </w:pPr>
      <w:r>
        <w:t>Refresh token is stored in a Secure HttpOnly cookie, rotated on refresh and revoked on logout.</w:t>
      </w:r>
    </w:p>
    <w:p w14:paraId="678DA623" w14:textId="77777777" w:rsidR="005D2743" w:rsidRDefault="00216CA3">
      <w:pPr>
        <w:pStyle w:val="ListBullet"/>
        <w:spacing w:after="40" w:line="250" w:lineRule="auto"/>
        <w:rPr>
          <w:rFonts w:hint="eastAsia"/>
        </w:rPr>
      </w:pPr>
      <w:r>
        <w:t>MFA uses Authenticator TOTP: optional for Customer, mandatory for Agent/Admin; recovery codes are supported.</w:t>
      </w:r>
    </w:p>
    <w:p w14:paraId="402B7F21" w14:textId="77777777" w:rsidR="005D2743" w:rsidRDefault="00216CA3">
      <w:pPr>
        <w:pStyle w:val="Heading2"/>
      </w:pPr>
      <w:r>
        <w:t>8.2 Authorization</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1584"/>
        <w:gridCol w:w="7776"/>
      </w:tblGrid>
      <w:tr w:rsidR="005D2743" w14:paraId="67F5EEE1" w14:textId="77777777">
        <w:trPr>
          <w:cantSplit/>
          <w:tblHeader/>
          <w:jc w:val="center"/>
        </w:trPr>
        <w:tc>
          <w:tcPr>
            <w:tcW w:w="1584" w:type="dxa"/>
            <w:shd w:val="clear" w:color="auto" w:fill="17365D"/>
            <w:vAlign w:val="center"/>
          </w:tcPr>
          <w:p w14:paraId="5FB8FCD6" w14:textId="77777777" w:rsidR="005D2743" w:rsidRDefault="00216CA3">
            <w:pPr>
              <w:spacing w:after="0"/>
              <w:rPr>
                <w:rFonts w:hint="eastAsia"/>
              </w:rPr>
            </w:pPr>
            <w:r>
              <w:rPr>
                <w:b/>
                <w:color w:val="FFFFFF"/>
                <w:sz w:val="16"/>
              </w:rPr>
              <w:t>Role</w:t>
            </w:r>
          </w:p>
        </w:tc>
        <w:tc>
          <w:tcPr>
            <w:tcW w:w="7776" w:type="dxa"/>
            <w:shd w:val="clear" w:color="auto" w:fill="17365D"/>
            <w:vAlign w:val="center"/>
          </w:tcPr>
          <w:p w14:paraId="56C89481" w14:textId="77777777" w:rsidR="005D2743" w:rsidRDefault="00216CA3">
            <w:pPr>
              <w:spacing w:after="0"/>
              <w:rPr>
                <w:rFonts w:hint="eastAsia"/>
              </w:rPr>
            </w:pPr>
            <w:r>
              <w:rPr>
                <w:b/>
                <w:color w:val="FFFFFF"/>
                <w:sz w:val="16"/>
              </w:rPr>
              <w:t>Default scope</w:t>
            </w:r>
          </w:p>
        </w:tc>
      </w:tr>
      <w:tr w:rsidR="005D2743" w14:paraId="55BF9EC6" w14:textId="77777777">
        <w:trPr>
          <w:cantSplit/>
          <w:jc w:val="center"/>
        </w:trPr>
        <w:tc>
          <w:tcPr>
            <w:tcW w:w="1584" w:type="dxa"/>
            <w:shd w:val="clear" w:color="auto" w:fill="F7F9FC"/>
            <w:vAlign w:val="center"/>
          </w:tcPr>
          <w:p w14:paraId="60DA1BA8" w14:textId="77777777" w:rsidR="005D2743" w:rsidRDefault="00216CA3">
            <w:pPr>
              <w:spacing w:after="0"/>
              <w:rPr>
                <w:rFonts w:hint="eastAsia"/>
              </w:rPr>
            </w:pPr>
            <w:r>
              <w:rPr>
                <w:color w:val="1F1F1F"/>
                <w:sz w:val="16"/>
              </w:rPr>
              <w:t>Customer</w:t>
            </w:r>
          </w:p>
        </w:tc>
        <w:tc>
          <w:tcPr>
            <w:tcW w:w="7776" w:type="dxa"/>
            <w:shd w:val="clear" w:color="auto" w:fill="F7F9FC"/>
            <w:vAlign w:val="center"/>
          </w:tcPr>
          <w:p w14:paraId="2A63E7C8" w14:textId="77777777" w:rsidR="005D2743" w:rsidRDefault="00216CA3">
            <w:pPr>
              <w:spacing w:after="0"/>
              <w:rPr>
                <w:rFonts w:hint="eastAsia"/>
              </w:rPr>
            </w:pPr>
            <w:r>
              <w:rPr>
                <w:color w:val="1F1F1F"/>
                <w:sz w:val="16"/>
              </w:rPr>
              <w:t>Own profile, vehicles, quotes, policies, payments, claims and notifications; can accept/purchase/pay for own insurance.</w:t>
            </w:r>
          </w:p>
        </w:tc>
      </w:tr>
      <w:tr w:rsidR="005D2743" w14:paraId="2A6BB3F3" w14:textId="77777777">
        <w:trPr>
          <w:cantSplit/>
          <w:jc w:val="center"/>
        </w:trPr>
        <w:tc>
          <w:tcPr>
            <w:tcW w:w="1584" w:type="dxa"/>
            <w:vAlign w:val="center"/>
          </w:tcPr>
          <w:p w14:paraId="333AF7D5" w14:textId="77777777" w:rsidR="005D2743" w:rsidRDefault="00216CA3">
            <w:pPr>
              <w:spacing w:after="0"/>
              <w:rPr>
                <w:rFonts w:hint="eastAsia"/>
              </w:rPr>
            </w:pPr>
            <w:r>
              <w:rPr>
                <w:color w:val="1F1F1F"/>
                <w:sz w:val="16"/>
              </w:rPr>
              <w:t>Agent</w:t>
            </w:r>
          </w:p>
        </w:tc>
        <w:tc>
          <w:tcPr>
            <w:tcW w:w="7776" w:type="dxa"/>
            <w:vAlign w:val="center"/>
          </w:tcPr>
          <w:p w14:paraId="7842816A" w14:textId="77777777" w:rsidR="005D2743" w:rsidRDefault="00216CA3">
            <w:pPr>
              <w:spacing w:after="0"/>
              <w:rPr>
                <w:rFonts w:hint="eastAsia"/>
              </w:rPr>
            </w:pPr>
            <w:r>
              <w:rPr>
                <w:color w:val="1F1F1F"/>
                <w:sz w:val="16"/>
              </w:rPr>
              <w:t>Search/view customers, generate quotes on behalf of customers, view permitted policy/payment data, review/approve/reject claims; cannot edit customer/vehicle or purchase/pay for customer.</w:t>
            </w:r>
          </w:p>
        </w:tc>
      </w:tr>
      <w:tr w:rsidR="005D2743" w14:paraId="5D42FA52" w14:textId="77777777">
        <w:trPr>
          <w:cantSplit/>
          <w:jc w:val="center"/>
        </w:trPr>
        <w:tc>
          <w:tcPr>
            <w:tcW w:w="1584" w:type="dxa"/>
            <w:shd w:val="clear" w:color="auto" w:fill="F7F9FC"/>
            <w:vAlign w:val="center"/>
          </w:tcPr>
          <w:p w14:paraId="00E32F19" w14:textId="77777777" w:rsidR="005D2743" w:rsidRDefault="00216CA3">
            <w:pPr>
              <w:spacing w:after="0"/>
              <w:rPr>
                <w:rFonts w:hint="eastAsia"/>
              </w:rPr>
            </w:pPr>
            <w:r>
              <w:rPr>
                <w:color w:val="1F1F1F"/>
                <w:sz w:val="16"/>
              </w:rPr>
              <w:t>Admin</w:t>
            </w:r>
          </w:p>
        </w:tc>
        <w:tc>
          <w:tcPr>
            <w:tcW w:w="7776" w:type="dxa"/>
            <w:shd w:val="clear" w:color="auto" w:fill="F7F9FC"/>
            <w:vAlign w:val="center"/>
          </w:tcPr>
          <w:p w14:paraId="26927FF1" w14:textId="77777777" w:rsidR="005D2743" w:rsidRDefault="00216CA3">
            <w:pPr>
              <w:spacing w:after="0"/>
              <w:rPr>
                <w:rFonts w:hint="eastAsia"/>
              </w:rPr>
            </w:pPr>
            <w:r>
              <w:rPr>
                <w:color w:val="1F1F1F"/>
                <w:sz w:val="16"/>
              </w:rPr>
              <w:t>Manage users/permissions, customer business profile/status, products/rating, policy/payment views, cancellations, claim override and system health.</w:t>
            </w:r>
          </w:p>
        </w:tc>
      </w:tr>
    </w:tbl>
    <w:p w14:paraId="6D8A02DA" w14:textId="77777777" w:rsidR="005D2743" w:rsidRDefault="005D2743">
      <w:pPr>
        <w:spacing w:after="0"/>
        <w:rPr>
          <w:rFonts w:hint="eastAsia"/>
        </w:rPr>
      </w:pPr>
    </w:p>
    <w:p w14:paraId="629C4C5F" w14:textId="77777777" w:rsidR="005D2743" w:rsidRDefault="00216CA3">
      <w:pPr>
        <w:pStyle w:val="Heading2"/>
      </w:pPr>
      <w:r>
        <w:t>8.3 Stable Permissions</w:t>
      </w:r>
    </w:p>
    <w:p w14:paraId="212AB700" w14:textId="77777777" w:rsidR="005D2743" w:rsidRDefault="00216CA3">
      <w:pPr>
        <w:spacing w:after="100" w:line="259" w:lineRule="auto"/>
        <w:rPr>
          <w:rFonts w:hint="eastAsia"/>
        </w:rPr>
      </w:pPr>
      <w:r>
        <w:t>Use constants where the repository defines them. Avoid duplicating permission literals across controllers, policies, and token generation.</w:t>
      </w:r>
    </w:p>
    <w:p w14:paraId="7EBB3058" w14:textId="77777777" w:rsidR="005D2743" w:rsidRDefault="00216CA3">
      <w:pPr>
        <w:pStyle w:val="Heading2"/>
      </w:pPr>
      <w:r>
        <w:t>8.4 Sensitive Data Rules</w:t>
      </w:r>
    </w:p>
    <w:p w14:paraId="6E3AACC2" w14:textId="77777777" w:rsidR="005D2743" w:rsidRDefault="00216CA3">
      <w:pPr>
        <w:pStyle w:val="ListBullet"/>
        <w:spacing w:after="40" w:line="250" w:lineRule="auto"/>
        <w:rPr>
          <w:rFonts w:hint="eastAsia"/>
        </w:rPr>
      </w:pPr>
      <w:r>
        <w:t>Never log password, access token, refresh token/cookie, CVV/full card, MFA secret or uploaded document content.</w:t>
      </w:r>
    </w:p>
    <w:p w14:paraId="5C027401" w14:textId="77777777" w:rsidR="005D2743" w:rsidRDefault="00216CA3">
      <w:pPr>
        <w:pStyle w:val="ListBullet"/>
        <w:spacing w:after="40" w:line="250" w:lineRule="auto"/>
        <w:rPr>
          <w:rFonts w:hint="eastAsia"/>
        </w:rPr>
      </w:pPr>
      <w:r>
        <w:t>Never persist CVV or full card number. Store only safe masked/payment references.</w:t>
      </w:r>
    </w:p>
    <w:p w14:paraId="652928FF" w14:textId="77777777" w:rsidR="005D2743" w:rsidRDefault="00216CA3">
      <w:pPr>
        <w:pStyle w:val="ListBullet"/>
        <w:spacing w:after="40" w:line="250" w:lineRule="auto"/>
        <w:rPr>
          <w:rFonts w:hint="eastAsia"/>
        </w:rPr>
      </w:pPr>
      <w:r>
        <w:t>Never expose policy PDFs or claim files as unrestricted public paths.</w:t>
      </w:r>
    </w:p>
    <w:p w14:paraId="7716A848" w14:textId="77777777" w:rsidR="005D2743" w:rsidRDefault="00216CA3">
      <w:pPr>
        <w:pStyle w:val="ListBullet"/>
        <w:spacing w:after="40" w:line="250" w:lineRule="auto"/>
        <w:rPr>
          <w:rFonts w:hint="eastAsia"/>
        </w:rPr>
      </w:pPr>
      <w:r>
        <w:t>All owner-specific data access is checked server-side, even if UI hides the action.</w:t>
      </w:r>
    </w:p>
    <w:p w14:paraId="3B42D6B4" w14:textId="77777777" w:rsidR="005D2743" w:rsidRDefault="00216CA3">
      <w:pPr>
        <w:pStyle w:val="Heading1"/>
      </w:pPr>
      <w:r>
        <w:t>9. API, DTO, Validation and Error Conventions</w:t>
      </w:r>
    </w:p>
    <w:p w14:paraId="0E339DAC" w14:textId="77777777" w:rsidR="005D2743" w:rsidRDefault="00216CA3">
      <w:pPr>
        <w:pStyle w:val="Heading2"/>
      </w:pPr>
      <w:r>
        <w:t>9.1 API Layer Rules</w:t>
      </w:r>
    </w:p>
    <w:p w14:paraId="6D3480A3" w14:textId="77777777" w:rsidR="005D2743" w:rsidRDefault="00216CA3">
      <w:pPr>
        <w:pStyle w:val="ListBullet"/>
        <w:spacing w:after="40" w:line="250" w:lineRule="auto"/>
        <w:rPr>
          <w:rFonts w:hint="eastAsia"/>
        </w:rPr>
      </w:pPr>
      <w:r>
        <w:t>Controllers/endpoints parse HTTP concerns, resolve authenticated identity and call an application operation.</w:t>
      </w:r>
    </w:p>
    <w:p w14:paraId="1237CD0D" w14:textId="77777777" w:rsidR="005D2743" w:rsidRDefault="00216CA3">
      <w:pPr>
        <w:pStyle w:val="ListBullet"/>
        <w:spacing w:after="40" w:line="250" w:lineRule="auto"/>
        <w:rPr>
          <w:rFonts w:hint="eastAsia"/>
        </w:rPr>
      </w:pPr>
      <w:r>
        <w:t>Do not place rating, eligibility, policy state-machine logic, payment authority checks or claim decision rules inside controllers.</w:t>
      </w:r>
    </w:p>
    <w:p w14:paraId="01C22B7E" w14:textId="77777777" w:rsidR="005D2743" w:rsidRDefault="00216CA3">
      <w:pPr>
        <w:pStyle w:val="ListBullet"/>
        <w:spacing w:after="40" w:line="250" w:lineRule="auto"/>
        <w:rPr>
          <w:rFonts w:hint="eastAsia"/>
        </w:rPr>
      </w:pPr>
      <w:r>
        <w:t>Return DTOs, not EF entities.</w:t>
      </w:r>
    </w:p>
    <w:p w14:paraId="110B23FE" w14:textId="77777777" w:rsidR="005D2743" w:rsidRDefault="00216CA3">
      <w:pPr>
        <w:pStyle w:val="ListBullet"/>
        <w:spacing w:after="40" w:line="250" w:lineRule="auto"/>
        <w:rPr>
          <w:rFonts w:hint="eastAsia"/>
        </w:rPr>
      </w:pPr>
      <w:r>
        <w:t>Preserve the established route/version convention if the repository already has one. Representative operations are more important than a hard-coded URL shape.</w:t>
      </w:r>
    </w:p>
    <w:p w14:paraId="737088FC" w14:textId="77777777" w:rsidR="005D2743" w:rsidRDefault="00216CA3">
      <w:pPr>
        <w:pStyle w:val="Heading2"/>
      </w:pPr>
      <w:r>
        <w:t>9.2 DTO Naming</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2880"/>
        <w:gridCol w:w="6480"/>
      </w:tblGrid>
      <w:tr w:rsidR="005D2743" w14:paraId="549D042E" w14:textId="77777777">
        <w:trPr>
          <w:cantSplit/>
          <w:tblHeader/>
          <w:jc w:val="center"/>
        </w:trPr>
        <w:tc>
          <w:tcPr>
            <w:tcW w:w="2880" w:type="dxa"/>
            <w:shd w:val="clear" w:color="auto" w:fill="17365D"/>
            <w:vAlign w:val="center"/>
          </w:tcPr>
          <w:p w14:paraId="3F4427DA" w14:textId="77777777" w:rsidR="005D2743" w:rsidRDefault="00216CA3">
            <w:pPr>
              <w:spacing w:after="0"/>
              <w:rPr>
                <w:rFonts w:hint="eastAsia"/>
              </w:rPr>
            </w:pPr>
            <w:r>
              <w:rPr>
                <w:b/>
                <w:color w:val="FFFFFF"/>
                <w:sz w:val="17"/>
              </w:rPr>
              <w:t>Purpose</w:t>
            </w:r>
          </w:p>
        </w:tc>
        <w:tc>
          <w:tcPr>
            <w:tcW w:w="6480" w:type="dxa"/>
            <w:shd w:val="clear" w:color="auto" w:fill="17365D"/>
            <w:vAlign w:val="center"/>
          </w:tcPr>
          <w:p w14:paraId="34B9BD39" w14:textId="77777777" w:rsidR="005D2743" w:rsidRDefault="00216CA3">
            <w:pPr>
              <w:spacing w:after="0"/>
              <w:rPr>
                <w:rFonts w:hint="eastAsia"/>
              </w:rPr>
            </w:pPr>
            <w:r>
              <w:rPr>
                <w:b/>
                <w:color w:val="FFFFFF"/>
                <w:sz w:val="17"/>
              </w:rPr>
              <w:t>Convention</w:t>
            </w:r>
          </w:p>
        </w:tc>
      </w:tr>
      <w:tr w:rsidR="005D2743" w14:paraId="4DF4B5FD" w14:textId="77777777">
        <w:trPr>
          <w:cantSplit/>
          <w:jc w:val="center"/>
        </w:trPr>
        <w:tc>
          <w:tcPr>
            <w:tcW w:w="2880" w:type="dxa"/>
            <w:shd w:val="clear" w:color="auto" w:fill="F7F9FC"/>
            <w:vAlign w:val="center"/>
          </w:tcPr>
          <w:p w14:paraId="26B635B3" w14:textId="77777777" w:rsidR="005D2743" w:rsidRDefault="00216CA3">
            <w:pPr>
              <w:spacing w:after="0"/>
              <w:rPr>
                <w:rFonts w:hint="eastAsia"/>
              </w:rPr>
            </w:pPr>
            <w:r>
              <w:rPr>
                <w:color w:val="1F1F1F"/>
                <w:sz w:val="17"/>
              </w:rPr>
              <w:t>Create</w:t>
            </w:r>
          </w:p>
        </w:tc>
        <w:tc>
          <w:tcPr>
            <w:tcW w:w="6480" w:type="dxa"/>
            <w:shd w:val="clear" w:color="auto" w:fill="F7F9FC"/>
            <w:vAlign w:val="center"/>
          </w:tcPr>
          <w:p w14:paraId="3736D777" w14:textId="77777777" w:rsidR="005D2743" w:rsidRDefault="00216CA3">
            <w:pPr>
              <w:spacing w:after="0"/>
              <w:rPr>
                <w:rFonts w:hint="eastAsia"/>
              </w:rPr>
            </w:pPr>
            <w:r>
              <w:rPr>
                <w:color w:val="1F1F1F"/>
                <w:sz w:val="17"/>
              </w:rPr>
              <w:t>CreateXRequest</w:t>
            </w:r>
          </w:p>
        </w:tc>
      </w:tr>
      <w:tr w:rsidR="005D2743" w14:paraId="0AC5479D" w14:textId="77777777">
        <w:trPr>
          <w:cantSplit/>
          <w:jc w:val="center"/>
        </w:trPr>
        <w:tc>
          <w:tcPr>
            <w:tcW w:w="2880" w:type="dxa"/>
            <w:vAlign w:val="center"/>
          </w:tcPr>
          <w:p w14:paraId="3FF688DF" w14:textId="77777777" w:rsidR="005D2743" w:rsidRDefault="00216CA3">
            <w:pPr>
              <w:spacing w:after="0"/>
              <w:rPr>
                <w:rFonts w:hint="eastAsia"/>
              </w:rPr>
            </w:pPr>
            <w:r>
              <w:rPr>
                <w:color w:val="1F1F1F"/>
                <w:sz w:val="17"/>
              </w:rPr>
              <w:t>Update</w:t>
            </w:r>
          </w:p>
        </w:tc>
        <w:tc>
          <w:tcPr>
            <w:tcW w:w="6480" w:type="dxa"/>
            <w:vAlign w:val="center"/>
          </w:tcPr>
          <w:p w14:paraId="6FEDA44E" w14:textId="77777777" w:rsidR="005D2743" w:rsidRDefault="00216CA3">
            <w:pPr>
              <w:spacing w:after="0"/>
              <w:rPr>
                <w:rFonts w:hint="eastAsia"/>
              </w:rPr>
            </w:pPr>
            <w:r>
              <w:rPr>
                <w:color w:val="1F1F1F"/>
                <w:sz w:val="17"/>
              </w:rPr>
              <w:t>UpdateXRequest</w:t>
            </w:r>
          </w:p>
        </w:tc>
      </w:tr>
      <w:tr w:rsidR="005D2743" w14:paraId="268A3A9C" w14:textId="77777777">
        <w:trPr>
          <w:cantSplit/>
          <w:jc w:val="center"/>
        </w:trPr>
        <w:tc>
          <w:tcPr>
            <w:tcW w:w="2880" w:type="dxa"/>
            <w:shd w:val="clear" w:color="auto" w:fill="F7F9FC"/>
            <w:vAlign w:val="center"/>
          </w:tcPr>
          <w:p w14:paraId="4D590E80" w14:textId="77777777" w:rsidR="005D2743" w:rsidRDefault="00216CA3">
            <w:pPr>
              <w:spacing w:after="0"/>
              <w:rPr>
                <w:rFonts w:hint="eastAsia"/>
              </w:rPr>
            </w:pPr>
            <w:r>
              <w:rPr>
                <w:color w:val="1F1F1F"/>
                <w:sz w:val="17"/>
              </w:rPr>
              <w:t>Response</w:t>
            </w:r>
          </w:p>
        </w:tc>
        <w:tc>
          <w:tcPr>
            <w:tcW w:w="6480" w:type="dxa"/>
            <w:shd w:val="clear" w:color="auto" w:fill="F7F9FC"/>
            <w:vAlign w:val="center"/>
          </w:tcPr>
          <w:p w14:paraId="6C8E34BD" w14:textId="77777777" w:rsidR="005D2743" w:rsidRDefault="00216CA3">
            <w:pPr>
              <w:spacing w:after="0"/>
              <w:rPr>
                <w:rFonts w:hint="eastAsia"/>
              </w:rPr>
            </w:pPr>
            <w:r>
              <w:rPr>
                <w:color w:val="1F1F1F"/>
                <w:sz w:val="17"/>
              </w:rPr>
              <w:t>XResponse</w:t>
            </w:r>
          </w:p>
        </w:tc>
      </w:tr>
      <w:tr w:rsidR="005D2743" w14:paraId="391209F2" w14:textId="77777777">
        <w:trPr>
          <w:cantSplit/>
          <w:jc w:val="center"/>
        </w:trPr>
        <w:tc>
          <w:tcPr>
            <w:tcW w:w="2880" w:type="dxa"/>
            <w:vAlign w:val="center"/>
          </w:tcPr>
          <w:p w14:paraId="1FF74791" w14:textId="77777777" w:rsidR="005D2743" w:rsidRDefault="00216CA3">
            <w:pPr>
              <w:spacing w:after="0"/>
              <w:rPr>
                <w:rFonts w:hint="eastAsia"/>
              </w:rPr>
            </w:pPr>
            <w:r>
              <w:rPr>
                <w:color w:val="1F1F1F"/>
                <w:sz w:val="17"/>
              </w:rPr>
              <w:t>List row</w:t>
            </w:r>
          </w:p>
        </w:tc>
        <w:tc>
          <w:tcPr>
            <w:tcW w:w="6480" w:type="dxa"/>
            <w:vAlign w:val="center"/>
          </w:tcPr>
          <w:p w14:paraId="6C8157CB" w14:textId="77777777" w:rsidR="005D2743" w:rsidRDefault="00216CA3">
            <w:pPr>
              <w:spacing w:after="0"/>
              <w:rPr>
                <w:rFonts w:hint="eastAsia"/>
              </w:rPr>
            </w:pPr>
            <w:r>
              <w:rPr>
                <w:color w:val="1F1F1F"/>
                <w:sz w:val="17"/>
              </w:rPr>
              <w:t>XSummaryResponse or XListItemResponse</w:t>
            </w:r>
          </w:p>
        </w:tc>
      </w:tr>
      <w:tr w:rsidR="005D2743" w14:paraId="1971285A" w14:textId="77777777">
        <w:trPr>
          <w:cantSplit/>
          <w:jc w:val="center"/>
        </w:trPr>
        <w:tc>
          <w:tcPr>
            <w:tcW w:w="2880" w:type="dxa"/>
            <w:shd w:val="clear" w:color="auto" w:fill="F7F9FC"/>
            <w:vAlign w:val="center"/>
          </w:tcPr>
          <w:p w14:paraId="041464DB" w14:textId="77777777" w:rsidR="005D2743" w:rsidRDefault="00216CA3">
            <w:pPr>
              <w:spacing w:after="0"/>
              <w:rPr>
                <w:rFonts w:hint="eastAsia"/>
              </w:rPr>
            </w:pPr>
            <w:r>
              <w:rPr>
                <w:color w:val="1F1F1F"/>
                <w:sz w:val="17"/>
              </w:rPr>
              <w:t>Paged result</w:t>
            </w:r>
          </w:p>
        </w:tc>
        <w:tc>
          <w:tcPr>
            <w:tcW w:w="6480" w:type="dxa"/>
            <w:shd w:val="clear" w:color="auto" w:fill="F7F9FC"/>
            <w:vAlign w:val="center"/>
          </w:tcPr>
          <w:p w14:paraId="1D6DD42B" w14:textId="77777777" w:rsidR="005D2743" w:rsidRDefault="00216CA3">
            <w:pPr>
              <w:spacing w:after="0"/>
              <w:rPr>
                <w:rFonts w:hint="eastAsia"/>
              </w:rPr>
            </w:pPr>
            <w:r>
              <w:rPr>
                <w:color w:val="1F1F1F"/>
                <w:sz w:val="17"/>
              </w:rPr>
              <w:t>PagedResponse&lt;T&gt; or repository convention</w:t>
            </w:r>
          </w:p>
        </w:tc>
      </w:tr>
      <w:tr w:rsidR="005D2743" w14:paraId="281E6F10" w14:textId="77777777">
        <w:trPr>
          <w:cantSplit/>
          <w:jc w:val="center"/>
        </w:trPr>
        <w:tc>
          <w:tcPr>
            <w:tcW w:w="2880" w:type="dxa"/>
            <w:vAlign w:val="center"/>
          </w:tcPr>
          <w:p w14:paraId="2525B70D" w14:textId="77777777" w:rsidR="005D2743" w:rsidRDefault="00216CA3">
            <w:pPr>
              <w:spacing w:after="0"/>
              <w:rPr>
                <w:rFonts w:hint="eastAsia"/>
              </w:rPr>
            </w:pPr>
            <w:r>
              <w:rPr>
                <w:color w:val="1F1F1F"/>
                <w:sz w:val="17"/>
              </w:rPr>
              <w:t>Specialized operation</w:t>
            </w:r>
          </w:p>
        </w:tc>
        <w:tc>
          <w:tcPr>
            <w:tcW w:w="6480" w:type="dxa"/>
            <w:vAlign w:val="center"/>
          </w:tcPr>
          <w:p w14:paraId="32EC2399" w14:textId="77777777" w:rsidR="005D2743" w:rsidRDefault="00216CA3">
            <w:pPr>
              <w:spacing w:after="0"/>
              <w:rPr>
                <w:rFonts w:hint="eastAsia"/>
              </w:rPr>
            </w:pPr>
            <w:r>
              <w:rPr>
                <w:color w:val="1F1F1F"/>
                <w:sz w:val="17"/>
              </w:rPr>
              <w:t>SelectQuoteRequest, ApproveClaimRequest, ConfirmPaymentRequest, etc.</w:t>
            </w:r>
          </w:p>
        </w:tc>
      </w:tr>
    </w:tbl>
    <w:p w14:paraId="3297816B" w14:textId="77777777" w:rsidR="005D2743" w:rsidRDefault="005D2743">
      <w:pPr>
        <w:spacing w:after="0"/>
        <w:rPr>
          <w:rFonts w:hint="eastAsia"/>
        </w:rPr>
      </w:pPr>
    </w:p>
    <w:p w14:paraId="794CC015" w14:textId="77777777" w:rsidR="005D2743" w:rsidRDefault="00216CA3">
      <w:pPr>
        <w:pStyle w:val="Heading2"/>
      </w:pPr>
      <w:r>
        <w:t>9.3 Validation Split</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2016"/>
        <w:gridCol w:w="7344"/>
      </w:tblGrid>
      <w:tr w:rsidR="005D2743" w14:paraId="45F59B0A" w14:textId="77777777">
        <w:trPr>
          <w:cantSplit/>
          <w:tblHeader/>
          <w:jc w:val="center"/>
        </w:trPr>
        <w:tc>
          <w:tcPr>
            <w:tcW w:w="2016" w:type="dxa"/>
            <w:shd w:val="clear" w:color="auto" w:fill="17365D"/>
            <w:vAlign w:val="center"/>
          </w:tcPr>
          <w:p w14:paraId="1071DA25" w14:textId="77777777" w:rsidR="005D2743" w:rsidRDefault="00216CA3">
            <w:pPr>
              <w:spacing w:after="0"/>
              <w:rPr>
                <w:rFonts w:hint="eastAsia"/>
              </w:rPr>
            </w:pPr>
            <w:r>
              <w:rPr>
                <w:b/>
                <w:color w:val="FFFFFF"/>
                <w:sz w:val="16"/>
              </w:rPr>
              <w:t>Layer</w:t>
            </w:r>
          </w:p>
        </w:tc>
        <w:tc>
          <w:tcPr>
            <w:tcW w:w="7344" w:type="dxa"/>
            <w:shd w:val="clear" w:color="auto" w:fill="17365D"/>
            <w:vAlign w:val="center"/>
          </w:tcPr>
          <w:p w14:paraId="7ACA824C" w14:textId="77777777" w:rsidR="005D2743" w:rsidRDefault="00216CA3">
            <w:pPr>
              <w:spacing w:after="0"/>
              <w:rPr>
                <w:rFonts w:hint="eastAsia"/>
              </w:rPr>
            </w:pPr>
            <w:r>
              <w:rPr>
                <w:b/>
                <w:color w:val="FFFFFF"/>
                <w:sz w:val="16"/>
              </w:rPr>
              <w:t>Responsibility</w:t>
            </w:r>
          </w:p>
        </w:tc>
      </w:tr>
      <w:tr w:rsidR="005D2743" w14:paraId="6FAC3928" w14:textId="77777777">
        <w:trPr>
          <w:cantSplit/>
          <w:jc w:val="center"/>
        </w:trPr>
        <w:tc>
          <w:tcPr>
            <w:tcW w:w="2016" w:type="dxa"/>
            <w:shd w:val="clear" w:color="auto" w:fill="F7F9FC"/>
            <w:vAlign w:val="center"/>
          </w:tcPr>
          <w:p w14:paraId="7A49AB04" w14:textId="77777777" w:rsidR="005D2743" w:rsidRDefault="00216CA3">
            <w:pPr>
              <w:spacing w:after="0"/>
              <w:rPr>
                <w:rFonts w:hint="eastAsia"/>
              </w:rPr>
            </w:pPr>
            <w:r>
              <w:rPr>
                <w:color w:val="1F1F1F"/>
                <w:sz w:val="16"/>
              </w:rPr>
              <w:t>Angular</w:t>
            </w:r>
          </w:p>
        </w:tc>
        <w:tc>
          <w:tcPr>
            <w:tcW w:w="7344" w:type="dxa"/>
            <w:shd w:val="clear" w:color="auto" w:fill="F7F9FC"/>
            <w:vAlign w:val="center"/>
          </w:tcPr>
          <w:p w14:paraId="7732B73B" w14:textId="77777777" w:rsidR="005D2743" w:rsidRDefault="00216CA3">
            <w:pPr>
              <w:spacing w:after="0"/>
              <w:rPr>
                <w:rFonts w:hint="eastAsia"/>
              </w:rPr>
            </w:pPr>
            <w:r>
              <w:rPr>
                <w:color w:val="1F1F1F"/>
                <w:sz w:val="16"/>
              </w:rPr>
              <w:t>User-friendly client validation; never replaces backend authority.</w:t>
            </w:r>
          </w:p>
        </w:tc>
      </w:tr>
      <w:tr w:rsidR="005D2743" w14:paraId="7261F59A" w14:textId="77777777">
        <w:trPr>
          <w:cantSplit/>
          <w:jc w:val="center"/>
        </w:trPr>
        <w:tc>
          <w:tcPr>
            <w:tcW w:w="2016" w:type="dxa"/>
            <w:vAlign w:val="center"/>
          </w:tcPr>
          <w:p w14:paraId="3D19B4EF" w14:textId="77777777" w:rsidR="005D2743" w:rsidRDefault="00216CA3">
            <w:pPr>
              <w:spacing w:after="0"/>
              <w:rPr>
                <w:rFonts w:hint="eastAsia"/>
              </w:rPr>
            </w:pPr>
            <w:r>
              <w:rPr>
                <w:color w:val="1F1F1F"/>
                <w:sz w:val="16"/>
              </w:rPr>
              <w:t>FluentValidation</w:t>
            </w:r>
          </w:p>
        </w:tc>
        <w:tc>
          <w:tcPr>
            <w:tcW w:w="7344" w:type="dxa"/>
            <w:vAlign w:val="center"/>
          </w:tcPr>
          <w:p w14:paraId="1E3F02FA" w14:textId="77777777" w:rsidR="005D2743" w:rsidRDefault="00216CA3">
            <w:pPr>
              <w:spacing w:after="0"/>
              <w:rPr>
                <w:rFonts w:hint="eastAsia"/>
              </w:rPr>
            </w:pPr>
            <w:r>
              <w:rPr>
                <w:color w:val="1F1F1F"/>
                <w:sz w:val="16"/>
              </w:rPr>
              <w:t>Required fields, formats, lengths, ranges, allowed enum values and request-shape validation.</w:t>
            </w:r>
          </w:p>
        </w:tc>
      </w:tr>
      <w:tr w:rsidR="005D2743" w14:paraId="40F54FCB" w14:textId="77777777">
        <w:trPr>
          <w:cantSplit/>
          <w:jc w:val="center"/>
        </w:trPr>
        <w:tc>
          <w:tcPr>
            <w:tcW w:w="2016" w:type="dxa"/>
            <w:shd w:val="clear" w:color="auto" w:fill="F7F9FC"/>
            <w:vAlign w:val="center"/>
          </w:tcPr>
          <w:p w14:paraId="33180B68" w14:textId="77777777" w:rsidR="005D2743" w:rsidRDefault="00216CA3">
            <w:pPr>
              <w:spacing w:after="0"/>
              <w:rPr>
                <w:rFonts w:hint="eastAsia"/>
              </w:rPr>
            </w:pPr>
            <w:r>
              <w:rPr>
                <w:color w:val="1F1F1F"/>
                <w:sz w:val="16"/>
              </w:rPr>
              <w:t>Application</w:t>
            </w:r>
          </w:p>
        </w:tc>
        <w:tc>
          <w:tcPr>
            <w:tcW w:w="7344" w:type="dxa"/>
            <w:shd w:val="clear" w:color="auto" w:fill="F7F9FC"/>
            <w:vAlign w:val="center"/>
          </w:tcPr>
          <w:p w14:paraId="3C7A755D" w14:textId="77777777" w:rsidR="005D2743" w:rsidRDefault="00216CA3">
            <w:pPr>
              <w:spacing w:after="0"/>
              <w:rPr>
                <w:rFonts w:hint="eastAsia"/>
              </w:rPr>
            </w:pPr>
            <w:r>
              <w:rPr>
                <w:color w:val="1F1F1F"/>
                <w:sz w:val="16"/>
              </w:rPr>
              <w:t>Cross-record checks, ownership, dependency verification, workflow preconditions.</w:t>
            </w:r>
          </w:p>
        </w:tc>
      </w:tr>
      <w:tr w:rsidR="005D2743" w14:paraId="22B64EB8" w14:textId="77777777">
        <w:trPr>
          <w:cantSplit/>
          <w:jc w:val="center"/>
        </w:trPr>
        <w:tc>
          <w:tcPr>
            <w:tcW w:w="2016" w:type="dxa"/>
            <w:vAlign w:val="center"/>
          </w:tcPr>
          <w:p w14:paraId="1E0304E0" w14:textId="77777777" w:rsidR="005D2743" w:rsidRDefault="00216CA3">
            <w:pPr>
              <w:spacing w:after="0"/>
              <w:rPr>
                <w:rFonts w:hint="eastAsia"/>
              </w:rPr>
            </w:pPr>
            <w:r>
              <w:rPr>
                <w:color w:val="1F1F1F"/>
                <w:sz w:val="16"/>
              </w:rPr>
              <w:t>Domain</w:t>
            </w:r>
          </w:p>
        </w:tc>
        <w:tc>
          <w:tcPr>
            <w:tcW w:w="7344" w:type="dxa"/>
            <w:vAlign w:val="center"/>
          </w:tcPr>
          <w:p w14:paraId="74DECEF4" w14:textId="77777777" w:rsidR="005D2743" w:rsidRDefault="00216CA3">
            <w:pPr>
              <w:spacing w:after="0"/>
              <w:rPr>
                <w:rFonts w:hint="eastAsia"/>
              </w:rPr>
            </w:pPr>
            <w:r>
              <w:rPr>
                <w:color w:val="1F1F1F"/>
                <w:sz w:val="16"/>
              </w:rPr>
              <w:t>Core business rules and state transitions that must remain valid regardless of caller.</w:t>
            </w:r>
          </w:p>
        </w:tc>
      </w:tr>
      <w:tr w:rsidR="005D2743" w14:paraId="3067866C" w14:textId="77777777">
        <w:trPr>
          <w:cantSplit/>
          <w:jc w:val="center"/>
        </w:trPr>
        <w:tc>
          <w:tcPr>
            <w:tcW w:w="2016" w:type="dxa"/>
            <w:shd w:val="clear" w:color="auto" w:fill="F7F9FC"/>
            <w:vAlign w:val="center"/>
          </w:tcPr>
          <w:p w14:paraId="46F6A7DC" w14:textId="77777777" w:rsidR="005D2743" w:rsidRDefault="00216CA3">
            <w:pPr>
              <w:spacing w:after="0"/>
              <w:rPr>
                <w:rFonts w:hint="eastAsia"/>
              </w:rPr>
            </w:pPr>
            <w:r>
              <w:rPr>
                <w:color w:val="1F1F1F"/>
                <w:sz w:val="16"/>
              </w:rPr>
              <w:t>Database</w:t>
            </w:r>
          </w:p>
        </w:tc>
        <w:tc>
          <w:tcPr>
            <w:tcW w:w="7344" w:type="dxa"/>
            <w:shd w:val="clear" w:color="auto" w:fill="F7F9FC"/>
            <w:vAlign w:val="center"/>
          </w:tcPr>
          <w:p w14:paraId="7F92738B" w14:textId="77777777" w:rsidR="005D2743" w:rsidRDefault="00216CA3">
            <w:pPr>
              <w:spacing w:after="0"/>
              <w:rPr>
                <w:rFonts w:hint="eastAsia"/>
              </w:rPr>
            </w:pPr>
            <w:r>
              <w:rPr>
                <w:color w:val="1F1F1F"/>
                <w:sz w:val="16"/>
              </w:rPr>
              <w:t>Unique/constraint protection for invariants that benefit from persistence enforcement.</w:t>
            </w:r>
          </w:p>
        </w:tc>
      </w:tr>
    </w:tbl>
    <w:p w14:paraId="0E9C9882" w14:textId="77777777" w:rsidR="005D2743" w:rsidRDefault="005D2743">
      <w:pPr>
        <w:spacing w:after="0"/>
        <w:rPr>
          <w:rFonts w:hint="eastAsia"/>
        </w:rPr>
      </w:pPr>
    </w:p>
    <w:p w14:paraId="28935A57" w14:textId="77777777" w:rsidR="005D2743" w:rsidRDefault="00216CA3">
      <w:pPr>
        <w:pStyle w:val="Heading2"/>
      </w:pPr>
      <w:r>
        <w:t>9.4 Problem / Error Contract</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1440"/>
        <w:gridCol w:w="7920"/>
      </w:tblGrid>
      <w:tr w:rsidR="005D2743" w14:paraId="3F772BA9" w14:textId="77777777">
        <w:trPr>
          <w:cantSplit/>
          <w:tblHeader/>
          <w:jc w:val="center"/>
        </w:trPr>
        <w:tc>
          <w:tcPr>
            <w:tcW w:w="1440" w:type="dxa"/>
            <w:shd w:val="clear" w:color="auto" w:fill="17365D"/>
            <w:vAlign w:val="center"/>
          </w:tcPr>
          <w:p w14:paraId="37FD8E67" w14:textId="77777777" w:rsidR="005D2743" w:rsidRDefault="00216CA3">
            <w:pPr>
              <w:spacing w:after="0"/>
              <w:rPr>
                <w:rFonts w:hint="eastAsia"/>
              </w:rPr>
            </w:pPr>
            <w:r>
              <w:rPr>
                <w:b/>
                <w:color w:val="FFFFFF"/>
                <w:sz w:val="16"/>
              </w:rPr>
              <w:t>HTTP</w:t>
            </w:r>
          </w:p>
        </w:tc>
        <w:tc>
          <w:tcPr>
            <w:tcW w:w="7920" w:type="dxa"/>
            <w:shd w:val="clear" w:color="auto" w:fill="17365D"/>
            <w:vAlign w:val="center"/>
          </w:tcPr>
          <w:p w14:paraId="154CD43F" w14:textId="77777777" w:rsidR="005D2743" w:rsidRDefault="00216CA3">
            <w:pPr>
              <w:spacing w:after="0"/>
              <w:rPr>
                <w:rFonts w:hint="eastAsia"/>
              </w:rPr>
            </w:pPr>
            <w:r>
              <w:rPr>
                <w:b/>
                <w:color w:val="FFFFFF"/>
                <w:sz w:val="16"/>
              </w:rPr>
              <w:t>Meaning</w:t>
            </w:r>
          </w:p>
        </w:tc>
      </w:tr>
      <w:tr w:rsidR="005D2743" w14:paraId="5CCE7656" w14:textId="77777777">
        <w:trPr>
          <w:cantSplit/>
          <w:jc w:val="center"/>
        </w:trPr>
        <w:tc>
          <w:tcPr>
            <w:tcW w:w="1440" w:type="dxa"/>
            <w:shd w:val="clear" w:color="auto" w:fill="F7F9FC"/>
            <w:vAlign w:val="center"/>
          </w:tcPr>
          <w:p w14:paraId="59D2C3C4" w14:textId="77777777" w:rsidR="005D2743" w:rsidRDefault="00216CA3">
            <w:pPr>
              <w:spacing w:after="0"/>
              <w:rPr>
                <w:rFonts w:hint="eastAsia"/>
              </w:rPr>
            </w:pPr>
            <w:r>
              <w:rPr>
                <w:color w:val="1F1F1F"/>
                <w:sz w:val="16"/>
              </w:rPr>
              <w:t>400</w:t>
            </w:r>
          </w:p>
        </w:tc>
        <w:tc>
          <w:tcPr>
            <w:tcW w:w="7920" w:type="dxa"/>
            <w:shd w:val="clear" w:color="auto" w:fill="F7F9FC"/>
            <w:vAlign w:val="center"/>
          </w:tcPr>
          <w:p w14:paraId="05AD1A16" w14:textId="77777777" w:rsidR="005D2743" w:rsidRDefault="00216CA3">
            <w:pPr>
              <w:spacing w:after="0"/>
              <w:rPr>
                <w:rFonts w:hint="eastAsia"/>
              </w:rPr>
            </w:pPr>
            <w:r>
              <w:rPr>
                <w:color w:val="1F1F1F"/>
                <w:sz w:val="16"/>
              </w:rPr>
              <w:t>Validation or malformed request.</w:t>
            </w:r>
          </w:p>
        </w:tc>
      </w:tr>
      <w:tr w:rsidR="005D2743" w14:paraId="6B23901F" w14:textId="77777777">
        <w:trPr>
          <w:cantSplit/>
          <w:jc w:val="center"/>
        </w:trPr>
        <w:tc>
          <w:tcPr>
            <w:tcW w:w="1440" w:type="dxa"/>
            <w:vAlign w:val="center"/>
          </w:tcPr>
          <w:p w14:paraId="779EB1DB" w14:textId="77777777" w:rsidR="005D2743" w:rsidRDefault="00216CA3">
            <w:pPr>
              <w:spacing w:after="0"/>
              <w:rPr>
                <w:rFonts w:hint="eastAsia"/>
              </w:rPr>
            </w:pPr>
            <w:r>
              <w:rPr>
                <w:color w:val="1F1F1F"/>
                <w:sz w:val="16"/>
              </w:rPr>
              <w:t>401</w:t>
            </w:r>
          </w:p>
        </w:tc>
        <w:tc>
          <w:tcPr>
            <w:tcW w:w="7920" w:type="dxa"/>
            <w:vAlign w:val="center"/>
          </w:tcPr>
          <w:p w14:paraId="1E1A1EFD" w14:textId="77777777" w:rsidR="005D2743" w:rsidRDefault="00216CA3">
            <w:pPr>
              <w:spacing w:after="0"/>
              <w:rPr>
                <w:rFonts w:hint="eastAsia"/>
              </w:rPr>
            </w:pPr>
            <w:r>
              <w:rPr>
                <w:color w:val="1F1F1F"/>
                <w:sz w:val="16"/>
              </w:rPr>
              <w:t>Unauthenticated.</w:t>
            </w:r>
          </w:p>
        </w:tc>
      </w:tr>
      <w:tr w:rsidR="005D2743" w14:paraId="4BCA6701" w14:textId="77777777">
        <w:trPr>
          <w:cantSplit/>
          <w:jc w:val="center"/>
        </w:trPr>
        <w:tc>
          <w:tcPr>
            <w:tcW w:w="1440" w:type="dxa"/>
            <w:shd w:val="clear" w:color="auto" w:fill="F7F9FC"/>
            <w:vAlign w:val="center"/>
          </w:tcPr>
          <w:p w14:paraId="4E5CE8A7" w14:textId="77777777" w:rsidR="005D2743" w:rsidRDefault="00216CA3">
            <w:pPr>
              <w:spacing w:after="0"/>
              <w:rPr>
                <w:rFonts w:hint="eastAsia"/>
              </w:rPr>
            </w:pPr>
            <w:r>
              <w:rPr>
                <w:color w:val="1F1F1F"/>
                <w:sz w:val="16"/>
              </w:rPr>
              <w:t>403</w:t>
            </w:r>
          </w:p>
        </w:tc>
        <w:tc>
          <w:tcPr>
            <w:tcW w:w="7920" w:type="dxa"/>
            <w:shd w:val="clear" w:color="auto" w:fill="F7F9FC"/>
            <w:vAlign w:val="center"/>
          </w:tcPr>
          <w:p w14:paraId="5D561E04" w14:textId="77777777" w:rsidR="005D2743" w:rsidRDefault="00216CA3">
            <w:pPr>
              <w:spacing w:after="0"/>
              <w:rPr>
                <w:rFonts w:hint="eastAsia"/>
              </w:rPr>
            </w:pPr>
            <w:r>
              <w:rPr>
                <w:color w:val="1F1F1F"/>
                <w:sz w:val="16"/>
              </w:rPr>
              <w:t>Authenticated but not authorized / ownership denied.</w:t>
            </w:r>
          </w:p>
        </w:tc>
      </w:tr>
      <w:tr w:rsidR="005D2743" w14:paraId="5F41E72B" w14:textId="77777777">
        <w:trPr>
          <w:cantSplit/>
          <w:jc w:val="center"/>
        </w:trPr>
        <w:tc>
          <w:tcPr>
            <w:tcW w:w="1440" w:type="dxa"/>
            <w:vAlign w:val="center"/>
          </w:tcPr>
          <w:p w14:paraId="2EDE6C41" w14:textId="77777777" w:rsidR="005D2743" w:rsidRDefault="00216CA3">
            <w:pPr>
              <w:spacing w:after="0"/>
              <w:rPr>
                <w:rFonts w:hint="eastAsia"/>
              </w:rPr>
            </w:pPr>
            <w:r>
              <w:rPr>
                <w:color w:val="1F1F1F"/>
                <w:sz w:val="16"/>
              </w:rPr>
              <w:t>404</w:t>
            </w:r>
          </w:p>
        </w:tc>
        <w:tc>
          <w:tcPr>
            <w:tcW w:w="7920" w:type="dxa"/>
            <w:vAlign w:val="center"/>
          </w:tcPr>
          <w:p w14:paraId="25EBB9C1" w14:textId="77777777" w:rsidR="005D2743" w:rsidRDefault="00216CA3">
            <w:pPr>
              <w:spacing w:after="0"/>
              <w:rPr>
                <w:rFonts w:hint="eastAsia"/>
              </w:rPr>
            </w:pPr>
            <w:r>
              <w:rPr>
                <w:color w:val="1F1F1F"/>
                <w:sz w:val="16"/>
              </w:rPr>
              <w:t>Resource not found.</w:t>
            </w:r>
          </w:p>
        </w:tc>
      </w:tr>
      <w:tr w:rsidR="005D2743" w14:paraId="1EEF0CEA" w14:textId="77777777">
        <w:trPr>
          <w:cantSplit/>
          <w:jc w:val="center"/>
        </w:trPr>
        <w:tc>
          <w:tcPr>
            <w:tcW w:w="1440" w:type="dxa"/>
            <w:shd w:val="clear" w:color="auto" w:fill="F7F9FC"/>
            <w:vAlign w:val="center"/>
          </w:tcPr>
          <w:p w14:paraId="7E4E5673" w14:textId="77777777" w:rsidR="005D2743" w:rsidRDefault="00216CA3">
            <w:pPr>
              <w:spacing w:after="0"/>
              <w:rPr>
                <w:rFonts w:hint="eastAsia"/>
              </w:rPr>
            </w:pPr>
            <w:r>
              <w:rPr>
                <w:color w:val="1F1F1F"/>
                <w:sz w:val="16"/>
              </w:rPr>
              <w:t>409</w:t>
            </w:r>
          </w:p>
        </w:tc>
        <w:tc>
          <w:tcPr>
            <w:tcW w:w="7920" w:type="dxa"/>
            <w:shd w:val="clear" w:color="auto" w:fill="F7F9FC"/>
            <w:vAlign w:val="center"/>
          </w:tcPr>
          <w:p w14:paraId="1E578752" w14:textId="77777777" w:rsidR="005D2743" w:rsidRDefault="00216CA3">
            <w:pPr>
              <w:spacing w:after="0"/>
              <w:rPr>
                <w:rFonts w:hint="eastAsia"/>
              </w:rPr>
            </w:pPr>
            <w:r>
              <w:rPr>
                <w:color w:val="1F1F1F"/>
                <w:sz w:val="16"/>
              </w:rPr>
              <w:t>Business conflict or idempotency-related conflict where appropriate.</w:t>
            </w:r>
          </w:p>
        </w:tc>
      </w:tr>
      <w:tr w:rsidR="005D2743" w14:paraId="7BD4F17F" w14:textId="77777777">
        <w:trPr>
          <w:cantSplit/>
          <w:jc w:val="center"/>
        </w:trPr>
        <w:tc>
          <w:tcPr>
            <w:tcW w:w="1440" w:type="dxa"/>
            <w:vAlign w:val="center"/>
          </w:tcPr>
          <w:p w14:paraId="53CF225B" w14:textId="77777777" w:rsidR="005D2743" w:rsidRDefault="00216CA3">
            <w:pPr>
              <w:spacing w:after="0"/>
              <w:rPr>
                <w:rFonts w:hint="eastAsia"/>
              </w:rPr>
            </w:pPr>
            <w:r>
              <w:rPr>
                <w:color w:val="1F1F1F"/>
                <w:sz w:val="16"/>
              </w:rPr>
              <w:t>429</w:t>
            </w:r>
          </w:p>
        </w:tc>
        <w:tc>
          <w:tcPr>
            <w:tcW w:w="7920" w:type="dxa"/>
            <w:vAlign w:val="center"/>
          </w:tcPr>
          <w:p w14:paraId="4C65E37C" w14:textId="77777777" w:rsidR="005D2743" w:rsidRDefault="00216CA3">
            <w:pPr>
              <w:spacing w:after="0"/>
              <w:rPr>
                <w:rFonts w:hint="eastAsia"/>
              </w:rPr>
            </w:pPr>
            <w:r>
              <w:rPr>
                <w:color w:val="1F1F1F"/>
                <w:sz w:val="16"/>
              </w:rPr>
              <w:t>Rate limit exceeded.</w:t>
            </w:r>
          </w:p>
        </w:tc>
      </w:tr>
      <w:tr w:rsidR="005D2743" w14:paraId="323F8056" w14:textId="77777777">
        <w:trPr>
          <w:cantSplit/>
          <w:jc w:val="center"/>
        </w:trPr>
        <w:tc>
          <w:tcPr>
            <w:tcW w:w="1440" w:type="dxa"/>
            <w:shd w:val="clear" w:color="auto" w:fill="F7F9FC"/>
            <w:vAlign w:val="center"/>
          </w:tcPr>
          <w:p w14:paraId="33419318" w14:textId="77777777" w:rsidR="005D2743" w:rsidRDefault="00216CA3">
            <w:pPr>
              <w:spacing w:after="0"/>
              <w:rPr>
                <w:rFonts w:hint="eastAsia"/>
              </w:rPr>
            </w:pPr>
            <w:r>
              <w:rPr>
                <w:color w:val="1F1F1F"/>
                <w:sz w:val="16"/>
              </w:rPr>
              <w:t>500</w:t>
            </w:r>
          </w:p>
        </w:tc>
        <w:tc>
          <w:tcPr>
            <w:tcW w:w="7920" w:type="dxa"/>
            <w:shd w:val="clear" w:color="auto" w:fill="F7F9FC"/>
            <w:vAlign w:val="center"/>
          </w:tcPr>
          <w:p w14:paraId="75B4C03B" w14:textId="77777777" w:rsidR="005D2743" w:rsidRDefault="00216CA3">
            <w:pPr>
              <w:spacing w:after="0"/>
              <w:rPr>
                <w:rFonts w:hint="eastAsia"/>
              </w:rPr>
            </w:pPr>
            <w:r>
              <w:rPr>
                <w:color w:val="1F1F1F"/>
                <w:sz w:val="16"/>
              </w:rPr>
              <w:t>Unexpected server failure; safe ProblemDetails only.</w:t>
            </w:r>
          </w:p>
        </w:tc>
      </w:tr>
      <w:tr w:rsidR="005D2743" w14:paraId="1D861ABA" w14:textId="77777777">
        <w:trPr>
          <w:cantSplit/>
          <w:jc w:val="center"/>
        </w:trPr>
        <w:tc>
          <w:tcPr>
            <w:tcW w:w="1440" w:type="dxa"/>
            <w:vAlign w:val="center"/>
          </w:tcPr>
          <w:p w14:paraId="492B221B" w14:textId="77777777" w:rsidR="005D2743" w:rsidRDefault="00216CA3">
            <w:pPr>
              <w:spacing w:after="0"/>
              <w:rPr>
                <w:rFonts w:hint="eastAsia"/>
              </w:rPr>
            </w:pPr>
            <w:r>
              <w:rPr>
                <w:color w:val="1F1F1F"/>
                <w:sz w:val="16"/>
              </w:rPr>
              <w:t>503</w:t>
            </w:r>
          </w:p>
        </w:tc>
        <w:tc>
          <w:tcPr>
            <w:tcW w:w="7920" w:type="dxa"/>
            <w:vAlign w:val="center"/>
          </w:tcPr>
          <w:p w14:paraId="16C84EDC" w14:textId="77777777" w:rsidR="005D2743" w:rsidRDefault="00216CA3">
            <w:pPr>
              <w:spacing w:after="0"/>
              <w:rPr>
                <w:rFonts w:hint="eastAsia"/>
              </w:rPr>
            </w:pPr>
            <w:r>
              <w:rPr>
                <w:color w:val="1F1F1F"/>
                <w:sz w:val="16"/>
              </w:rPr>
              <w:t>Required dependency unavailable.</w:t>
            </w:r>
          </w:p>
        </w:tc>
      </w:tr>
    </w:tbl>
    <w:p w14:paraId="3CBC0C04" w14:textId="77777777" w:rsidR="005D2743" w:rsidRDefault="005D2743">
      <w:pPr>
        <w:spacing w:after="0"/>
        <w:rPr>
          <w:rFonts w:hint="eastAsia"/>
        </w:rPr>
      </w:pPr>
    </w:p>
    <w:p w14:paraId="1525C302" w14:textId="77777777" w:rsidR="005D2743" w:rsidRDefault="00216CA3">
      <w:pPr>
        <w:spacing w:after="100" w:line="259" w:lineRule="auto"/>
        <w:rPr>
          <w:rFonts w:hint="eastAsia"/>
        </w:rPr>
      </w:pPr>
      <w:r>
        <w:t>Centralized exception handling converts unexpected exceptions into safe ProblemDetails and includes a correlation/reference identifier. Detailed diagnostics stay in logs.</w:t>
      </w:r>
    </w:p>
    <w:p w14:paraId="64B6D720" w14:textId="77777777" w:rsidR="005D2743" w:rsidRDefault="00216CA3">
      <w:pPr>
        <w:pStyle w:val="Heading1"/>
      </w:pPr>
      <w:r>
        <w:t>10. Persistence, Database and Caching Rules</w:t>
      </w:r>
    </w:p>
    <w:p w14:paraId="5567D7B1" w14:textId="77777777" w:rsidR="005D2743" w:rsidRDefault="00216CA3">
      <w:pPr>
        <w:pStyle w:val="Heading2"/>
      </w:pPr>
      <w:r>
        <w:t>10.1 EF Core</w:t>
      </w:r>
    </w:p>
    <w:p w14:paraId="0BCA7ED1" w14:textId="77777777" w:rsidR="005D2743" w:rsidRDefault="00216CA3">
      <w:pPr>
        <w:pStyle w:val="ListBullet"/>
        <w:spacing w:after="40" w:line="250" w:lineRule="auto"/>
        <w:rPr>
          <w:rFonts w:hint="eastAsia"/>
        </w:rPr>
      </w:pPr>
      <w:r>
        <w:t>Use Code First migrations per service.</w:t>
      </w:r>
    </w:p>
    <w:p w14:paraId="726FBF69" w14:textId="77777777" w:rsidR="005D2743" w:rsidRDefault="00216CA3">
      <w:pPr>
        <w:pStyle w:val="ListBullet"/>
        <w:spacing w:after="40" w:line="250" w:lineRule="auto"/>
        <w:rPr>
          <w:rFonts w:hint="eastAsia"/>
        </w:rPr>
      </w:pPr>
      <w:r>
        <w:t>Entity configurations belong in Infrastructure.</w:t>
      </w:r>
    </w:p>
    <w:p w14:paraId="440F14C8" w14:textId="77777777" w:rsidR="005D2743" w:rsidRDefault="00216CA3">
      <w:pPr>
        <w:pStyle w:val="ListBullet"/>
        <w:spacing w:after="40" w:line="250" w:lineRule="auto"/>
        <w:rPr>
          <w:rFonts w:hint="eastAsia"/>
        </w:rPr>
      </w:pPr>
      <w:r>
        <w:t>Use decimal(18,2) for persisted monetary values.</w:t>
      </w:r>
    </w:p>
    <w:p w14:paraId="119D1D3E" w14:textId="77777777" w:rsidR="005D2743" w:rsidRDefault="00216CA3">
      <w:pPr>
        <w:pStyle w:val="ListBullet"/>
        <w:spacing w:after="40" w:line="250" w:lineRule="auto"/>
        <w:rPr>
          <w:rFonts w:hint="eastAsia"/>
        </w:rPr>
      </w:pPr>
      <w:r>
        <w:t>Persist audit/integration timestamps as UTC.</w:t>
      </w:r>
    </w:p>
    <w:p w14:paraId="53778C2B" w14:textId="77777777" w:rsidR="005D2743" w:rsidRDefault="00216CA3">
      <w:pPr>
        <w:pStyle w:val="ListBullet"/>
        <w:spacing w:after="40" w:line="250" w:lineRule="auto"/>
        <w:rPr>
          <w:rFonts w:hint="eastAsia"/>
        </w:rPr>
      </w:pPr>
      <w:r>
        <w:t>Use unique indexes/constraints for business identifiers and invariants such as relevant driving licence, vehicle registration/VIN and one-policy-per-quote.</w:t>
      </w:r>
    </w:p>
    <w:p w14:paraId="2C4933C0" w14:textId="77777777" w:rsidR="005D2743" w:rsidRDefault="00216CA3">
      <w:pPr>
        <w:pStyle w:val="ListBullet"/>
        <w:spacing w:after="40" w:line="250" w:lineRule="auto"/>
        <w:rPr>
          <w:rFonts w:hint="eastAsia"/>
        </w:rPr>
      </w:pPr>
      <w:r>
        <w:t>Use local database transactions only. Never coordinate a SQL transaction across services.</w:t>
      </w:r>
    </w:p>
    <w:p w14:paraId="0F531655" w14:textId="77777777" w:rsidR="005D2743" w:rsidRDefault="00216CA3">
      <w:pPr>
        <w:pStyle w:val="Heading2"/>
      </w:pPr>
      <w:r>
        <w:t>10.2 Entity vs Snapshot Rule</w:t>
      </w:r>
    </w:p>
    <w:p w14:paraId="018C7C98" w14:textId="77777777" w:rsidR="005D2743" w:rsidRDefault="00216CA3">
      <w:pPr>
        <w:spacing w:after="100" w:line="259" w:lineRule="auto"/>
        <w:rPr>
          <w:rFonts w:hint="eastAsia"/>
        </w:rPr>
      </w:pPr>
      <w:r>
        <w:t>Policy owns an immutable commercial snapshot of the purchased quote/product/version, premium, coverage, limits, deductibles, add-ons and dates. Historical policy behavior must not depend on today's mutable ProductQuote configuration.</w:t>
      </w:r>
    </w:p>
    <w:p w14:paraId="0594922A" w14:textId="77777777" w:rsidR="005D2743" w:rsidRDefault="00216CA3">
      <w:pPr>
        <w:pStyle w:val="Heading2"/>
      </w:pPr>
      <w:r>
        <w:t>10.3 Caching Matrix</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1800"/>
        <w:gridCol w:w="7560"/>
      </w:tblGrid>
      <w:tr w:rsidR="005D2743" w14:paraId="525A183F" w14:textId="77777777">
        <w:trPr>
          <w:cantSplit/>
          <w:tblHeader/>
          <w:jc w:val="center"/>
        </w:trPr>
        <w:tc>
          <w:tcPr>
            <w:tcW w:w="1800" w:type="dxa"/>
            <w:shd w:val="clear" w:color="auto" w:fill="17365D"/>
            <w:vAlign w:val="center"/>
          </w:tcPr>
          <w:p w14:paraId="2FB7F88D" w14:textId="77777777" w:rsidR="005D2743" w:rsidRDefault="00216CA3">
            <w:pPr>
              <w:spacing w:after="0"/>
              <w:rPr>
                <w:rFonts w:hint="eastAsia"/>
              </w:rPr>
            </w:pPr>
            <w:r>
              <w:rPr>
                <w:b/>
                <w:color w:val="FFFFFF"/>
                <w:sz w:val="16"/>
              </w:rPr>
              <w:t>Service</w:t>
            </w:r>
          </w:p>
        </w:tc>
        <w:tc>
          <w:tcPr>
            <w:tcW w:w="7560" w:type="dxa"/>
            <w:shd w:val="clear" w:color="auto" w:fill="17365D"/>
            <w:vAlign w:val="center"/>
          </w:tcPr>
          <w:p w14:paraId="3FC70D68" w14:textId="77777777" w:rsidR="005D2743" w:rsidRDefault="00216CA3">
            <w:pPr>
              <w:spacing w:after="0"/>
              <w:rPr>
                <w:rFonts w:hint="eastAsia"/>
              </w:rPr>
            </w:pPr>
            <w:r>
              <w:rPr>
                <w:b/>
                <w:color w:val="FFFFFF"/>
                <w:sz w:val="16"/>
              </w:rPr>
              <w:t>Allowed cache</w:t>
            </w:r>
          </w:p>
        </w:tc>
      </w:tr>
      <w:tr w:rsidR="005D2743" w14:paraId="7739FF58" w14:textId="77777777">
        <w:trPr>
          <w:cantSplit/>
          <w:jc w:val="center"/>
        </w:trPr>
        <w:tc>
          <w:tcPr>
            <w:tcW w:w="1800" w:type="dxa"/>
            <w:shd w:val="clear" w:color="auto" w:fill="F7F9FC"/>
            <w:vAlign w:val="center"/>
          </w:tcPr>
          <w:p w14:paraId="656119BA" w14:textId="77777777" w:rsidR="005D2743" w:rsidRDefault="00216CA3">
            <w:pPr>
              <w:spacing w:after="0"/>
              <w:rPr>
                <w:rFonts w:hint="eastAsia"/>
              </w:rPr>
            </w:pPr>
            <w:r>
              <w:rPr>
                <w:color w:val="1F1F1F"/>
                <w:sz w:val="16"/>
              </w:rPr>
              <w:t>Auth</w:t>
            </w:r>
          </w:p>
        </w:tc>
        <w:tc>
          <w:tcPr>
            <w:tcW w:w="7560" w:type="dxa"/>
            <w:shd w:val="clear" w:color="auto" w:fill="F7F9FC"/>
            <w:vAlign w:val="center"/>
          </w:tcPr>
          <w:p w14:paraId="5924E38A" w14:textId="77777777" w:rsidR="005D2743" w:rsidRDefault="00216CA3">
            <w:pPr>
              <w:spacing w:after="0"/>
              <w:rPr>
                <w:rFonts w:hint="eastAsia"/>
              </w:rPr>
            </w:pPr>
            <w:r>
              <w:rPr>
                <w:color w:val="1F1F1F"/>
                <w:sz w:val="16"/>
              </w:rPr>
              <w:t>No business cache specified.</w:t>
            </w:r>
          </w:p>
        </w:tc>
      </w:tr>
      <w:tr w:rsidR="005D2743" w14:paraId="5D3D2F59" w14:textId="77777777">
        <w:trPr>
          <w:cantSplit/>
          <w:jc w:val="center"/>
        </w:trPr>
        <w:tc>
          <w:tcPr>
            <w:tcW w:w="1800" w:type="dxa"/>
            <w:vAlign w:val="center"/>
          </w:tcPr>
          <w:p w14:paraId="0705C77C" w14:textId="77777777" w:rsidR="005D2743" w:rsidRDefault="00216CA3">
            <w:pPr>
              <w:spacing w:after="0"/>
              <w:rPr>
                <w:rFonts w:hint="eastAsia"/>
              </w:rPr>
            </w:pPr>
            <w:r>
              <w:rPr>
                <w:color w:val="1F1F1F"/>
                <w:sz w:val="16"/>
              </w:rPr>
              <w:t>Customer</w:t>
            </w:r>
          </w:p>
        </w:tc>
        <w:tc>
          <w:tcPr>
            <w:tcW w:w="7560" w:type="dxa"/>
            <w:vAlign w:val="center"/>
          </w:tcPr>
          <w:p w14:paraId="03C2A4E9" w14:textId="77777777" w:rsidR="005D2743" w:rsidRDefault="00216CA3">
            <w:pPr>
              <w:spacing w:after="0"/>
              <w:rPr>
                <w:rFonts w:hint="eastAsia"/>
              </w:rPr>
            </w:pPr>
            <w:r>
              <w:rPr>
                <w:color w:val="1F1F1F"/>
                <w:sz w:val="16"/>
              </w:rPr>
              <w:t>Individual profile reads for about 5 minutes; invalidate on update. Do not cache customer search/list.</w:t>
            </w:r>
          </w:p>
        </w:tc>
      </w:tr>
      <w:tr w:rsidR="005D2743" w14:paraId="410CD6B4" w14:textId="77777777">
        <w:trPr>
          <w:cantSplit/>
          <w:jc w:val="center"/>
        </w:trPr>
        <w:tc>
          <w:tcPr>
            <w:tcW w:w="1800" w:type="dxa"/>
            <w:shd w:val="clear" w:color="auto" w:fill="F7F9FC"/>
            <w:vAlign w:val="center"/>
          </w:tcPr>
          <w:p w14:paraId="0F4E45B9" w14:textId="77777777" w:rsidR="005D2743" w:rsidRDefault="00216CA3">
            <w:pPr>
              <w:spacing w:after="0"/>
              <w:rPr>
                <w:rFonts w:hint="eastAsia"/>
              </w:rPr>
            </w:pPr>
            <w:r>
              <w:rPr>
                <w:color w:val="1F1F1F"/>
                <w:sz w:val="16"/>
              </w:rPr>
              <w:t>ProductQuote</w:t>
            </w:r>
          </w:p>
        </w:tc>
        <w:tc>
          <w:tcPr>
            <w:tcW w:w="7560" w:type="dxa"/>
            <w:shd w:val="clear" w:color="auto" w:fill="F7F9FC"/>
            <w:vAlign w:val="center"/>
          </w:tcPr>
          <w:p w14:paraId="48D57C42" w14:textId="77777777" w:rsidR="005D2743" w:rsidRDefault="00216CA3">
            <w:pPr>
              <w:spacing w:after="0"/>
              <w:rPr>
                <w:rFonts w:hint="eastAsia"/>
              </w:rPr>
            </w:pPr>
            <w:r>
              <w:rPr>
                <w:color w:val="1F1F1F"/>
                <w:sz w:val="16"/>
              </w:rPr>
              <w:t>Active products, coverages, add-ons and rating configuration for about 10 minutes; invalidate on Admin updates. Do not cache quotes/history.</w:t>
            </w:r>
          </w:p>
        </w:tc>
      </w:tr>
      <w:tr w:rsidR="005D2743" w14:paraId="73A1578E" w14:textId="77777777">
        <w:trPr>
          <w:cantSplit/>
          <w:jc w:val="center"/>
        </w:trPr>
        <w:tc>
          <w:tcPr>
            <w:tcW w:w="1800" w:type="dxa"/>
            <w:vAlign w:val="center"/>
          </w:tcPr>
          <w:p w14:paraId="2495925B" w14:textId="77777777" w:rsidR="005D2743" w:rsidRDefault="00216CA3">
            <w:pPr>
              <w:spacing w:after="0"/>
              <w:rPr>
                <w:rFonts w:hint="eastAsia"/>
              </w:rPr>
            </w:pPr>
            <w:r>
              <w:rPr>
                <w:color w:val="1F1F1F"/>
                <w:sz w:val="16"/>
              </w:rPr>
              <w:t>Policy</w:t>
            </w:r>
          </w:p>
        </w:tc>
        <w:tc>
          <w:tcPr>
            <w:tcW w:w="7560" w:type="dxa"/>
            <w:vAlign w:val="center"/>
          </w:tcPr>
          <w:p w14:paraId="191C742B" w14:textId="77777777" w:rsidR="005D2743" w:rsidRDefault="00216CA3">
            <w:pPr>
              <w:spacing w:after="0"/>
              <w:rPr>
                <w:rFonts w:hint="eastAsia"/>
              </w:rPr>
            </w:pPr>
            <w:r>
              <w:rPr>
                <w:color w:val="1F1F1F"/>
                <w:sz w:val="16"/>
              </w:rPr>
              <w:t>No significant application cache.</w:t>
            </w:r>
          </w:p>
        </w:tc>
      </w:tr>
      <w:tr w:rsidR="005D2743" w14:paraId="01958819" w14:textId="77777777">
        <w:trPr>
          <w:cantSplit/>
          <w:jc w:val="center"/>
        </w:trPr>
        <w:tc>
          <w:tcPr>
            <w:tcW w:w="1800" w:type="dxa"/>
            <w:shd w:val="clear" w:color="auto" w:fill="F7F9FC"/>
            <w:vAlign w:val="center"/>
          </w:tcPr>
          <w:p w14:paraId="0FA8DCCC" w14:textId="77777777" w:rsidR="005D2743" w:rsidRDefault="00216CA3">
            <w:pPr>
              <w:spacing w:after="0"/>
              <w:rPr>
                <w:rFonts w:hint="eastAsia"/>
              </w:rPr>
            </w:pPr>
            <w:r>
              <w:rPr>
                <w:color w:val="1F1F1F"/>
                <w:sz w:val="16"/>
              </w:rPr>
              <w:t>Payment</w:t>
            </w:r>
          </w:p>
        </w:tc>
        <w:tc>
          <w:tcPr>
            <w:tcW w:w="7560" w:type="dxa"/>
            <w:shd w:val="clear" w:color="auto" w:fill="F7F9FC"/>
            <w:vAlign w:val="center"/>
          </w:tcPr>
          <w:p w14:paraId="5C2B3B79" w14:textId="77777777" w:rsidR="005D2743" w:rsidRDefault="00216CA3">
            <w:pPr>
              <w:spacing w:after="0"/>
              <w:rPr>
                <w:rFonts w:hint="eastAsia"/>
              </w:rPr>
            </w:pPr>
            <w:r>
              <w:rPr>
                <w:color w:val="1F1F1F"/>
                <w:sz w:val="16"/>
              </w:rPr>
              <w:t>No application cache.</w:t>
            </w:r>
          </w:p>
        </w:tc>
      </w:tr>
      <w:tr w:rsidR="005D2743" w14:paraId="393A3C55" w14:textId="77777777">
        <w:trPr>
          <w:cantSplit/>
          <w:jc w:val="center"/>
        </w:trPr>
        <w:tc>
          <w:tcPr>
            <w:tcW w:w="1800" w:type="dxa"/>
            <w:vAlign w:val="center"/>
          </w:tcPr>
          <w:p w14:paraId="6092D337" w14:textId="77777777" w:rsidR="005D2743" w:rsidRDefault="00216CA3">
            <w:pPr>
              <w:spacing w:after="0"/>
              <w:rPr>
                <w:rFonts w:hint="eastAsia"/>
              </w:rPr>
            </w:pPr>
            <w:r>
              <w:rPr>
                <w:color w:val="1F1F1F"/>
                <w:sz w:val="16"/>
              </w:rPr>
              <w:t>Claims</w:t>
            </w:r>
          </w:p>
        </w:tc>
        <w:tc>
          <w:tcPr>
            <w:tcW w:w="7560" w:type="dxa"/>
            <w:vAlign w:val="center"/>
          </w:tcPr>
          <w:p w14:paraId="7BBDBE4B" w14:textId="77777777" w:rsidR="005D2743" w:rsidRDefault="00216CA3">
            <w:pPr>
              <w:spacing w:after="0"/>
              <w:rPr>
                <w:rFonts w:hint="eastAsia"/>
              </w:rPr>
            </w:pPr>
            <w:r>
              <w:rPr>
                <w:color w:val="1F1F1F"/>
                <w:sz w:val="16"/>
              </w:rPr>
              <w:t>No application cache.</w:t>
            </w:r>
          </w:p>
        </w:tc>
      </w:tr>
    </w:tbl>
    <w:p w14:paraId="0A2950BD" w14:textId="77777777" w:rsidR="005D2743" w:rsidRDefault="005D2743">
      <w:pPr>
        <w:spacing w:after="0"/>
        <w:rPr>
          <w:rFonts w:hint="eastAsia"/>
        </w:rPr>
      </w:pPr>
    </w:p>
    <w:p w14:paraId="6E0B1D8D" w14:textId="77777777" w:rsidR="005D2743" w:rsidRDefault="00216CA3">
      <w:pPr>
        <w:spacing w:after="100" w:line="259" w:lineRule="auto"/>
        <w:rPr>
          <w:rFonts w:hint="eastAsia"/>
        </w:rPr>
      </w:pPr>
      <w:r>
        <w:t>IMemoryCache is intentionally instance-local. ProductQuote may run multiple instances, so caching must not become a correctness dependency.</w:t>
      </w:r>
    </w:p>
    <w:p w14:paraId="3B79A196" w14:textId="77777777" w:rsidR="005D2743" w:rsidRDefault="00216CA3">
      <w:pPr>
        <w:pStyle w:val="Heading1"/>
      </w:pPr>
      <w:r>
        <w:t>11. Logging, Correlation and Observability</w:t>
      </w:r>
    </w:p>
    <w:p w14:paraId="4438B89B" w14:textId="77777777" w:rsidR="005D2743" w:rsidRDefault="00216CA3">
      <w:pPr>
        <w:pStyle w:val="Heading2"/>
      </w:pPr>
      <w:r>
        <w:t>11.1 Correlation</w:t>
      </w:r>
    </w:p>
    <w:p w14:paraId="4F0EE63A" w14:textId="77777777" w:rsidR="005D2743" w:rsidRDefault="00216CA3">
      <w:pPr>
        <w:spacing w:after="100" w:line="259" w:lineRule="auto"/>
        <w:rPr>
          <w:rFonts w:hint="eastAsia"/>
        </w:rPr>
      </w:pPr>
      <w:r>
        <w:t>Every request carries a correlation ID. The ID is propagated Angular → Ocelot → service → downstream service and is returned in response headers. If no valid incoming identifier exists, the edge/backend creates one.</w:t>
      </w:r>
    </w:p>
    <w:p w14:paraId="09A329B2" w14:textId="77777777" w:rsidR="005D2743" w:rsidRDefault="00216CA3">
      <w:pPr>
        <w:pStyle w:val="Heading2"/>
      </w:pPr>
      <w:r>
        <w:t>11.2 Serilog</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2304"/>
        <w:gridCol w:w="7056"/>
      </w:tblGrid>
      <w:tr w:rsidR="005D2743" w14:paraId="48A3ED92" w14:textId="77777777">
        <w:trPr>
          <w:cantSplit/>
          <w:tblHeader/>
          <w:jc w:val="center"/>
        </w:trPr>
        <w:tc>
          <w:tcPr>
            <w:tcW w:w="2304" w:type="dxa"/>
            <w:shd w:val="clear" w:color="auto" w:fill="17365D"/>
            <w:vAlign w:val="center"/>
          </w:tcPr>
          <w:p w14:paraId="53835759" w14:textId="77777777" w:rsidR="005D2743" w:rsidRDefault="00216CA3">
            <w:pPr>
              <w:spacing w:after="0"/>
              <w:rPr>
                <w:rFonts w:hint="eastAsia"/>
              </w:rPr>
            </w:pPr>
            <w:r>
              <w:rPr>
                <w:b/>
                <w:color w:val="FFFFFF"/>
                <w:sz w:val="16"/>
              </w:rPr>
              <w:t>Field</w:t>
            </w:r>
          </w:p>
        </w:tc>
        <w:tc>
          <w:tcPr>
            <w:tcW w:w="7056" w:type="dxa"/>
            <w:shd w:val="clear" w:color="auto" w:fill="17365D"/>
            <w:vAlign w:val="center"/>
          </w:tcPr>
          <w:p w14:paraId="70BAC852" w14:textId="77777777" w:rsidR="005D2743" w:rsidRDefault="00216CA3">
            <w:pPr>
              <w:spacing w:after="0"/>
              <w:rPr>
                <w:rFonts w:hint="eastAsia"/>
              </w:rPr>
            </w:pPr>
            <w:r>
              <w:rPr>
                <w:b/>
                <w:color w:val="FFFFFF"/>
                <w:sz w:val="16"/>
              </w:rPr>
              <w:t>Guidance</w:t>
            </w:r>
          </w:p>
        </w:tc>
      </w:tr>
      <w:tr w:rsidR="005D2743" w14:paraId="7032E998" w14:textId="77777777">
        <w:trPr>
          <w:cantSplit/>
          <w:jc w:val="center"/>
        </w:trPr>
        <w:tc>
          <w:tcPr>
            <w:tcW w:w="2304" w:type="dxa"/>
            <w:shd w:val="clear" w:color="auto" w:fill="F7F9FC"/>
            <w:vAlign w:val="center"/>
          </w:tcPr>
          <w:p w14:paraId="53DDD693" w14:textId="77777777" w:rsidR="005D2743" w:rsidRDefault="00216CA3">
            <w:pPr>
              <w:spacing w:after="0"/>
              <w:rPr>
                <w:rFonts w:hint="eastAsia"/>
              </w:rPr>
            </w:pPr>
            <w:r>
              <w:rPr>
                <w:color w:val="1F1F1F"/>
                <w:sz w:val="16"/>
              </w:rPr>
              <w:t>Timestamp</w:t>
            </w:r>
          </w:p>
        </w:tc>
        <w:tc>
          <w:tcPr>
            <w:tcW w:w="7056" w:type="dxa"/>
            <w:shd w:val="clear" w:color="auto" w:fill="F7F9FC"/>
            <w:vAlign w:val="center"/>
          </w:tcPr>
          <w:p w14:paraId="007DABC2" w14:textId="77777777" w:rsidR="005D2743" w:rsidRDefault="00216CA3">
            <w:pPr>
              <w:spacing w:after="0"/>
              <w:rPr>
                <w:rFonts w:hint="eastAsia"/>
              </w:rPr>
            </w:pPr>
            <w:r>
              <w:rPr>
                <w:color w:val="1F1F1F"/>
                <w:sz w:val="16"/>
              </w:rPr>
              <w:t>UTC / structured timestamp.</w:t>
            </w:r>
          </w:p>
        </w:tc>
      </w:tr>
      <w:tr w:rsidR="005D2743" w14:paraId="3D5C6D19" w14:textId="77777777">
        <w:trPr>
          <w:cantSplit/>
          <w:jc w:val="center"/>
        </w:trPr>
        <w:tc>
          <w:tcPr>
            <w:tcW w:w="2304" w:type="dxa"/>
            <w:vAlign w:val="center"/>
          </w:tcPr>
          <w:p w14:paraId="6C386E4B" w14:textId="77777777" w:rsidR="005D2743" w:rsidRDefault="00216CA3">
            <w:pPr>
              <w:spacing w:after="0"/>
              <w:rPr>
                <w:rFonts w:hint="eastAsia"/>
              </w:rPr>
            </w:pPr>
            <w:r>
              <w:rPr>
                <w:color w:val="1F1F1F"/>
                <w:sz w:val="16"/>
              </w:rPr>
              <w:t>ServiceName</w:t>
            </w:r>
          </w:p>
        </w:tc>
        <w:tc>
          <w:tcPr>
            <w:tcW w:w="7056" w:type="dxa"/>
            <w:vAlign w:val="center"/>
          </w:tcPr>
          <w:p w14:paraId="4BEC2536" w14:textId="77777777" w:rsidR="005D2743" w:rsidRDefault="00216CA3">
            <w:pPr>
              <w:spacing w:after="0"/>
              <w:rPr>
                <w:rFonts w:hint="eastAsia"/>
              </w:rPr>
            </w:pPr>
            <w:r>
              <w:rPr>
                <w:color w:val="1F1F1F"/>
                <w:sz w:val="16"/>
              </w:rPr>
              <w:t>Current API/service identifier.</w:t>
            </w:r>
          </w:p>
        </w:tc>
      </w:tr>
      <w:tr w:rsidR="005D2743" w14:paraId="2CAA0CAE" w14:textId="77777777">
        <w:trPr>
          <w:cantSplit/>
          <w:jc w:val="center"/>
        </w:trPr>
        <w:tc>
          <w:tcPr>
            <w:tcW w:w="2304" w:type="dxa"/>
            <w:shd w:val="clear" w:color="auto" w:fill="F7F9FC"/>
            <w:vAlign w:val="center"/>
          </w:tcPr>
          <w:p w14:paraId="1DD221D0" w14:textId="77777777" w:rsidR="005D2743" w:rsidRDefault="00216CA3">
            <w:pPr>
              <w:spacing w:after="0"/>
              <w:rPr>
                <w:rFonts w:hint="eastAsia"/>
              </w:rPr>
            </w:pPr>
            <w:r>
              <w:rPr>
                <w:color w:val="1F1F1F"/>
                <w:sz w:val="16"/>
              </w:rPr>
              <w:t>InstanceId</w:t>
            </w:r>
          </w:p>
        </w:tc>
        <w:tc>
          <w:tcPr>
            <w:tcW w:w="7056" w:type="dxa"/>
            <w:shd w:val="clear" w:color="auto" w:fill="F7F9FC"/>
            <w:vAlign w:val="center"/>
          </w:tcPr>
          <w:p w14:paraId="2167F837" w14:textId="77777777" w:rsidR="005D2743" w:rsidRDefault="00216CA3">
            <w:pPr>
              <w:spacing w:after="0"/>
              <w:rPr>
                <w:rFonts w:hint="eastAsia"/>
              </w:rPr>
            </w:pPr>
            <w:r>
              <w:rPr>
                <w:color w:val="1F1F1F"/>
                <w:sz w:val="16"/>
              </w:rPr>
              <w:t>Instance identity, important for ProductQuote balancing demonstrations.</w:t>
            </w:r>
          </w:p>
        </w:tc>
      </w:tr>
      <w:tr w:rsidR="005D2743" w14:paraId="62234B9A" w14:textId="77777777">
        <w:trPr>
          <w:cantSplit/>
          <w:jc w:val="center"/>
        </w:trPr>
        <w:tc>
          <w:tcPr>
            <w:tcW w:w="2304" w:type="dxa"/>
            <w:vAlign w:val="center"/>
          </w:tcPr>
          <w:p w14:paraId="12B5399E" w14:textId="77777777" w:rsidR="005D2743" w:rsidRDefault="00216CA3">
            <w:pPr>
              <w:spacing w:after="0"/>
              <w:rPr>
                <w:rFonts w:hint="eastAsia"/>
              </w:rPr>
            </w:pPr>
            <w:r>
              <w:rPr>
                <w:color w:val="1F1F1F"/>
                <w:sz w:val="16"/>
              </w:rPr>
              <w:t>Environment</w:t>
            </w:r>
          </w:p>
        </w:tc>
        <w:tc>
          <w:tcPr>
            <w:tcW w:w="7056" w:type="dxa"/>
            <w:vAlign w:val="center"/>
          </w:tcPr>
          <w:p w14:paraId="4D702409" w14:textId="77777777" w:rsidR="005D2743" w:rsidRDefault="00216CA3">
            <w:pPr>
              <w:spacing w:after="0"/>
              <w:rPr>
                <w:rFonts w:hint="eastAsia"/>
              </w:rPr>
            </w:pPr>
            <w:r>
              <w:rPr>
                <w:color w:val="1F1F1F"/>
                <w:sz w:val="16"/>
              </w:rPr>
              <w:t>Development/Test/other configured environment.</w:t>
            </w:r>
          </w:p>
        </w:tc>
      </w:tr>
      <w:tr w:rsidR="005D2743" w14:paraId="02624B64" w14:textId="77777777">
        <w:trPr>
          <w:cantSplit/>
          <w:jc w:val="center"/>
        </w:trPr>
        <w:tc>
          <w:tcPr>
            <w:tcW w:w="2304" w:type="dxa"/>
            <w:shd w:val="clear" w:color="auto" w:fill="F7F9FC"/>
            <w:vAlign w:val="center"/>
          </w:tcPr>
          <w:p w14:paraId="7F184715" w14:textId="77777777" w:rsidR="005D2743" w:rsidRDefault="00216CA3">
            <w:pPr>
              <w:spacing w:after="0"/>
              <w:rPr>
                <w:rFonts w:hint="eastAsia"/>
              </w:rPr>
            </w:pPr>
            <w:r>
              <w:rPr>
                <w:color w:val="1F1F1F"/>
                <w:sz w:val="16"/>
              </w:rPr>
              <w:t>CorrelationId</w:t>
            </w:r>
          </w:p>
        </w:tc>
        <w:tc>
          <w:tcPr>
            <w:tcW w:w="7056" w:type="dxa"/>
            <w:shd w:val="clear" w:color="auto" w:fill="F7F9FC"/>
            <w:vAlign w:val="center"/>
          </w:tcPr>
          <w:p w14:paraId="616BDF4C" w14:textId="77777777" w:rsidR="005D2743" w:rsidRDefault="00216CA3">
            <w:pPr>
              <w:spacing w:after="0"/>
              <w:rPr>
                <w:rFonts w:hint="eastAsia"/>
              </w:rPr>
            </w:pPr>
            <w:r>
              <w:rPr>
                <w:color w:val="1F1F1F"/>
                <w:sz w:val="16"/>
              </w:rPr>
              <w:t>Request chain identifier.</w:t>
            </w:r>
          </w:p>
        </w:tc>
      </w:tr>
      <w:tr w:rsidR="005D2743" w14:paraId="08C12A75" w14:textId="77777777">
        <w:trPr>
          <w:cantSplit/>
          <w:jc w:val="center"/>
        </w:trPr>
        <w:tc>
          <w:tcPr>
            <w:tcW w:w="2304" w:type="dxa"/>
            <w:vAlign w:val="center"/>
          </w:tcPr>
          <w:p w14:paraId="0FF2FA92" w14:textId="77777777" w:rsidR="005D2743" w:rsidRDefault="00216CA3">
            <w:pPr>
              <w:spacing w:after="0"/>
              <w:rPr>
                <w:rFonts w:hint="eastAsia"/>
              </w:rPr>
            </w:pPr>
            <w:r>
              <w:rPr>
                <w:color w:val="1F1F1F"/>
                <w:sz w:val="16"/>
              </w:rPr>
              <w:t>RequestPath</w:t>
            </w:r>
          </w:p>
        </w:tc>
        <w:tc>
          <w:tcPr>
            <w:tcW w:w="7056" w:type="dxa"/>
            <w:vAlign w:val="center"/>
          </w:tcPr>
          <w:p w14:paraId="77837234" w14:textId="77777777" w:rsidR="005D2743" w:rsidRDefault="00216CA3">
            <w:pPr>
              <w:spacing w:after="0"/>
              <w:rPr>
                <w:rFonts w:hint="eastAsia"/>
              </w:rPr>
            </w:pPr>
            <w:r>
              <w:rPr>
                <w:color w:val="1F1F1F"/>
                <w:sz w:val="16"/>
              </w:rPr>
              <w:t>Safe HTTP path.</w:t>
            </w:r>
          </w:p>
        </w:tc>
      </w:tr>
      <w:tr w:rsidR="005D2743" w14:paraId="7027F22A" w14:textId="77777777">
        <w:trPr>
          <w:cantSplit/>
          <w:jc w:val="center"/>
        </w:trPr>
        <w:tc>
          <w:tcPr>
            <w:tcW w:w="2304" w:type="dxa"/>
            <w:shd w:val="clear" w:color="auto" w:fill="F7F9FC"/>
            <w:vAlign w:val="center"/>
          </w:tcPr>
          <w:p w14:paraId="75867DD4" w14:textId="77777777" w:rsidR="005D2743" w:rsidRDefault="00216CA3">
            <w:pPr>
              <w:spacing w:after="0"/>
              <w:rPr>
                <w:rFonts w:hint="eastAsia"/>
              </w:rPr>
            </w:pPr>
            <w:r>
              <w:rPr>
                <w:color w:val="1F1F1F"/>
                <w:sz w:val="16"/>
              </w:rPr>
              <w:t>UserId</w:t>
            </w:r>
          </w:p>
        </w:tc>
        <w:tc>
          <w:tcPr>
            <w:tcW w:w="7056" w:type="dxa"/>
            <w:shd w:val="clear" w:color="auto" w:fill="F7F9FC"/>
            <w:vAlign w:val="center"/>
          </w:tcPr>
          <w:p w14:paraId="4396181D" w14:textId="77777777" w:rsidR="005D2743" w:rsidRDefault="00216CA3">
            <w:pPr>
              <w:spacing w:after="0"/>
              <w:rPr>
                <w:rFonts w:hint="eastAsia"/>
              </w:rPr>
            </w:pPr>
            <w:r>
              <w:rPr>
                <w:color w:val="1F1F1F"/>
                <w:sz w:val="16"/>
              </w:rPr>
              <w:t>Safe user identifier when available and appropriate.</w:t>
            </w:r>
          </w:p>
        </w:tc>
      </w:tr>
      <w:tr w:rsidR="005D2743" w14:paraId="3A306490" w14:textId="77777777">
        <w:trPr>
          <w:cantSplit/>
          <w:jc w:val="center"/>
        </w:trPr>
        <w:tc>
          <w:tcPr>
            <w:tcW w:w="2304" w:type="dxa"/>
            <w:vAlign w:val="center"/>
          </w:tcPr>
          <w:p w14:paraId="47822919" w14:textId="77777777" w:rsidR="005D2743" w:rsidRDefault="00216CA3">
            <w:pPr>
              <w:spacing w:after="0"/>
              <w:rPr>
                <w:rFonts w:hint="eastAsia"/>
              </w:rPr>
            </w:pPr>
            <w:r>
              <w:rPr>
                <w:color w:val="1F1F1F"/>
                <w:sz w:val="16"/>
              </w:rPr>
              <w:t>ExceptionType</w:t>
            </w:r>
          </w:p>
        </w:tc>
        <w:tc>
          <w:tcPr>
            <w:tcW w:w="7056" w:type="dxa"/>
            <w:vAlign w:val="center"/>
          </w:tcPr>
          <w:p w14:paraId="676F76E0" w14:textId="77777777" w:rsidR="005D2743" w:rsidRDefault="00216CA3">
            <w:pPr>
              <w:spacing w:after="0"/>
              <w:rPr>
                <w:rFonts w:hint="eastAsia"/>
              </w:rPr>
            </w:pPr>
            <w:r>
              <w:rPr>
                <w:color w:val="1F1F1F"/>
                <w:sz w:val="16"/>
              </w:rPr>
              <w:t>Structured exception metadata without secrets.</w:t>
            </w:r>
          </w:p>
        </w:tc>
      </w:tr>
    </w:tbl>
    <w:p w14:paraId="6D8EC572" w14:textId="77777777" w:rsidR="005D2743" w:rsidRDefault="005D2743">
      <w:pPr>
        <w:spacing w:after="0"/>
        <w:rPr>
          <w:rFonts w:hint="eastAsia"/>
        </w:rPr>
      </w:pPr>
    </w:p>
    <w:p w14:paraId="19399E27" w14:textId="77777777" w:rsidR="005D2743" w:rsidRDefault="00216CA3">
      <w:pPr>
        <w:pStyle w:val="ListBullet"/>
        <w:spacing w:after="40" w:line="250" w:lineRule="auto"/>
        <w:rPr>
          <w:rFonts w:hint="eastAsia"/>
        </w:rPr>
      </w:pPr>
      <w:r>
        <w:t>Sinks: Console, daily rolling File and shared LoggingDB.</w:t>
      </w:r>
    </w:p>
    <w:p w14:paraId="5274FBAF" w14:textId="77777777" w:rsidR="005D2743" w:rsidRDefault="00216CA3">
      <w:pPr>
        <w:pStyle w:val="ListBullet"/>
        <w:spacing w:after="40" w:line="250" w:lineRule="auto"/>
        <w:rPr>
          <w:rFonts w:hint="eastAsia"/>
        </w:rPr>
      </w:pPr>
      <w:r>
        <w:t>Business audit is separate from Serilog; material decisions and state transitions belong in domain/auth history.</w:t>
      </w:r>
    </w:p>
    <w:p w14:paraId="6CE84748" w14:textId="77777777" w:rsidR="005D2743" w:rsidRDefault="00216CA3">
      <w:pPr>
        <w:pStyle w:val="ListBullet"/>
        <w:spacing w:after="40" w:line="250" w:lineRule="auto"/>
        <w:rPr>
          <w:rFonts w:hint="eastAsia"/>
        </w:rPr>
      </w:pPr>
      <w:r>
        <w:t>Admin sees system health, not a raw log browser.</w:t>
      </w:r>
    </w:p>
    <w:p w14:paraId="260385C6" w14:textId="77777777" w:rsidR="005D2743" w:rsidRDefault="00216CA3">
      <w:pPr>
        <w:pStyle w:val="Heading2"/>
      </w:pPr>
      <w:r>
        <w:t>11.3 Health</w:t>
      </w:r>
    </w:p>
    <w:p w14:paraId="702FD711" w14:textId="77777777" w:rsidR="005D2743" w:rsidRDefault="00216CA3">
      <w:pPr>
        <w:pStyle w:val="ListBullet"/>
        <w:spacing w:after="40" w:line="250" w:lineRule="auto"/>
        <w:rPr>
          <w:rFonts w:hint="eastAsia"/>
        </w:rPr>
      </w:pPr>
      <w:r>
        <w:t>Every service exposes liveness/readiness health endpoints.</w:t>
      </w:r>
    </w:p>
    <w:p w14:paraId="765A94B8" w14:textId="77777777" w:rsidR="005D2743" w:rsidRDefault="00216CA3">
      <w:pPr>
        <w:pStyle w:val="ListBullet"/>
        <w:spacing w:after="40" w:line="250" w:lineRule="auto"/>
        <w:rPr>
          <w:rFonts w:hint="eastAsia"/>
        </w:rPr>
      </w:pPr>
      <w:r>
        <w:t>Readiness may include its own SQL dependency but must avoid cascading transitive health checks.</w:t>
      </w:r>
    </w:p>
    <w:p w14:paraId="0C08461E" w14:textId="77777777" w:rsidR="005D2743" w:rsidRDefault="00216CA3">
      <w:pPr>
        <w:pStyle w:val="ListBullet"/>
        <w:spacing w:after="40" w:line="250" w:lineRule="auto"/>
        <w:rPr>
          <w:rFonts w:hint="eastAsia"/>
        </w:rPr>
      </w:pPr>
      <w:r>
        <w:t>System Health UI reports six services with health and last-check/response-time data where available; it has no restart controls.</w:t>
      </w:r>
    </w:p>
    <w:p w14:paraId="34769656" w14:textId="77777777" w:rsidR="005D2743" w:rsidRDefault="00216CA3">
      <w:pPr>
        <w:pStyle w:val="Heading1"/>
      </w:pPr>
      <w:r>
        <w:t>12. Background Workers and File Storage</w:t>
      </w:r>
    </w:p>
    <w:p w14:paraId="447225E0" w14:textId="77777777" w:rsidR="005D2743" w:rsidRDefault="00216CA3">
      <w:pPr>
        <w:pStyle w:val="Heading2"/>
      </w:pPr>
      <w:r>
        <w:t>12.1 PolicyLifecycleWorker</w:t>
      </w:r>
    </w:p>
    <w:p w14:paraId="6A23EAE6" w14:textId="77777777" w:rsidR="005D2743" w:rsidRDefault="00216CA3">
      <w:pPr>
        <w:spacing w:after="100" w:line="259" w:lineRule="auto"/>
        <w:rPr>
          <w:rFonts w:hint="eastAsia"/>
        </w:rPr>
      </w:pPr>
      <w:r>
        <w:t>Owned by Policy. Activates Scheduled policies at their effective date and expires Active policies after the one-year term. State transitions must remain idempotent and preserve status history.</w:t>
      </w:r>
    </w:p>
    <w:p w14:paraId="7EF7624D" w14:textId="77777777" w:rsidR="005D2743" w:rsidRDefault="00216CA3">
      <w:pPr>
        <w:pStyle w:val="Heading2"/>
      </w:pPr>
      <w:r>
        <w:t>12.2 PaymentReconciliationWorker</w:t>
      </w:r>
    </w:p>
    <w:p w14:paraId="738321A0" w14:textId="77777777" w:rsidR="005D2743" w:rsidRDefault="00216CA3">
      <w:pPr>
        <w:spacing w:after="100" w:line="259" w:lineRule="auto"/>
        <w:rPr>
          <w:rFonts w:hint="eastAsia"/>
        </w:rPr>
      </w:pPr>
      <w:r>
        <w:t>Owned by Payment. Finds Successful payments whose Policy confirmation remains Pending, retries the idempotent confirmation, and clears the pending state after successful acknowledgment.</w:t>
      </w:r>
    </w:p>
    <w:p w14:paraId="08ADE87F" w14:textId="77777777" w:rsidR="005D2743" w:rsidRDefault="00216CA3">
      <w:pPr>
        <w:pStyle w:val="Heading2"/>
      </w:pPr>
      <w:r>
        <w:t>12.3 Policy PDF</w:t>
      </w:r>
    </w:p>
    <w:p w14:paraId="12BCFCDF" w14:textId="77777777" w:rsidR="005D2743" w:rsidRDefault="00216CA3">
      <w:pPr>
        <w:pStyle w:val="ListBullet"/>
        <w:spacing w:after="40" w:line="250" w:lineRule="auto"/>
        <w:rPr>
          <w:rFonts w:hint="eastAsia"/>
        </w:rPr>
      </w:pPr>
      <w:r>
        <w:t>QuestPDF is part of the Policy implementation/infrastructure boundary.</w:t>
      </w:r>
    </w:p>
    <w:p w14:paraId="773DBB58" w14:textId="77777777" w:rsidR="005D2743" w:rsidRDefault="00216CA3">
      <w:pPr>
        <w:pStyle w:val="ListBullet"/>
        <w:spacing w:after="40" w:line="250" w:lineRule="auto"/>
        <w:rPr>
          <w:rFonts w:hint="eastAsia"/>
        </w:rPr>
      </w:pPr>
      <w:r>
        <w:t>Generate the policy document after successful payment for Active or Scheduled policies.</w:t>
      </w:r>
    </w:p>
    <w:p w14:paraId="164911FD" w14:textId="77777777" w:rsidR="005D2743" w:rsidRDefault="00216CA3">
      <w:pPr>
        <w:pStyle w:val="ListBullet"/>
        <w:spacing w:after="40" w:line="250" w:lineRule="auto"/>
        <w:rPr>
          <w:rFonts w:hint="eastAsia"/>
        </w:rPr>
      </w:pPr>
      <w:r>
        <w:t>PDF generation failure must not reverse a valid payment or policy. Persist document generation status/metadata and support retry.</w:t>
      </w:r>
    </w:p>
    <w:p w14:paraId="0C43C37F" w14:textId="77777777" w:rsidR="005D2743" w:rsidRDefault="00216CA3">
      <w:pPr>
        <w:pStyle w:val="ListBullet"/>
        <w:spacing w:after="40" w:line="250" w:lineRule="auto"/>
        <w:rPr>
          <w:rFonts w:hint="eastAsia"/>
        </w:rPr>
      </w:pPr>
      <w:r>
        <w:t>PDF contains policy number, policyholder/customer, vehicle, product/coverage/limits/deductibles/add-ons, premium/payment reference, term and important information.</w:t>
      </w:r>
    </w:p>
    <w:p w14:paraId="1EAF9589" w14:textId="77777777" w:rsidR="005D2743" w:rsidRDefault="00216CA3">
      <w:pPr>
        <w:pStyle w:val="ListBullet"/>
        <w:spacing w:after="40" w:line="250" w:lineRule="auto"/>
        <w:rPr>
          <w:rFonts w:hint="eastAsia"/>
        </w:rPr>
      </w:pPr>
      <w:r>
        <w:t>Downloads are authorized API accesses, not public file paths.</w:t>
      </w:r>
    </w:p>
    <w:p w14:paraId="51087DAA" w14:textId="77777777" w:rsidR="005D2743" w:rsidRDefault="00216CA3">
      <w:pPr>
        <w:pStyle w:val="Heading2"/>
      </w:pPr>
      <w:r>
        <w:t>12.4 Claim Attachments</w:t>
      </w:r>
    </w:p>
    <w:p w14:paraId="4DC9B4E1" w14:textId="77777777" w:rsidR="005D2743" w:rsidRDefault="00216CA3">
      <w:pPr>
        <w:pStyle w:val="ListBullet"/>
        <w:spacing w:after="40" w:line="250" w:lineRule="auto"/>
        <w:rPr>
          <w:rFonts w:hint="eastAsia"/>
        </w:rPr>
      </w:pPr>
      <w:r>
        <w:t>Allowed: JPG/JPEG/PNG/PDF; max 5 MB each; max 10 files per claim.</w:t>
      </w:r>
    </w:p>
    <w:p w14:paraId="4E2CF893" w14:textId="77777777" w:rsidR="005D2743" w:rsidRDefault="00216CA3">
      <w:pPr>
        <w:pStyle w:val="ListBullet"/>
        <w:spacing w:after="40" w:line="250" w:lineRule="auto"/>
        <w:rPr>
          <w:rFonts w:hint="eastAsia"/>
        </w:rPr>
      </w:pPr>
      <w:r>
        <w:t>Validate extension, content type and size; generate a safe storage name; preserve original filename as display metadata.</w:t>
      </w:r>
    </w:p>
    <w:p w14:paraId="2E48FB44" w14:textId="77777777" w:rsidR="005D2743" w:rsidRDefault="00216CA3">
      <w:pPr>
        <w:pStyle w:val="ListBullet"/>
        <w:spacing w:after="40" w:line="250" w:lineRule="auto"/>
        <w:rPr>
          <w:rFonts w:hint="eastAsia"/>
        </w:rPr>
      </w:pPr>
      <w:r>
        <w:t>Customer uploads lock when the claim moves to UnderReview.</w:t>
      </w:r>
    </w:p>
    <w:p w14:paraId="40DC2DB4" w14:textId="77777777" w:rsidR="005D2743" w:rsidRDefault="00216CA3">
      <w:pPr>
        <w:pStyle w:val="ListBullet"/>
        <w:spacing w:after="40" w:line="250" w:lineRule="auto"/>
        <w:rPr>
          <w:rFonts w:hint="eastAsia"/>
        </w:rPr>
      </w:pPr>
      <w:r>
        <w:t>Download access is subject to customer ownership or authorized Agent/Admin role.</w:t>
      </w:r>
    </w:p>
    <w:p w14:paraId="59D22F9A" w14:textId="77777777" w:rsidR="005D2743" w:rsidRDefault="00216CA3">
      <w:pPr>
        <w:pStyle w:val="Heading1"/>
      </w:pPr>
      <w:r>
        <w:t>13. Angular Frontend Development Contract</w:t>
      </w:r>
    </w:p>
    <w:p w14:paraId="6F78FF48" w14:textId="77777777" w:rsidR="005D2743" w:rsidRDefault="00216CA3">
      <w:pPr>
        <w:pStyle w:val="Heading2"/>
      </w:pPr>
      <w:r>
        <w:t>13.1 Structure</w:t>
      </w:r>
    </w:p>
    <w:p w14:paraId="0FE67348" w14:textId="77777777" w:rsidR="005D2743" w:rsidRDefault="00216CA3">
      <w:pPr>
        <w:pStyle w:val="ListBullet"/>
        <w:spacing w:after="40" w:line="250" w:lineRule="auto"/>
        <w:rPr>
          <w:rFonts w:hint="eastAsia"/>
        </w:rPr>
      </w:pPr>
      <w:r>
        <w:t>One Angular 21 project using standalone components.</w:t>
      </w:r>
    </w:p>
    <w:p w14:paraId="16E149E1" w14:textId="77777777" w:rsidR="005D2743" w:rsidRDefault="00216CA3">
      <w:pPr>
        <w:pStyle w:val="ListBullet"/>
        <w:spacing w:after="40" w:line="250" w:lineRule="auto"/>
        <w:rPr>
          <w:rFonts w:hint="eastAsia"/>
        </w:rPr>
      </w:pPr>
      <w:r>
        <w:t>Reactive Forms for significant forms.</w:t>
      </w:r>
    </w:p>
    <w:p w14:paraId="5BDC0378" w14:textId="77777777" w:rsidR="005D2743" w:rsidRDefault="00216CA3">
      <w:pPr>
        <w:pStyle w:val="ListBullet"/>
        <w:spacing w:after="40" w:line="250" w:lineRule="auto"/>
        <w:rPr>
          <w:rFonts w:hint="eastAsia"/>
        </w:rPr>
      </w:pPr>
      <w:r>
        <w:t>Signals as the primary local/UI state mechanism; RxJS for asynchronous stream composition.</w:t>
      </w:r>
    </w:p>
    <w:p w14:paraId="227DFE6B" w14:textId="77777777" w:rsidR="005D2743" w:rsidRDefault="00216CA3">
      <w:pPr>
        <w:pStyle w:val="ListBullet"/>
        <w:spacing w:after="40" w:line="250" w:lineRule="auto"/>
        <w:rPr>
          <w:rFonts w:hint="eastAsia"/>
        </w:rPr>
      </w:pPr>
      <w:r>
        <w:t>No NgRx requirement.</w:t>
      </w:r>
    </w:p>
    <w:p w14:paraId="569610F5" w14:textId="77777777" w:rsidR="005D2743" w:rsidRDefault="00216CA3">
      <w:pPr>
        <w:pStyle w:val="ListBullet"/>
        <w:spacing w:after="40" w:line="250" w:lineRule="auto"/>
        <w:rPr>
          <w:rFonts w:hint="eastAsia"/>
        </w:rPr>
      </w:pPr>
      <w:r>
        <w:t>Use interceptors for access-token attachment, refresh flow, correlation IDs and standardized errors.</w:t>
      </w:r>
    </w:p>
    <w:p w14:paraId="561568C9" w14:textId="77777777" w:rsidR="005D2743" w:rsidRDefault="00216CA3">
      <w:pPr>
        <w:pStyle w:val="Heading2"/>
      </w:pPr>
      <w:r>
        <w:t>13.2 UX Rules</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1944"/>
        <w:gridCol w:w="7416"/>
      </w:tblGrid>
      <w:tr w:rsidR="005D2743" w14:paraId="07E21551" w14:textId="77777777">
        <w:trPr>
          <w:cantSplit/>
          <w:tblHeader/>
          <w:jc w:val="center"/>
        </w:trPr>
        <w:tc>
          <w:tcPr>
            <w:tcW w:w="1944" w:type="dxa"/>
            <w:shd w:val="clear" w:color="auto" w:fill="17365D"/>
            <w:vAlign w:val="center"/>
          </w:tcPr>
          <w:p w14:paraId="0E61C26F" w14:textId="77777777" w:rsidR="005D2743" w:rsidRDefault="00216CA3">
            <w:pPr>
              <w:spacing w:after="0"/>
              <w:rPr>
                <w:rFonts w:hint="eastAsia"/>
              </w:rPr>
            </w:pPr>
            <w:r>
              <w:rPr>
                <w:b/>
                <w:color w:val="FFFFFF"/>
                <w:sz w:val="16"/>
              </w:rPr>
              <w:t>Area</w:t>
            </w:r>
          </w:p>
        </w:tc>
        <w:tc>
          <w:tcPr>
            <w:tcW w:w="7416" w:type="dxa"/>
            <w:shd w:val="clear" w:color="auto" w:fill="17365D"/>
            <w:vAlign w:val="center"/>
          </w:tcPr>
          <w:p w14:paraId="576CE6E0" w14:textId="77777777" w:rsidR="005D2743" w:rsidRDefault="00216CA3">
            <w:pPr>
              <w:spacing w:after="0"/>
              <w:rPr>
                <w:rFonts w:hint="eastAsia"/>
              </w:rPr>
            </w:pPr>
            <w:r>
              <w:rPr>
                <w:b/>
                <w:color w:val="FFFFFF"/>
                <w:sz w:val="16"/>
              </w:rPr>
              <w:t>Behavior</w:t>
            </w:r>
          </w:p>
        </w:tc>
      </w:tr>
      <w:tr w:rsidR="005D2743" w14:paraId="59688DB6" w14:textId="77777777">
        <w:trPr>
          <w:cantSplit/>
          <w:jc w:val="center"/>
        </w:trPr>
        <w:tc>
          <w:tcPr>
            <w:tcW w:w="1944" w:type="dxa"/>
            <w:shd w:val="clear" w:color="auto" w:fill="F7F9FC"/>
            <w:vAlign w:val="center"/>
          </w:tcPr>
          <w:p w14:paraId="07587429" w14:textId="77777777" w:rsidR="005D2743" w:rsidRDefault="00216CA3">
            <w:pPr>
              <w:spacing w:after="0"/>
              <w:rPr>
                <w:rFonts w:hint="eastAsia"/>
              </w:rPr>
            </w:pPr>
            <w:r>
              <w:rPr>
                <w:color w:val="1F1F1F"/>
                <w:sz w:val="16"/>
              </w:rPr>
              <w:t>Public</w:t>
            </w:r>
          </w:p>
        </w:tc>
        <w:tc>
          <w:tcPr>
            <w:tcW w:w="7416" w:type="dxa"/>
            <w:shd w:val="clear" w:color="auto" w:fill="F7F9FC"/>
            <w:vAlign w:val="center"/>
          </w:tcPr>
          <w:p w14:paraId="676CF10E" w14:textId="77777777" w:rsidR="005D2743" w:rsidRDefault="00216CA3">
            <w:pPr>
              <w:spacing w:after="0"/>
              <w:rPr>
                <w:rFonts w:hint="eastAsia"/>
              </w:rPr>
            </w:pPr>
            <w:r>
              <w:rPr>
                <w:color w:val="1F1F1F"/>
                <w:sz w:val="16"/>
              </w:rPr>
              <w:t>Hartford-inspired insurance presentation; only Car Insurance is functional. Other categories use an unavailable modal.</w:t>
            </w:r>
          </w:p>
        </w:tc>
      </w:tr>
      <w:tr w:rsidR="005D2743" w14:paraId="2459888A" w14:textId="77777777">
        <w:trPr>
          <w:cantSplit/>
          <w:jc w:val="center"/>
        </w:trPr>
        <w:tc>
          <w:tcPr>
            <w:tcW w:w="1944" w:type="dxa"/>
            <w:vAlign w:val="center"/>
          </w:tcPr>
          <w:p w14:paraId="1B1160FA" w14:textId="77777777" w:rsidR="005D2743" w:rsidRDefault="00216CA3">
            <w:pPr>
              <w:spacing w:after="0"/>
              <w:rPr>
                <w:rFonts w:hint="eastAsia"/>
              </w:rPr>
            </w:pPr>
            <w:r>
              <w:rPr>
                <w:color w:val="1F1F1F"/>
                <w:sz w:val="16"/>
              </w:rPr>
              <w:t>Customer nav</w:t>
            </w:r>
          </w:p>
        </w:tc>
        <w:tc>
          <w:tcPr>
            <w:tcW w:w="7416" w:type="dxa"/>
            <w:vAlign w:val="center"/>
          </w:tcPr>
          <w:p w14:paraId="04C212D8" w14:textId="77777777" w:rsidR="005D2743" w:rsidRDefault="00216CA3">
            <w:pPr>
              <w:spacing w:after="0"/>
              <w:rPr>
                <w:rFonts w:hint="eastAsia"/>
              </w:rPr>
            </w:pPr>
            <w:r>
              <w:rPr>
                <w:color w:val="1F1F1F"/>
                <w:sz w:val="16"/>
              </w:rPr>
              <w:t>Polished top navigation with grouped Insurance/Profile menus rather than a large permanent sidebar.</w:t>
            </w:r>
          </w:p>
        </w:tc>
      </w:tr>
      <w:tr w:rsidR="005D2743" w14:paraId="180332D0" w14:textId="77777777">
        <w:trPr>
          <w:cantSplit/>
          <w:jc w:val="center"/>
        </w:trPr>
        <w:tc>
          <w:tcPr>
            <w:tcW w:w="1944" w:type="dxa"/>
            <w:shd w:val="clear" w:color="auto" w:fill="F7F9FC"/>
            <w:vAlign w:val="center"/>
          </w:tcPr>
          <w:p w14:paraId="19D7E615" w14:textId="77777777" w:rsidR="005D2743" w:rsidRDefault="00216CA3">
            <w:pPr>
              <w:spacing w:after="0"/>
              <w:rPr>
                <w:rFonts w:hint="eastAsia"/>
              </w:rPr>
            </w:pPr>
            <w:r>
              <w:rPr>
                <w:color w:val="1F1F1F"/>
                <w:sz w:val="16"/>
              </w:rPr>
              <w:t>Agent/Admin</w:t>
            </w:r>
          </w:p>
        </w:tc>
        <w:tc>
          <w:tcPr>
            <w:tcW w:w="7416" w:type="dxa"/>
            <w:shd w:val="clear" w:color="auto" w:fill="F7F9FC"/>
            <w:vAlign w:val="center"/>
          </w:tcPr>
          <w:p w14:paraId="0AA28634" w14:textId="77777777" w:rsidR="005D2743" w:rsidRDefault="00216CA3">
            <w:pPr>
              <w:spacing w:after="0"/>
              <w:rPr>
                <w:rFonts w:hint="eastAsia"/>
              </w:rPr>
            </w:pPr>
            <w:r>
              <w:rPr>
                <w:color w:val="1F1F1F"/>
                <w:sz w:val="16"/>
              </w:rPr>
              <w:t>Operational pages may use a collapsible sidebar.</w:t>
            </w:r>
          </w:p>
        </w:tc>
      </w:tr>
      <w:tr w:rsidR="005D2743" w14:paraId="5E037ADF" w14:textId="77777777">
        <w:trPr>
          <w:cantSplit/>
          <w:jc w:val="center"/>
        </w:trPr>
        <w:tc>
          <w:tcPr>
            <w:tcW w:w="1944" w:type="dxa"/>
            <w:vAlign w:val="center"/>
          </w:tcPr>
          <w:p w14:paraId="4DC118B3" w14:textId="77777777" w:rsidR="005D2743" w:rsidRDefault="00216CA3">
            <w:pPr>
              <w:spacing w:after="0"/>
              <w:rPr>
                <w:rFonts w:hint="eastAsia"/>
              </w:rPr>
            </w:pPr>
            <w:r>
              <w:rPr>
                <w:color w:val="1F1F1F"/>
                <w:sz w:val="16"/>
              </w:rPr>
              <w:t>Loading</w:t>
            </w:r>
          </w:p>
        </w:tc>
        <w:tc>
          <w:tcPr>
            <w:tcW w:w="7416" w:type="dxa"/>
            <w:vAlign w:val="center"/>
          </w:tcPr>
          <w:p w14:paraId="03DD5B48" w14:textId="77777777" w:rsidR="005D2743" w:rsidRDefault="00216CA3">
            <w:pPr>
              <w:spacing w:after="0"/>
              <w:rPr>
                <w:rFonts w:hint="eastAsia"/>
              </w:rPr>
            </w:pPr>
            <w:r>
              <w:rPr>
                <w:color w:val="1F1F1F"/>
                <w:sz w:val="16"/>
              </w:rPr>
              <w:t>Contextual button/table/page indicators; avoid blocking the entire UI for every request.</w:t>
            </w:r>
          </w:p>
        </w:tc>
      </w:tr>
      <w:tr w:rsidR="005D2743" w14:paraId="65FD4AB5" w14:textId="77777777">
        <w:trPr>
          <w:cantSplit/>
          <w:jc w:val="center"/>
        </w:trPr>
        <w:tc>
          <w:tcPr>
            <w:tcW w:w="1944" w:type="dxa"/>
            <w:shd w:val="clear" w:color="auto" w:fill="F7F9FC"/>
            <w:vAlign w:val="center"/>
          </w:tcPr>
          <w:p w14:paraId="468DB32C" w14:textId="77777777" w:rsidR="005D2743" w:rsidRDefault="00216CA3">
            <w:pPr>
              <w:spacing w:after="0"/>
              <w:rPr>
                <w:rFonts w:hint="eastAsia"/>
              </w:rPr>
            </w:pPr>
            <w:r>
              <w:rPr>
                <w:color w:val="1F1F1F"/>
                <w:sz w:val="16"/>
              </w:rPr>
              <w:t>Errors</w:t>
            </w:r>
          </w:p>
        </w:tc>
        <w:tc>
          <w:tcPr>
            <w:tcW w:w="7416" w:type="dxa"/>
            <w:shd w:val="clear" w:color="auto" w:fill="F7F9FC"/>
            <w:vAlign w:val="center"/>
          </w:tcPr>
          <w:p w14:paraId="451F89FB" w14:textId="77777777" w:rsidR="005D2743" w:rsidRDefault="00216CA3">
            <w:pPr>
              <w:spacing w:after="0"/>
              <w:rPr>
                <w:rFonts w:hint="eastAsia"/>
              </w:rPr>
            </w:pPr>
            <w:r>
              <w:rPr>
                <w:color w:val="1F1F1F"/>
                <w:sz w:val="16"/>
              </w:rPr>
              <w:t>Inline/toast domain feedback plus dedicated 403/404/500/503 pages.</w:t>
            </w:r>
          </w:p>
        </w:tc>
      </w:tr>
      <w:tr w:rsidR="005D2743" w14:paraId="72637F75" w14:textId="77777777">
        <w:trPr>
          <w:cantSplit/>
          <w:jc w:val="center"/>
        </w:trPr>
        <w:tc>
          <w:tcPr>
            <w:tcW w:w="1944" w:type="dxa"/>
            <w:vAlign w:val="center"/>
          </w:tcPr>
          <w:p w14:paraId="4127EA81" w14:textId="77777777" w:rsidR="005D2743" w:rsidRDefault="00216CA3">
            <w:pPr>
              <w:spacing w:after="0"/>
              <w:rPr>
                <w:rFonts w:hint="eastAsia"/>
              </w:rPr>
            </w:pPr>
            <w:r>
              <w:rPr>
                <w:color w:val="1F1F1F"/>
                <w:sz w:val="16"/>
              </w:rPr>
              <w:t>Lists</w:t>
            </w:r>
          </w:p>
        </w:tc>
        <w:tc>
          <w:tcPr>
            <w:tcW w:w="7416" w:type="dxa"/>
            <w:vAlign w:val="center"/>
          </w:tcPr>
          <w:p w14:paraId="335C2E28" w14:textId="77777777" w:rsidR="005D2743" w:rsidRDefault="00216CA3">
            <w:pPr>
              <w:spacing w:after="0"/>
              <w:rPr>
                <w:rFonts w:hint="eastAsia"/>
              </w:rPr>
            </w:pPr>
            <w:r>
              <w:rPr>
                <w:color w:val="1F1F1F"/>
                <w:sz w:val="16"/>
              </w:rPr>
              <w:t>Server-side filtering, sorting and pagination are authoritative.</w:t>
            </w:r>
          </w:p>
        </w:tc>
      </w:tr>
      <w:tr w:rsidR="005D2743" w14:paraId="1556C30E" w14:textId="77777777">
        <w:trPr>
          <w:cantSplit/>
          <w:jc w:val="center"/>
        </w:trPr>
        <w:tc>
          <w:tcPr>
            <w:tcW w:w="1944" w:type="dxa"/>
            <w:shd w:val="clear" w:color="auto" w:fill="F7F9FC"/>
            <w:vAlign w:val="center"/>
          </w:tcPr>
          <w:p w14:paraId="6E1D9DEB" w14:textId="77777777" w:rsidR="005D2743" w:rsidRDefault="00216CA3">
            <w:pPr>
              <w:spacing w:after="0"/>
              <w:rPr>
                <w:rFonts w:hint="eastAsia"/>
              </w:rPr>
            </w:pPr>
            <w:r>
              <w:rPr>
                <w:color w:val="1F1F1F"/>
                <w:sz w:val="16"/>
              </w:rPr>
              <w:t>Testability</w:t>
            </w:r>
          </w:p>
        </w:tc>
        <w:tc>
          <w:tcPr>
            <w:tcW w:w="7416" w:type="dxa"/>
            <w:shd w:val="clear" w:color="auto" w:fill="F7F9FC"/>
            <w:vAlign w:val="center"/>
          </w:tcPr>
          <w:p w14:paraId="0140284D" w14:textId="77777777" w:rsidR="005D2743" w:rsidRDefault="00216CA3">
            <w:pPr>
              <w:spacing w:after="0"/>
              <w:rPr>
                <w:rFonts w:hint="eastAsia"/>
              </w:rPr>
            </w:pPr>
            <w:r>
              <w:rPr>
                <w:color w:val="1F1F1F"/>
                <w:sz w:val="16"/>
              </w:rPr>
              <w:t>Use stable data-testid attributes selectively for key interactions.</w:t>
            </w:r>
          </w:p>
        </w:tc>
      </w:tr>
    </w:tbl>
    <w:p w14:paraId="3C85A297" w14:textId="77777777" w:rsidR="005D2743" w:rsidRDefault="005D2743">
      <w:pPr>
        <w:spacing w:after="0"/>
        <w:rPr>
          <w:rFonts w:hint="eastAsia"/>
        </w:rPr>
      </w:pPr>
    </w:p>
    <w:p w14:paraId="6DBB4A2A" w14:textId="77777777" w:rsidR="005D2743" w:rsidRDefault="00216CA3">
      <w:pPr>
        <w:pStyle w:val="Heading2"/>
      </w:pPr>
      <w:r>
        <w:t>13.3 Quote UI Rule</w:t>
      </w:r>
    </w:p>
    <w:p w14:paraId="4519248B" w14:textId="77777777" w:rsidR="005D2743" w:rsidRDefault="00216CA3">
      <w:pPr>
        <w:spacing w:after="100" w:line="259" w:lineRule="auto"/>
        <w:rPr>
          <w:rFonts w:hint="eastAsia"/>
        </w:rPr>
      </w:pPr>
      <w:r>
        <w:t>The Quote Comparison component presents the three plans neutrally. It must never label a plan “Recommended.” Angular may collect inputs and display returned premiums, but it must not calculate the authoritative premium.</w:t>
      </w:r>
    </w:p>
    <w:p w14:paraId="709BC8ED" w14:textId="77777777" w:rsidR="005D2743" w:rsidRDefault="00216CA3">
      <w:pPr>
        <w:pStyle w:val="Heading2"/>
      </w:pPr>
      <w:r>
        <w:t>13.4 Core UI Flow</w:t>
      </w:r>
    </w:p>
    <w:p w14:paraId="23782389" w14:textId="77777777" w:rsidR="005D2743" w:rsidRDefault="00216CA3">
      <w:pPr>
        <w:shd w:val="clear" w:color="auto" w:fill="F2F4F7"/>
        <w:spacing w:before="60" w:after="140"/>
        <w:ind w:left="360" w:right="180"/>
        <w:rPr>
          <w:rFonts w:hint="eastAsia"/>
        </w:rPr>
      </w:pPr>
      <w:r>
        <w:rPr>
          <w:rFonts w:ascii="Consolas" w:hAnsi="Consolas"/>
          <w:sz w:val="17"/>
        </w:rPr>
        <w:t>Quote wizard: Vehicle → Risk Information → Coverage Preferences → Calculation → Comparison  Comprehensive: Base comparison excludes optional add-ons. After selecting Comprehensive, add-ons are chosen and the backend recalculates/finalizes the premium.</w:t>
      </w:r>
    </w:p>
    <w:p w14:paraId="52F806C6" w14:textId="77777777" w:rsidR="005D2743" w:rsidRDefault="00216CA3">
      <w:pPr>
        <w:pStyle w:val="Heading1"/>
      </w:pPr>
      <w:r>
        <w:t>14. Testing and Quality Contract</w:t>
      </w:r>
    </w:p>
    <w:p w14:paraId="1028C920" w14:textId="77777777" w:rsidR="005D2743" w:rsidRDefault="00216CA3">
      <w:pPr>
        <w:pStyle w:val="Heading2"/>
      </w:pPr>
      <w:r>
        <w:t>14.1 Unit Tests</w:t>
      </w:r>
    </w:p>
    <w:p w14:paraId="07B89962" w14:textId="77777777" w:rsidR="005D2743" w:rsidRDefault="00216CA3">
      <w:pPr>
        <w:pStyle w:val="ListBullet"/>
        <w:spacing w:after="40" w:line="250" w:lineRule="auto"/>
        <w:rPr>
          <w:rFonts w:hint="eastAsia"/>
        </w:rPr>
      </w:pPr>
      <w:r>
        <w:t>Backend: xUnit + Moq. Do not mock the class under test.</w:t>
      </w:r>
    </w:p>
    <w:p w14:paraId="4FE10663" w14:textId="77777777" w:rsidR="005D2743" w:rsidRDefault="00216CA3">
      <w:pPr>
        <w:pStyle w:val="ListBullet"/>
        <w:spacing w:after="40" w:line="250" w:lineRule="auto"/>
        <w:rPr>
          <w:rFonts w:hint="eastAsia"/>
        </w:rPr>
      </w:pPr>
      <w:r>
        <w:t>Target meaningful business behavior, not trivial DTO getters or framework boilerplate.</w:t>
      </w:r>
    </w:p>
    <w:p w14:paraId="06BEF03D" w14:textId="77777777" w:rsidR="005D2743" w:rsidRDefault="00216CA3">
      <w:pPr>
        <w:pStyle w:val="ListBullet"/>
        <w:spacing w:after="40" w:line="250" w:lineRule="auto"/>
        <w:rPr>
          <w:rFonts w:hint="eastAsia"/>
        </w:rPr>
      </w:pPr>
      <w:r>
        <w:t>Use Arrange–Act–Assert and verify mock interactions when the interaction itself is business-significant.</w:t>
      </w:r>
    </w:p>
    <w:p w14:paraId="661319B1" w14:textId="77777777" w:rsidR="005D2743" w:rsidRDefault="00216CA3">
      <w:pPr>
        <w:pStyle w:val="Heading2"/>
      </w:pPr>
      <w:r>
        <w:t>14.2 Integration Tests</w:t>
      </w:r>
    </w:p>
    <w:p w14:paraId="05CD8AB9" w14:textId="77777777" w:rsidR="005D2743" w:rsidRDefault="00216CA3">
      <w:pPr>
        <w:pStyle w:val="ListBullet"/>
        <w:spacing w:after="40" w:line="250" w:lineRule="auto"/>
        <w:rPr>
          <w:rFonts w:hint="eastAsia"/>
        </w:rPr>
      </w:pPr>
      <w:r>
        <w:t>Use the real ASP.NET pipeline and SQL Server through Testcontainers when Docker is available.</w:t>
      </w:r>
    </w:p>
    <w:p w14:paraId="394F9281" w14:textId="77777777" w:rsidR="005D2743" w:rsidRDefault="00216CA3">
      <w:pPr>
        <w:pStyle w:val="ListBullet"/>
        <w:spacing w:after="40" w:line="250" w:lineRule="auto"/>
        <w:rPr>
          <w:rFonts w:hint="eastAsia"/>
        </w:rPr>
      </w:pPr>
      <w:r>
        <w:t>Apply migrations and isolate test state.</w:t>
      </w:r>
    </w:p>
    <w:p w14:paraId="3CB43AA7" w14:textId="77777777" w:rsidR="005D2743" w:rsidRDefault="00216CA3">
      <w:pPr>
        <w:pStyle w:val="ListBullet"/>
        <w:spacing w:after="40" w:line="250" w:lineRule="auto"/>
        <w:rPr>
          <w:rFonts w:hint="eastAsia"/>
        </w:rPr>
      </w:pPr>
      <w:r>
        <w:t>Cover authentication/authorization, repository behavior, EF mappings, persistence constraints and important HTTP boundaries.</w:t>
      </w:r>
    </w:p>
    <w:p w14:paraId="693ADFB3" w14:textId="77777777" w:rsidR="005D2743" w:rsidRDefault="00216CA3">
      <w:pPr>
        <w:pStyle w:val="Heading2"/>
      </w:pPr>
      <w:r>
        <w:t>14.3 E2E</w:t>
      </w:r>
    </w:p>
    <w:p w14:paraId="12A4B75D" w14:textId="77777777" w:rsidR="005D2743" w:rsidRDefault="00216CA3">
      <w:pPr>
        <w:spacing w:after="100" w:line="259" w:lineRule="auto"/>
        <w:rPr>
          <w:rFonts w:hint="eastAsia"/>
        </w:rPr>
      </w:pPr>
      <w:r>
        <w:t>Playwright should cover the major user journeys: registration/login/MFA, profile/vehicle, quote comparison, payment success/failure, policy PDF, claim submission, Agent review, Admin override/product configuration, cancellation, renewal and outage UX.</w:t>
      </w:r>
    </w:p>
    <w:p w14:paraId="541B1C63" w14:textId="77777777" w:rsidR="005D2743" w:rsidRDefault="00216CA3">
      <w:pPr>
        <w:pStyle w:val="Heading2"/>
      </w:pPr>
      <w:r>
        <w:t>14.4 High-Value Business Test Matrix</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1728"/>
        <w:gridCol w:w="7632"/>
      </w:tblGrid>
      <w:tr w:rsidR="005D2743" w14:paraId="6D1E55D6" w14:textId="77777777">
        <w:trPr>
          <w:cantSplit/>
          <w:tblHeader/>
          <w:jc w:val="center"/>
        </w:trPr>
        <w:tc>
          <w:tcPr>
            <w:tcW w:w="1728" w:type="dxa"/>
            <w:shd w:val="clear" w:color="auto" w:fill="17365D"/>
            <w:vAlign w:val="center"/>
          </w:tcPr>
          <w:p w14:paraId="2F1CE53F" w14:textId="77777777" w:rsidR="005D2743" w:rsidRDefault="00216CA3">
            <w:pPr>
              <w:spacing w:after="0"/>
              <w:rPr>
                <w:rFonts w:hint="eastAsia"/>
              </w:rPr>
            </w:pPr>
            <w:r>
              <w:rPr>
                <w:b/>
                <w:color w:val="FFFFFF"/>
                <w:sz w:val="16"/>
              </w:rPr>
              <w:t>Area</w:t>
            </w:r>
          </w:p>
        </w:tc>
        <w:tc>
          <w:tcPr>
            <w:tcW w:w="7632" w:type="dxa"/>
            <w:shd w:val="clear" w:color="auto" w:fill="17365D"/>
            <w:vAlign w:val="center"/>
          </w:tcPr>
          <w:p w14:paraId="02936F37" w14:textId="77777777" w:rsidR="005D2743" w:rsidRDefault="00216CA3">
            <w:pPr>
              <w:spacing w:after="0"/>
              <w:rPr>
                <w:rFonts w:hint="eastAsia"/>
              </w:rPr>
            </w:pPr>
            <w:r>
              <w:rPr>
                <w:b/>
                <w:color w:val="FFFFFF"/>
                <w:sz w:val="16"/>
              </w:rPr>
              <w:t>Important tests</w:t>
            </w:r>
          </w:p>
        </w:tc>
      </w:tr>
      <w:tr w:rsidR="005D2743" w14:paraId="0647415B" w14:textId="77777777">
        <w:trPr>
          <w:cantSplit/>
          <w:jc w:val="center"/>
        </w:trPr>
        <w:tc>
          <w:tcPr>
            <w:tcW w:w="1728" w:type="dxa"/>
            <w:shd w:val="clear" w:color="auto" w:fill="F7F9FC"/>
            <w:vAlign w:val="center"/>
          </w:tcPr>
          <w:p w14:paraId="3FCFF02D" w14:textId="77777777" w:rsidR="005D2743" w:rsidRDefault="00216CA3">
            <w:pPr>
              <w:spacing w:after="0"/>
              <w:rPr>
                <w:rFonts w:hint="eastAsia"/>
              </w:rPr>
            </w:pPr>
            <w:r>
              <w:rPr>
                <w:color w:val="1F1F1F"/>
                <w:sz w:val="16"/>
              </w:rPr>
              <w:t>Customer</w:t>
            </w:r>
          </w:p>
        </w:tc>
        <w:tc>
          <w:tcPr>
            <w:tcW w:w="7632" w:type="dxa"/>
            <w:shd w:val="clear" w:color="auto" w:fill="F7F9FC"/>
            <w:vAlign w:val="center"/>
          </w:tcPr>
          <w:p w14:paraId="273DBB4D" w14:textId="77777777" w:rsidR="005D2743" w:rsidRDefault="00216CA3">
            <w:pPr>
              <w:spacing w:after="0"/>
              <w:rPr>
                <w:rFonts w:hint="eastAsia"/>
              </w:rPr>
            </w:pPr>
            <w:r>
              <w:rPr>
                <w:color w:val="1F1F1F"/>
                <w:sz w:val="16"/>
              </w:rPr>
              <w:t>Under 18, expired licence, duplicate licence/vehicle IDs, ownership, inactive restrictions, Agent cannot edit, cache invalidation.</w:t>
            </w:r>
          </w:p>
        </w:tc>
      </w:tr>
      <w:tr w:rsidR="005D2743" w14:paraId="2F3F5A6B" w14:textId="77777777">
        <w:trPr>
          <w:cantSplit/>
          <w:jc w:val="center"/>
        </w:trPr>
        <w:tc>
          <w:tcPr>
            <w:tcW w:w="1728" w:type="dxa"/>
            <w:vAlign w:val="center"/>
          </w:tcPr>
          <w:p w14:paraId="76A3055D" w14:textId="77777777" w:rsidR="005D2743" w:rsidRDefault="00216CA3">
            <w:pPr>
              <w:spacing w:after="0"/>
              <w:rPr>
                <w:rFonts w:hint="eastAsia"/>
              </w:rPr>
            </w:pPr>
            <w:r>
              <w:rPr>
                <w:color w:val="1F1F1F"/>
                <w:sz w:val="16"/>
              </w:rPr>
              <w:t>Rating</w:t>
            </w:r>
          </w:p>
        </w:tc>
        <w:tc>
          <w:tcPr>
            <w:tcW w:w="7632" w:type="dxa"/>
            <w:vAlign w:val="center"/>
          </w:tcPr>
          <w:p w14:paraId="6711C1A9" w14:textId="77777777" w:rsidR="005D2743" w:rsidRDefault="00216CA3">
            <w:pPr>
              <w:spacing w:after="0"/>
              <w:rPr>
                <w:rFonts w:hint="eastAsia"/>
              </w:rPr>
            </w:pPr>
            <w:r>
              <w:rPr>
                <w:color w:val="1F1F1F"/>
                <w:sz w:val="16"/>
              </w:rPr>
              <w:t>Each factor, boundaries, add-ons, invalid/overlapping config, rounding, historical quote unaffected by later configuration.</w:t>
            </w:r>
          </w:p>
        </w:tc>
      </w:tr>
      <w:tr w:rsidR="005D2743" w14:paraId="7C403A91" w14:textId="77777777">
        <w:trPr>
          <w:cantSplit/>
          <w:jc w:val="center"/>
        </w:trPr>
        <w:tc>
          <w:tcPr>
            <w:tcW w:w="1728" w:type="dxa"/>
            <w:shd w:val="clear" w:color="auto" w:fill="F7F9FC"/>
            <w:vAlign w:val="center"/>
          </w:tcPr>
          <w:p w14:paraId="2C7C9589" w14:textId="77777777" w:rsidR="005D2743" w:rsidRDefault="00216CA3">
            <w:pPr>
              <w:spacing w:after="0"/>
              <w:rPr>
                <w:rFonts w:hint="eastAsia"/>
              </w:rPr>
            </w:pPr>
            <w:r>
              <w:rPr>
                <w:color w:val="1F1F1F"/>
                <w:sz w:val="16"/>
              </w:rPr>
              <w:t>Policy</w:t>
            </w:r>
          </w:p>
        </w:tc>
        <w:tc>
          <w:tcPr>
            <w:tcW w:w="7632" w:type="dxa"/>
            <w:shd w:val="clear" w:color="auto" w:fill="F7F9FC"/>
            <w:vAlign w:val="center"/>
          </w:tcPr>
          <w:p w14:paraId="42817A5E" w14:textId="77777777" w:rsidR="005D2743" w:rsidRDefault="00216CA3">
            <w:pPr>
              <w:spacing w:after="0"/>
              <w:rPr>
                <w:rFonts w:hint="eastAsia"/>
              </w:rPr>
            </w:pPr>
            <w:r>
              <w:rPr>
                <w:color w:val="1F1F1F"/>
                <w:sz w:val="16"/>
              </w:rPr>
              <w:t>Quote validity, duplicate quote conversion, date bounds, Active/Scheduled, worker transitions, idempotent payment confirmation, overlap, cancellation, renewal.</w:t>
            </w:r>
          </w:p>
        </w:tc>
      </w:tr>
      <w:tr w:rsidR="005D2743" w14:paraId="70030956" w14:textId="77777777">
        <w:trPr>
          <w:cantSplit/>
          <w:jc w:val="center"/>
        </w:trPr>
        <w:tc>
          <w:tcPr>
            <w:tcW w:w="1728" w:type="dxa"/>
            <w:vAlign w:val="center"/>
          </w:tcPr>
          <w:p w14:paraId="4713C563" w14:textId="77777777" w:rsidR="005D2743" w:rsidRDefault="00216CA3">
            <w:pPr>
              <w:spacing w:after="0"/>
              <w:rPr>
                <w:rFonts w:hint="eastAsia"/>
              </w:rPr>
            </w:pPr>
            <w:r>
              <w:rPr>
                <w:color w:val="1F1F1F"/>
                <w:sz w:val="16"/>
              </w:rPr>
              <w:t>Payment</w:t>
            </w:r>
          </w:p>
        </w:tc>
        <w:tc>
          <w:tcPr>
            <w:tcW w:w="7632" w:type="dxa"/>
            <w:vAlign w:val="center"/>
          </w:tcPr>
          <w:p w14:paraId="5C88326B" w14:textId="77777777" w:rsidR="005D2743" w:rsidRDefault="00216CA3">
            <w:pPr>
              <w:spacing w:after="0"/>
              <w:rPr>
                <w:rFonts w:hint="eastAsia"/>
              </w:rPr>
            </w:pPr>
            <w:r>
              <w:rPr>
                <w:color w:val="1F1F1F"/>
                <w:sz w:val="16"/>
              </w:rPr>
              <w:t>Authoritative amount, deterministic Card/UPI success/failure, idempotency, already-paid protection, failed retry, credential non-persistence, reconciliation.</w:t>
            </w:r>
          </w:p>
        </w:tc>
      </w:tr>
      <w:tr w:rsidR="005D2743" w14:paraId="55C571E6" w14:textId="77777777">
        <w:trPr>
          <w:cantSplit/>
          <w:jc w:val="center"/>
        </w:trPr>
        <w:tc>
          <w:tcPr>
            <w:tcW w:w="1728" w:type="dxa"/>
            <w:shd w:val="clear" w:color="auto" w:fill="F7F9FC"/>
            <w:vAlign w:val="center"/>
          </w:tcPr>
          <w:p w14:paraId="3F8A199C" w14:textId="77777777" w:rsidR="005D2743" w:rsidRDefault="00216CA3">
            <w:pPr>
              <w:spacing w:after="0"/>
              <w:rPr>
                <w:rFonts w:hint="eastAsia"/>
              </w:rPr>
            </w:pPr>
            <w:r>
              <w:rPr>
                <w:color w:val="1F1F1F"/>
                <w:sz w:val="16"/>
              </w:rPr>
              <w:t>Claims</w:t>
            </w:r>
          </w:p>
        </w:tc>
        <w:tc>
          <w:tcPr>
            <w:tcW w:w="7632" w:type="dxa"/>
            <w:shd w:val="clear" w:color="auto" w:fill="F7F9FC"/>
            <w:vAlign w:val="center"/>
          </w:tcPr>
          <w:p w14:paraId="300548C5" w14:textId="77777777" w:rsidR="005D2743" w:rsidRDefault="00216CA3">
            <w:pPr>
              <w:spacing w:after="0"/>
              <w:rPr>
                <w:rFonts w:hint="eastAsia"/>
              </w:rPr>
            </w:pPr>
            <w:r>
              <w:rPr>
                <w:color w:val="1F1F1F"/>
                <w:sz w:val="16"/>
              </w:rPr>
              <w:t>Eligibility, incident bounds/coverage, status transitions, permission denial, approved amount limit, reasons, assignment, override history, file restrictions.</w:t>
            </w:r>
          </w:p>
        </w:tc>
      </w:tr>
    </w:tbl>
    <w:p w14:paraId="12AF7793" w14:textId="77777777" w:rsidR="005D2743" w:rsidRDefault="005D2743">
      <w:pPr>
        <w:spacing w:after="0"/>
        <w:rPr>
          <w:rFonts w:hint="eastAsia"/>
        </w:rPr>
      </w:pPr>
    </w:p>
    <w:tbl>
      <w:tblPr>
        <w:tblW w:w="0" w:type="auto"/>
        <w:jc w:val="center"/>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Look w:val="04A0" w:firstRow="1" w:lastRow="0" w:firstColumn="1" w:lastColumn="0" w:noHBand="0" w:noVBand="1"/>
      </w:tblPr>
      <w:tblGrid>
        <w:gridCol w:w="9994"/>
      </w:tblGrid>
      <w:tr w:rsidR="005D2743" w14:paraId="12C13FC8" w14:textId="77777777">
        <w:trPr>
          <w:cantSplit/>
          <w:jc w:val="center"/>
        </w:trPr>
        <w:tc>
          <w:tcPr>
            <w:tcW w:w="9994" w:type="dxa"/>
            <w:shd w:val="clear" w:color="auto" w:fill="E2F0D9"/>
          </w:tcPr>
          <w:p w14:paraId="708AEEE8" w14:textId="77777777" w:rsidR="005D2743" w:rsidRDefault="00216CA3">
            <w:pPr>
              <w:rPr>
                <w:rFonts w:hint="eastAsia"/>
              </w:rPr>
            </w:pPr>
            <w:r>
              <w:rPr>
                <w:b/>
                <w:color w:val="17365D"/>
                <w:sz w:val="20"/>
              </w:rPr>
              <w:t>Coverage expectation</w:t>
            </w:r>
          </w:p>
          <w:p w14:paraId="1CFC3671" w14:textId="77777777" w:rsidR="005D2743" w:rsidRDefault="00216CA3">
            <w:pPr>
              <w:rPr>
                <w:rFonts w:hint="eastAsia"/>
              </w:rPr>
            </w:pPr>
            <w:r>
              <w:t>Meaningful backend coverage minimum: 80%; project target: approximately 85%; critical deterministic logic should be near 90% where practical. Coverage is evidence of behavior quality, not a substitute for good tests.</w:t>
            </w:r>
          </w:p>
        </w:tc>
      </w:tr>
    </w:tbl>
    <w:p w14:paraId="1AB88E03" w14:textId="77777777" w:rsidR="005D2743" w:rsidRDefault="005D2743">
      <w:pPr>
        <w:spacing w:after="40"/>
        <w:rPr>
          <w:rFonts w:hint="eastAsia"/>
        </w:rPr>
      </w:pPr>
    </w:p>
    <w:p w14:paraId="352CBEF7" w14:textId="77777777" w:rsidR="005D2743" w:rsidRDefault="00216CA3">
      <w:pPr>
        <w:pStyle w:val="Heading1"/>
      </w:pPr>
      <w:r>
        <w:t>15. Environment, Docker and Deployment Conventions</w:t>
      </w:r>
    </w:p>
    <w:p w14:paraId="10A6D436" w14:textId="77777777" w:rsidR="005D2743" w:rsidRDefault="00216CA3">
      <w:pPr>
        <w:pStyle w:val="Heading2"/>
      </w:pPr>
      <w:r>
        <w:t>15.1 Configuration</w:t>
      </w:r>
    </w:p>
    <w:p w14:paraId="6B27E438" w14:textId="77777777" w:rsidR="005D2743" w:rsidRDefault="00216CA3">
      <w:pPr>
        <w:pStyle w:val="ListBullet"/>
        <w:spacing w:after="40" w:line="250" w:lineRule="auto"/>
        <w:rPr>
          <w:rFonts w:hint="eastAsia"/>
        </w:rPr>
      </w:pPr>
      <w:r>
        <w:t>Use appsettings.json plus Development/Test variants and environment variables/secrets.</w:t>
      </w:r>
    </w:p>
    <w:p w14:paraId="746B38EB" w14:textId="77777777" w:rsidR="005D2743" w:rsidRDefault="00216CA3">
      <w:pPr>
        <w:pStyle w:val="ListBullet"/>
        <w:spacing w:after="40" w:line="250" w:lineRule="auto"/>
        <w:rPr>
          <w:rFonts w:hint="eastAsia"/>
        </w:rPr>
      </w:pPr>
      <w:r>
        <w:t>Never commit production secrets, signing keys or database credentials.</w:t>
      </w:r>
    </w:p>
    <w:p w14:paraId="507383E2" w14:textId="77777777" w:rsidR="005D2743" w:rsidRDefault="00216CA3">
      <w:pPr>
        <w:pStyle w:val="ListBullet"/>
        <w:spacing w:after="40" w:line="250" w:lineRule="auto"/>
        <w:rPr>
          <w:rFonts w:hint="eastAsia"/>
        </w:rPr>
      </w:pPr>
      <w:r>
        <w:t>Swagger/OpenAPI is enabled in Development/Test and restricted or disabled in production-like environments.</w:t>
      </w:r>
    </w:p>
    <w:p w14:paraId="7A976052" w14:textId="77777777" w:rsidR="005D2743" w:rsidRDefault="00216CA3">
      <w:pPr>
        <w:pStyle w:val="ListBullet"/>
        <w:spacing w:after="40" w:line="250" w:lineRule="auto"/>
        <w:rPr>
          <w:rFonts w:hint="eastAsia"/>
        </w:rPr>
      </w:pPr>
      <w:r>
        <w:t>CORS is restricted outside development.</w:t>
      </w:r>
    </w:p>
    <w:p w14:paraId="1C572739" w14:textId="77777777" w:rsidR="005D2743" w:rsidRDefault="00216CA3">
      <w:pPr>
        <w:pStyle w:val="Heading2"/>
      </w:pPr>
      <w:r>
        <w:t>15.2 Docker Compose</w:t>
      </w:r>
    </w:p>
    <w:p w14:paraId="56886BBB" w14:textId="77777777" w:rsidR="005D2743" w:rsidRDefault="00216CA3">
      <w:pPr>
        <w:spacing w:after="100" w:line="259" w:lineRule="auto"/>
        <w:rPr>
          <w:rFonts w:hint="eastAsia"/>
        </w:rPr>
      </w:pPr>
      <w:r>
        <w:t>The recommended local/demo composition contains Angular, Ocelot, Consul, the six APIs, SQL Server and multiple ProductQuote instances where load-balancing behavior is demonstrated.</w:t>
      </w:r>
    </w:p>
    <w:p w14:paraId="4A99BD59" w14:textId="77777777" w:rsidR="005D2743" w:rsidRDefault="00216CA3">
      <w:pPr>
        <w:pStyle w:val="Heading2"/>
      </w:pPr>
      <w:r>
        <w:t>15.3 Startup / Health</w:t>
      </w:r>
    </w:p>
    <w:p w14:paraId="0701E610" w14:textId="77777777" w:rsidR="005D2743" w:rsidRDefault="00216CA3">
      <w:pPr>
        <w:pStyle w:val="ListBullet"/>
        <w:spacing w:after="40" w:line="250" w:lineRule="auto"/>
        <w:rPr>
          <w:rFonts w:hint="eastAsia"/>
        </w:rPr>
      </w:pPr>
      <w:r>
        <w:t>Services should expose health endpoints suitable for Compose/orchestration checks.</w:t>
      </w:r>
    </w:p>
    <w:p w14:paraId="6EE3A869" w14:textId="77777777" w:rsidR="005D2743" w:rsidRDefault="00216CA3">
      <w:pPr>
        <w:pStyle w:val="ListBullet"/>
        <w:spacing w:after="40" w:line="250" w:lineRule="auto"/>
        <w:rPr>
          <w:rFonts w:hint="eastAsia"/>
        </w:rPr>
      </w:pPr>
      <w:r>
        <w:t>Consul registration should use health information and graceful deregistration where practical.</w:t>
      </w:r>
    </w:p>
    <w:p w14:paraId="2EC0B19E" w14:textId="77777777" w:rsidR="005D2743" w:rsidRDefault="00216CA3">
      <w:pPr>
        <w:pStyle w:val="ListBullet"/>
        <w:spacing w:after="40" w:line="250" w:lineRule="auto"/>
        <w:rPr>
          <w:rFonts w:hint="eastAsia"/>
        </w:rPr>
      </w:pPr>
      <w:r>
        <w:t>Discovery failure must result in controlled unavailable behavior rather than incorrect business decisions.</w:t>
      </w:r>
    </w:p>
    <w:p w14:paraId="316ABC69" w14:textId="77777777" w:rsidR="005D2743" w:rsidRDefault="00216CA3">
      <w:pPr>
        <w:pStyle w:val="Heading1"/>
      </w:pPr>
      <w:r>
        <w:t>16. LLM Code-Generation Procedure</w:t>
      </w:r>
    </w:p>
    <w:p w14:paraId="66CAE2F5" w14:textId="77777777" w:rsidR="005D2743" w:rsidRDefault="00216CA3">
      <w:pPr>
        <w:spacing w:after="100" w:line="259" w:lineRule="auto"/>
        <w:rPr>
          <w:rFonts w:hint="eastAsia"/>
        </w:rPr>
      </w:pPr>
      <w:r>
        <w:t>Use this procedure for every requested file or implementation task. The goal is to prevent correct-looking code from being placed in the wrong service, layer or workflow.</w:t>
      </w:r>
    </w:p>
    <w:p w14:paraId="1071B08A" w14:textId="77777777" w:rsidR="005D2743" w:rsidRDefault="00216CA3">
      <w:pPr>
        <w:pStyle w:val="Heading2"/>
      </w:pPr>
      <w:r>
        <w:t>16.1 Before Generating Code</w:t>
      </w:r>
    </w:p>
    <w:p w14:paraId="748E684F" w14:textId="77777777" w:rsidR="005D2743" w:rsidRDefault="00216CA3">
      <w:pPr>
        <w:pStyle w:val="ListNumber"/>
        <w:spacing w:after="40" w:line="250" w:lineRule="auto"/>
        <w:rPr>
          <w:rFonts w:hint="eastAsia"/>
        </w:rPr>
      </w:pPr>
      <w:r>
        <w:t>Identify the owning service.</w:t>
      </w:r>
    </w:p>
    <w:p w14:paraId="16449829" w14:textId="77777777" w:rsidR="005D2743" w:rsidRDefault="00216CA3">
      <w:pPr>
        <w:pStyle w:val="ListNumber"/>
        <w:spacing w:after="40" w:line="250" w:lineRule="auto"/>
        <w:rPr>
          <w:rFonts w:hint="eastAsia"/>
        </w:rPr>
      </w:pPr>
      <w:r>
        <w:t>Identify the Clean Architecture layer (Domain, Application, Infrastructure or API).</w:t>
      </w:r>
    </w:p>
    <w:p w14:paraId="608E214D" w14:textId="77777777" w:rsidR="005D2743" w:rsidRDefault="00216CA3">
      <w:pPr>
        <w:pStyle w:val="ListNumber"/>
        <w:spacing w:after="40" w:line="250" w:lineRule="auto"/>
        <w:rPr>
          <w:rFonts w:hint="eastAsia"/>
        </w:rPr>
      </w:pPr>
      <w:r>
        <w:t>Identify the actor, role, permission and ownership requirements.</w:t>
      </w:r>
    </w:p>
    <w:p w14:paraId="47A080F5" w14:textId="77777777" w:rsidR="005D2743" w:rsidRDefault="00216CA3">
      <w:pPr>
        <w:pStyle w:val="ListNumber"/>
        <w:spacing w:after="40" w:line="250" w:lineRule="auto"/>
        <w:rPr>
          <w:rFonts w:hint="eastAsia"/>
        </w:rPr>
      </w:pPr>
      <w:r>
        <w:t>Identify the input/output DTOs and validation responsibilities.</w:t>
      </w:r>
    </w:p>
    <w:p w14:paraId="738005C0" w14:textId="77777777" w:rsidR="005D2743" w:rsidRDefault="00216CA3">
      <w:pPr>
        <w:pStyle w:val="ListNumber"/>
        <w:spacing w:after="40" w:line="250" w:lineRule="auto"/>
        <w:rPr>
          <w:rFonts w:hint="eastAsia"/>
        </w:rPr>
      </w:pPr>
      <w:r>
        <w:t>Identify repository/port dependencies.</w:t>
      </w:r>
    </w:p>
    <w:p w14:paraId="11699349" w14:textId="77777777" w:rsidR="005D2743" w:rsidRDefault="00216CA3">
      <w:pPr>
        <w:pStyle w:val="ListNumber"/>
        <w:spacing w:after="40" w:line="250" w:lineRule="auto"/>
        <w:rPr>
          <w:rFonts w:hint="eastAsia"/>
        </w:rPr>
      </w:pPr>
      <w:r>
        <w:t>Identify any downstream service calls and whether they are retry-safe/idempotent.</w:t>
      </w:r>
    </w:p>
    <w:p w14:paraId="1A4406A7" w14:textId="77777777" w:rsidR="005D2743" w:rsidRDefault="00216CA3">
      <w:pPr>
        <w:pStyle w:val="ListNumber"/>
        <w:spacing w:after="40" w:line="250" w:lineRule="auto"/>
        <w:rPr>
          <w:rFonts w:hint="eastAsia"/>
        </w:rPr>
      </w:pPr>
      <w:r>
        <w:t>Check whether caching is permitted for the operation.</w:t>
      </w:r>
    </w:p>
    <w:p w14:paraId="3EBFF1CF" w14:textId="77777777" w:rsidR="005D2743" w:rsidRDefault="00216CA3">
      <w:pPr>
        <w:pStyle w:val="ListNumber"/>
        <w:spacing w:after="40" w:line="250" w:lineRule="auto"/>
        <w:rPr>
          <w:rFonts w:hint="eastAsia"/>
        </w:rPr>
      </w:pPr>
      <w:r>
        <w:t>Identify required audit/correlation/error behavior.</w:t>
      </w:r>
    </w:p>
    <w:p w14:paraId="64AC746E" w14:textId="77777777" w:rsidR="005D2743" w:rsidRDefault="00216CA3">
      <w:pPr>
        <w:pStyle w:val="ListNumber"/>
        <w:spacing w:after="40" w:line="250" w:lineRule="auto"/>
        <w:rPr>
          <w:rFonts w:hint="eastAsia"/>
        </w:rPr>
      </w:pPr>
      <w:r>
        <w:t>Identify the business state transitions and idempotency requirements.</w:t>
      </w:r>
    </w:p>
    <w:p w14:paraId="46FB7ED2" w14:textId="77777777" w:rsidR="005D2743" w:rsidRDefault="00216CA3">
      <w:pPr>
        <w:pStyle w:val="ListNumber"/>
        <w:spacing w:after="40" w:line="250" w:lineRule="auto"/>
        <w:rPr>
          <w:rFonts w:hint="eastAsia"/>
        </w:rPr>
      </w:pPr>
      <w:r>
        <w:t>Identify unit/integration tests needed for the changed behavior.</w:t>
      </w:r>
    </w:p>
    <w:p w14:paraId="393D167B" w14:textId="77777777" w:rsidR="005D2743" w:rsidRDefault="00216CA3">
      <w:pPr>
        <w:pStyle w:val="Heading2"/>
      </w:pPr>
      <w:r>
        <w:t>16.2 While Generating</w:t>
      </w:r>
    </w:p>
    <w:p w14:paraId="77943E81" w14:textId="77777777" w:rsidR="005D2743" w:rsidRDefault="00216CA3">
      <w:pPr>
        <w:pStyle w:val="ListBullet"/>
        <w:spacing w:after="40" w:line="250" w:lineRule="auto"/>
        <w:rPr>
          <w:rFonts w:hint="eastAsia"/>
        </w:rPr>
      </w:pPr>
      <w:r>
        <w:t>Follow existing repository naming and abstractions where present.</w:t>
      </w:r>
    </w:p>
    <w:p w14:paraId="0D2EC231" w14:textId="77777777" w:rsidR="005D2743" w:rsidRDefault="00216CA3">
      <w:pPr>
        <w:pStyle w:val="ListBullet"/>
        <w:spacing w:after="40" w:line="250" w:lineRule="auto"/>
        <w:rPr>
          <w:rFonts w:hint="eastAsia"/>
        </w:rPr>
      </w:pPr>
      <w:r>
        <w:t>Keep controllers thin and use constructor injection.</w:t>
      </w:r>
    </w:p>
    <w:p w14:paraId="55DC97DC" w14:textId="77777777" w:rsidR="005D2743" w:rsidRDefault="00216CA3">
      <w:pPr>
        <w:pStyle w:val="ListBullet"/>
        <w:spacing w:after="40" w:line="250" w:lineRule="auto"/>
        <w:rPr>
          <w:rFonts w:hint="eastAsia"/>
        </w:rPr>
      </w:pPr>
      <w:r>
        <w:t>Use async Task-based APIs and propagate CancellationToken where supported.</w:t>
      </w:r>
    </w:p>
    <w:p w14:paraId="0ABAA665" w14:textId="77777777" w:rsidR="005D2743" w:rsidRDefault="00216CA3">
      <w:pPr>
        <w:pStyle w:val="ListBullet"/>
        <w:spacing w:after="40" w:line="250" w:lineRule="auto"/>
        <w:rPr>
          <w:rFonts w:hint="eastAsia"/>
        </w:rPr>
      </w:pPr>
      <w:r>
        <w:t>Do not introduce abstractions without a real consumer.</w:t>
      </w:r>
    </w:p>
    <w:p w14:paraId="358E3181" w14:textId="77777777" w:rsidR="005D2743" w:rsidRDefault="00216CA3">
      <w:pPr>
        <w:pStyle w:val="ListBullet"/>
        <w:spacing w:after="40" w:line="250" w:lineRule="auto"/>
        <w:rPr>
          <w:rFonts w:hint="eastAsia"/>
        </w:rPr>
      </w:pPr>
      <w:r>
        <w:t>Do not add architecture or infrastructure that is outside the frozen scope.</w:t>
      </w:r>
    </w:p>
    <w:p w14:paraId="2B0E0046" w14:textId="77777777" w:rsidR="005D2743" w:rsidRDefault="00216CA3">
      <w:pPr>
        <w:pStyle w:val="ListBullet"/>
        <w:spacing w:after="40" w:line="250" w:lineRule="auto"/>
        <w:rPr>
          <w:rFonts w:hint="eastAsia"/>
        </w:rPr>
      </w:pPr>
      <w:r>
        <w:t>Prefer specific business exceptions that can be mapped centrally to 404/403/409/503 etc.</w:t>
      </w:r>
    </w:p>
    <w:p w14:paraId="532D522C" w14:textId="77777777" w:rsidR="005D2743" w:rsidRDefault="00216CA3">
      <w:pPr>
        <w:pStyle w:val="Heading2"/>
      </w:pPr>
      <w:r>
        <w:t>16.3 After Generating</w:t>
      </w:r>
    </w:p>
    <w:p w14:paraId="0CB64C89" w14:textId="77777777" w:rsidR="005D2743" w:rsidRDefault="00216CA3">
      <w:pPr>
        <w:spacing w:after="40" w:line="250" w:lineRule="auto"/>
        <w:ind w:left="360" w:hanging="360"/>
        <w:rPr>
          <w:rFonts w:hint="eastAsia"/>
        </w:rPr>
      </w:pPr>
      <w:r>
        <w:t>1. Check dependency direction and using/import references.</w:t>
      </w:r>
    </w:p>
    <w:p w14:paraId="48A2E27C" w14:textId="77777777" w:rsidR="005D2743" w:rsidRDefault="00216CA3">
      <w:pPr>
        <w:spacing w:after="40" w:line="250" w:lineRule="auto"/>
        <w:ind w:left="360" w:hanging="360"/>
        <w:rPr>
          <w:rFonts w:hint="eastAsia"/>
        </w:rPr>
      </w:pPr>
      <w:r>
        <w:t>2. Check that no cross-database dependency was introduced.</w:t>
      </w:r>
    </w:p>
    <w:p w14:paraId="2BD78A29" w14:textId="77777777" w:rsidR="005D2743" w:rsidRDefault="00216CA3">
      <w:pPr>
        <w:spacing w:after="40" w:line="250" w:lineRule="auto"/>
        <w:ind w:left="360" w:hanging="360"/>
        <w:rPr>
          <w:rFonts w:hint="eastAsia"/>
        </w:rPr>
      </w:pPr>
      <w:r>
        <w:t>3. Check authorization and ownership paths.</w:t>
      </w:r>
    </w:p>
    <w:p w14:paraId="06DC1BF1" w14:textId="77777777" w:rsidR="005D2743" w:rsidRDefault="00216CA3">
      <w:pPr>
        <w:spacing w:after="40" w:line="250" w:lineRule="auto"/>
        <w:ind w:left="360" w:hanging="360"/>
        <w:rPr>
          <w:rFonts w:hint="eastAsia"/>
        </w:rPr>
      </w:pPr>
      <w:r>
        <w:t>4. Check monetary precision, timestamps and sensitive-data logging.</w:t>
      </w:r>
    </w:p>
    <w:p w14:paraId="4528A63F" w14:textId="77777777" w:rsidR="005D2743" w:rsidRDefault="00216CA3">
      <w:pPr>
        <w:spacing w:after="40" w:line="250" w:lineRule="auto"/>
        <w:ind w:left="360" w:hanging="360"/>
        <w:rPr>
          <w:rFonts w:hint="eastAsia"/>
        </w:rPr>
      </w:pPr>
      <w:r>
        <w:t>5. Check downstream call timeout/retry/circuit behavior.</w:t>
      </w:r>
    </w:p>
    <w:p w14:paraId="437E937B" w14:textId="77777777" w:rsidR="005D2743" w:rsidRDefault="00216CA3">
      <w:pPr>
        <w:spacing w:after="40" w:line="250" w:lineRule="auto"/>
        <w:ind w:left="360" w:hanging="360"/>
        <w:rPr>
          <w:rFonts w:hint="eastAsia"/>
        </w:rPr>
      </w:pPr>
      <w:r>
        <w:t>6. Add or update meaningful tests.</w:t>
      </w:r>
    </w:p>
    <w:p w14:paraId="69ECB24B" w14:textId="77777777" w:rsidR="005D2743" w:rsidRDefault="00216CA3">
      <w:pPr>
        <w:spacing w:after="40" w:line="250" w:lineRule="auto"/>
        <w:ind w:left="360" w:hanging="360"/>
        <w:rPr>
          <w:rFonts w:hint="eastAsia"/>
        </w:rPr>
      </w:pPr>
      <w:r>
        <w:t>7. Confirm API semantics and Swagger metadata when the file changes an endpoint.</w:t>
      </w:r>
    </w:p>
    <w:p w14:paraId="3880D491" w14:textId="77777777" w:rsidR="005D2743" w:rsidRDefault="00216CA3">
      <w:pPr>
        <w:pStyle w:val="Heading1"/>
      </w:pPr>
      <w:r>
        <w:t>17. File-Specific Implementation Guidance</w:t>
      </w:r>
    </w:p>
    <w:p w14:paraId="4167990A" w14:textId="77777777" w:rsidR="005D2743" w:rsidRDefault="00216CA3">
      <w:pPr>
        <w:pStyle w:val="Heading2"/>
      </w:pPr>
      <w:r>
        <w:t>17.1 Controller / Endpoint</w:t>
      </w:r>
    </w:p>
    <w:p w14:paraId="3E66F0B8" w14:textId="77777777" w:rsidR="005D2743" w:rsidRDefault="00216CA3">
      <w:pPr>
        <w:spacing w:after="100" w:line="259" w:lineRule="auto"/>
        <w:rPr>
          <w:rFonts w:hint="eastAsia"/>
        </w:rPr>
      </w:pPr>
      <w:r>
        <w:t>Controllers should not perform rating calculations, direct EF access, cross-service database queries, policy state-machine logic, payment authority decisions or claim approval rules.</w:t>
      </w:r>
    </w:p>
    <w:p w14:paraId="0E2DA5C1" w14:textId="77777777" w:rsidR="005D2743" w:rsidRDefault="00216CA3">
      <w:pPr>
        <w:pStyle w:val="Heading2"/>
      </w:pPr>
      <w:r>
        <w:t>17.2 Application Use Case</w:t>
      </w:r>
    </w:p>
    <w:p w14:paraId="083C879A" w14:textId="77777777" w:rsidR="005D2743" w:rsidRDefault="00216CA3">
      <w:pPr>
        <w:spacing w:after="100" w:line="259" w:lineRule="auto"/>
        <w:rPr>
          <w:rFonts w:hint="eastAsia"/>
        </w:rPr>
      </w:pPr>
      <w:r>
        <w:t>The application layer orchestrates repositories and ports, applies workflow rules, performs ownership checks, calls downstream clients through interfaces, and returns application-level results.</w:t>
      </w:r>
    </w:p>
    <w:p w14:paraId="152AD20D" w14:textId="77777777" w:rsidR="005D2743" w:rsidRDefault="00216CA3">
      <w:pPr>
        <w:pStyle w:val="Heading2"/>
      </w:pPr>
      <w:r>
        <w:t>17.3 Domain Entity / Rule</w:t>
      </w:r>
    </w:p>
    <w:p w14:paraId="26C8EB8E" w14:textId="77777777" w:rsidR="005D2743" w:rsidRDefault="00216CA3">
      <w:pPr>
        <w:spacing w:after="100" w:line="259" w:lineRule="auto"/>
        <w:rPr>
          <w:rFonts w:hint="eastAsia"/>
        </w:rPr>
      </w:pPr>
      <w:r>
        <w:t>Use the domain for invariant-preserving behavior that should hold regardless of controller, job or integration caller. Keep it deterministic and easy to unit test.</w:t>
      </w:r>
    </w:p>
    <w:p w14:paraId="05016E39" w14:textId="77777777" w:rsidR="005D2743" w:rsidRDefault="00216CA3">
      <w:pPr>
        <w:pStyle w:val="Heading2"/>
      </w:pPr>
      <w:r>
        <w:t>17.4 Repository</w:t>
      </w:r>
    </w:p>
    <w:p w14:paraId="22EE26B3" w14:textId="77777777" w:rsidR="005D2743" w:rsidRDefault="00216CA3">
      <w:pPr>
        <w:spacing w:after="100" w:line="259" w:lineRule="auto"/>
        <w:rPr>
          <w:rFonts w:hint="eastAsia"/>
        </w:rPr>
      </w:pPr>
      <w:r>
        <w:t>Repository methods should express what the use case needs, e.g. GetPendingPaymentPolicyAsync, GetEligibleClaimCoverageAsync or HasActivePolicyForVehicleAsync, rather than expose a generic IQueryable/DbSet to Application.</w:t>
      </w:r>
    </w:p>
    <w:p w14:paraId="254F5807" w14:textId="77777777" w:rsidR="005D2743" w:rsidRDefault="00216CA3">
      <w:pPr>
        <w:pStyle w:val="Heading2"/>
      </w:pPr>
      <w:r>
        <w:t>17.5 External Client</w:t>
      </w:r>
    </w:p>
    <w:p w14:paraId="6FF0C474" w14:textId="77777777" w:rsidR="005D2743" w:rsidRDefault="00216CA3">
      <w:pPr>
        <w:spacing w:after="100" w:line="259" w:lineRule="auto"/>
        <w:rPr>
          <w:rFonts w:hint="eastAsia"/>
        </w:rPr>
      </w:pPr>
      <w:r>
        <w:t>Infrastructure client handles service discovery, HTTP serialization, headers, timeout/retry/circuit-breaker policy and transport-specific mapping. The Application layer sees a domain/application contract, not raw HTTP.</w:t>
      </w:r>
    </w:p>
    <w:p w14:paraId="02AD9406" w14:textId="77777777" w:rsidR="005D2743" w:rsidRDefault="00216CA3">
      <w:pPr>
        <w:pStyle w:val="Heading2"/>
      </w:pPr>
      <w:r>
        <w:t>17.6 Background Worker</w:t>
      </w:r>
    </w:p>
    <w:p w14:paraId="581463A6" w14:textId="77777777" w:rsidR="005D2743" w:rsidRDefault="00216CA3">
      <w:pPr>
        <w:spacing w:after="100" w:line="259" w:lineRule="auto"/>
        <w:rPr>
          <w:rFonts w:hint="eastAsia"/>
        </w:rPr>
      </w:pPr>
      <w:r>
        <w:t>Workers should be safe to run repeatedly. They must re-check current state before applying transitions, use local transactions where needed, and avoid creating duplicate business effects.</w:t>
      </w:r>
    </w:p>
    <w:p w14:paraId="213FBD5D" w14:textId="77777777" w:rsidR="005D2743" w:rsidRDefault="00216CA3">
      <w:pPr>
        <w:pStyle w:val="Heading1"/>
      </w:pPr>
      <w:r>
        <w:t>18. Frozen Scope and Do-Not-Invent Rules</w:t>
      </w:r>
    </w:p>
    <w:p w14:paraId="25504C0A" w14:textId="77777777" w:rsidR="005D2743" w:rsidRDefault="00216CA3">
      <w:pPr>
        <w:spacing w:after="100" w:line="259" w:lineRule="auto"/>
        <w:rPr>
          <w:rFonts w:hint="eastAsia"/>
        </w:rPr>
      </w:pPr>
      <w:r>
        <w:t>These exclusions are deliberate. An LLM must not “improve” the project by adding them.</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3168"/>
        <w:gridCol w:w="6192"/>
      </w:tblGrid>
      <w:tr w:rsidR="005D2743" w14:paraId="41A7204D" w14:textId="77777777">
        <w:trPr>
          <w:cantSplit/>
          <w:tblHeader/>
          <w:jc w:val="center"/>
        </w:trPr>
        <w:tc>
          <w:tcPr>
            <w:tcW w:w="3168" w:type="dxa"/>
            <w:shd w:val="clear" w:color="auto" w:fill="17365D"/>
            <w:vAlign w:val="center"/>
          </w:tcPr>
          <w:p w14:paraId="1481D867" w14:textId="77777777" w:rsidR="005D2743" w:rsidRDefault="00216CA3">
            <w:pPr>
              <w:spacing w:after="0"/>
              <w:rPr>
                <w:rFonts w:hint="eastAsia"/>
              </w:rPr>
            </w:pPr>
            <w:r>
              <w:rPr>
                <w:b/>
                <w:color w:val="FFFFFF"/>
                <w:sz w:val="16"/>
              </w:rPr>
              <w:t>Do not add</w:t>
            </w:r>
          </w:p>
        </w:tc>
        <w:tc>
          <w:tcPr>
            <w:tcW w:w="6192" w:type="dxa"/>
            <w:shd w:val="clear" w:color="auto" w:fill="17365D"/>
            <w:vAlign w:val="center"/>
          </w:tcPr>
          <w:p w14:paraId="5457A6CE" w14:textId="77777777" w:rsidR="005D2743" w:rsidRDefault="00216CA3">
            <w:pPr>
              <w:spacing w:after="0"/>
              <w:rPr>
                <w:rFonts w:hint="eastAsia"/>
              </w:rPr>
            </w:pPr>
            <w:r>
              <w:rPr>
                <w:b/>
                <w:color w:val="FFFFFF"/>
                <w:sz w:val="16"/>
              </w:rPr>
              <w:t>Reason / boundary</w:t>
            </w:r>
          </w:p>
        </w:tc>
      </w:tr>
      <w:tr w:rsidR="005D2743" w14:paraId="2031AA54" w14:textId="77777777">
        <w:trPr>
          <w:cantSplit/>
          <w:jc w:val="center"/>
        </w:trPr>
        <w:tc>
          <w:tcPr>
            <w:tcW w:w="3168" w:type="dxa"/>
            <w:shd w:val="clear" w:color="auto" w:fill="F7F9FC"/>
            <w:vAlign w:val="center"/>
          </w:tcPr>
          <w:p w14:paraId="438F004A" w14:textId="77777777" w:rsidR="005D2743" w:rsidRDefault="00216CA3">
            <w:pPr>
              <w:spacing w:after="0"/>
              <w:rPr>
                <w:rFonts w:hint="eastAsia"/>
              </w:rPr>
            </w:pPr>
            <w:r>
              <w:rPr>
                <w:color w:val="1F1F1F"/>
                <w:sz w:val="16"/>
              </w:rPr>
              <w:t>Seventh Notification service</w:t>
            </w:r>
          </w:p>
        </w:tc>
        <w:tc>
          <w:tcPr>
            <w:tcW w:w="6192" w:type="dxa"/>
            <w:shd w:val="clear" w:color="auto" w:fill="F7F9FC"/>
            <w:vAlign w:val="center"/>
          </w:tcPr>
          <w:p w14:paraId="600AFA50" w14:textId="77777777" w:rsidR="005D2743" w:rsidRDefault="00216CA3">
            <w:pPr>
              <w:spacing w:after="0"/>
              <w:rPr>
                <w:rFonts w:hint="eastAsia"/>
              </w:rPr>
            </w:pPr>
            <w:r>
              <w:rPr>
                <w:color w:val="1F1F1F"/>
                <w:sz w:val="16"/>
              </w:rPr>
              <w:t>Notifications remain supporting capabilities inside existing services.</w:t>
            </w:r>
          </w:p>
        </w:tc>
      </w:tr>
      <w:tr w:rsidR="005D2743" w14:paraId="0C28F3F8" w14:textId="77777777">
        <w:trPr>
          <w:cantSplit/>
          <w:jc w:val="center"/>
        </w:trPr>
        <w:tc>
          <w:tcPr>
            <w:tcW w:w="3168" w:type="dxa"/>
            <w:vAlign w:val="center"/>
          </w:tcPr>
          <w:p w14:paraId="2C601522" w14:textId="77777777" w:rsidR="005D2743" w:rsidRDefault="00216CA3">
            <w:pPr>
              <w:spacing w:after="0"/>
              <w:rPr>
                <w:rFonts w:hint="eastAsia"/>
              </w:rPr>
            </w:pPr>
            <w:r>
              <w:rPr>
                <w:color w:val="1F1F1F"/>
                <w:sz w:val="16"/>
              </w:rPr>
              <w:t>Email, SMS, push, SignalR/WebSockets</w:t>
            </w:r>
          </w:p>
        </w:tc>
        <w:tc>
          <w:tcPr>
            <w:tcW w:w="6192" w:type="dxa"/>
            <w:vAlign w:val="center"/>
          </w:tcPr>
          <w:p w14:paraId="7D17912A" w14:textId="77777777" w:rsidR="005D2743" w:rsidRDefault="00216CA3">
            <w:pPr>
              <w:spacing w:after="0"/>
              <w:rPr>
                <w:rFonts w:hint="eastAsia"/>
              </w:rPr>
            </w:pPr>
            <w:r>
              <w:rPr>
                <w:color w:val="1F1F1F"/>
                <w:sz w:val="16"/>
              </w:rPr>
              <w:t>Delivery is in-app only.</w:t>
            </w:r>
          </w:p>
        </w:tc>
      </w:tr>
      <w:tr w:rsidR="005D2743" w14:paraId="0EBBE3A2" w14:textId="77777777">
        <w:trPr>
          <w:cantSplit/>
          <w:jc w:val="center"/>
        </w:trPr>
        <w:tc>
          <w:tcPr>
            <w:tcW w:w="3168" w:type="dxa"/>
            <w:shd w:val="clear" w:color="auto" w:fill="F7F9FC"/>
            <w:vAlign w:val="center"/>
          </w:tcPr>
          <w:p w14:paraId="1A242060" w14:textId="77777777" w:rsidR="005D2743" w:rsidRDefault="00216CA3">
            <w:pPr>
              <w:spacing w:after="0"/>
              <w:rPr>
                <w:rFonts w:hint="eastAsia"/>
              </w:rPr>
            </w:pPr>
            <w:r>
              <w:rPr>
                <w:color w:val="1F1F1F"/>
                <w:sz w:val="16"/>
              </w:rPr>
              <w:t>Redis</w:t>
            </w:r>
          </w:p>
        </w:tc>
        <w:tc>
          <w:tcPr>
            <w:tcW w:w="6192" w:type="dxa"/>
            <w:shd w:val="clear" w:color="auto" w:fill="F7F9FC"/>
            <w:vAlign w:val="center"/>
          </w:tcPr>
          <w:p w14:paraId="76FACDF3" w14:textId="77777777" w:rsidR="005D2743" w:rsidRDefault="00216CA3">
            <w:pPr>
              <w:spacing w:after="0"/>
              <w:rPr>
                <w:rFonts w:hint="eastAsia"/>
              </w:rPr>
            </w:pPr>
            <w:r>
              <w:rPr>
                <w:color w:val="1F1F1F"/>
                <w:sz w:val="16"/>
              </w:rPr>
              <w:t>IMemoryCache is the approved cache mechanism for specified areas.</w:t>
            </w:r>
          </w:p>
        </w:tc>
      </w:tr>
      <w:tr w:rsidR="005D2743" w14:paraId="20D0CF4D" w14:textId="77777777">
        <w:trPr>
          <w:cantSplit/>
          <w:jc w:val="center"/>
        </w:trPr>
        <w:tc>
          <w:tcPr>
            <w:tcW w:w="3168" w:type="dxa"/>
            <w:vAlign w:val="center"/>
          </w:tcPr>
          <w:p w14:paraId="5918772C" w14:textId="77777777" w:rsidR="005D2743" w:rsidRDefault="00216CA3">
            <w:pPr>
              <w:spacing w:after="0"/>
              <w:rPr>
                <w:rFonts w:hint="eastAsia"/>
              </w:rPr>
            </w:pPr>
            <w:r>
              <w:rPr>
                <w:color w:val="1F1F1F"/>
                <w:sz w:val="16"/>
              </w:rPr>
              <w:t>RabbitMQ / Kafka / Azure Service Bus</w:t>
            </w:r>
          </w:p>
        </w:tc>
        <w:tc>
          <w:tcPr>
            <w:tcW w:w="6192" w:type="dxa"/>
            <w:vAlign w:val="center"/>
          </w:tcPr>
          <w:p w14:paraId="1AA0AB1A" w14:textId="77777777" w:rsidR="005D2743" w:rsidRDefault="00216CA3">
            <w:pPr>
              <w:spacing w:after="0"/>
              <w:rPr>
                <w:rFonts w:hint="eastAsia"/>
              </w:rPr>
            </w:pPr>
            <w:r>
              <w:rPr>
                <w:color w:val="1F1F1F"/>
                <w:sz w:val="16"/>
              </w:rPr>
              <w:t>Cross-service consistency uses synchronous APIs, idempotency and reconciliation.</w:t>
            </w:r>
          </w:p>
        </w:tc>
      </w:tr>
      <w:tr w:rsidR="005D2743" w14:paraId="3676F279" w14:textId="77777777">
        <w:trPr>
          <w:cantSplit/>
          <w:jc w:val="center"/>
        </w:trPr>
        <w:tc>
          <w:tcPr>
            <w:tcW w:w="3168" w:type="dxa"/>
            <w:shd w:val="clear" w:color="auto" w:fill="F7F9FC"/>
            <w:vAlign w:val="center"/>
          </w:tcPr>
          <w:p w14:paraId="05AD820F" w14:textId="77777777" w:rsidR="005D2743" w:rsidRDefault="00216CA3">
            <w:pPr>
              <w:spacing w:after="0"/>
              <w:rPr>
                <w:rFonts w:hint="eastAsia"/>
              </w:rPr>
            </w:pPr>
            <w:r>
              <w:rPr>
                <w:color w:val="1F1F1F"/>
                <w:sz w:val="16"/>
              </w:rPr>
              <w:t>Kubernetes / service mesh</w:t>
            </w:r>
          </w:p>
        </w:tc>
        <w:tc>
          <w:tcPr>
            <w:tcW w:w="6192" w:type="dxa"/>
            <w:shd w:val="clear" w:color="auto" w:fill="F7F9FC"/>
            <w:vAlign w:val="center"/>
          </w:tcPr>
          <w:p w14:paraId="6C633F0E" w14:textId="77777777" w:rsidR="005D2743" w:rsidRDefault="00216CA3">
            <w:pPr>
              <w:spacing w:after="0"/>
              <w:rPr>
                <w:rFonts w:hint="eastAsia"/>
              </w:rPr>
            </w:pPr>
            <w:r>
              <w:rPr>
                <w:color w:val="1F1F1F"/>
                <w:sz w:val="16"/>
              </w:rPr>
              <w:t>Docker Compose is the local/demo orchestration baseline.</w:t>
            </w:r>
          </w:p>
        </w:tc>
      </w:tr>
      <w:tr w:rsidR="005D2743" w14:paraId="148AEE7C" w14:textId="77777777">
        <w:trPr>
          <w:cantSplit/>
          <w:jc w:val="center"/>
        </w:trPr>
        <w:tc>
          <w:tcPr>
            <w:tcW w:w="3168" w:type="dxa"/>
            <w:vAlign w:val="center"/>
          </w:tcPr>
          <w:p w14:paraId="0C40E580" w14:textId="77777777" w:rsidR="005D2743" w:rsidRDefault="00216CA3">
            <w:pPr>
              <w:spacing w:after="0"/>
              <w:rPr>
                <w:rFonts w:hint="eastAsia"/>
              </w:rPr>
            </w:pPr>
            <w:r>
              <w:rPr>
                <w:color w:val="1F1F1F"/>
                <w:sz w:val="16"/>
              </w:rPr>
              <w:t>Distributed transactions / event sourcing / CQRS framework</w:t>
            </w:r>
          </w:p>
        </w:tc>
        <w:tc>
          <w:tcPr>
            <w:tcW w:w="6192" w:type="dxa"/>
            <w:vAlign w:val="center"/>
          </w:tcPr>
          <w:p w14:paraId="30B1154D" w14:textId="77777777" w:rsidR="005D2743" w:rsidRDefault="00216CA3">
            <w:pPr>
              <w:spacing w:after="0"/>
              <w:rPr>
                <w:rFonts w:hint="eastAsia"/>
              </w:rPr>
            </w:pPr>
            <w:r>
              <w:rPr>
                <w:color w:val="1F1F1F"/>
                <w:sz w:val="16"/>
              </w:rPr>
              <w:t>Out of scope for the capstone architecture.</w:t>
            </w:r>
          </w:p>
        </w:tc>
      </w:tr>
      <w:tr w:rsidR="005D2743" w14:paraId="3941773D" w14:textId="77777777">
        <w:trPr>
          <w:cantSplit/>
          <w:jc w:val="center"/>
        </w:trPr>
        <w:tc>
          <w:tcPr>
            <w:tcW w:w="3168" w:type="dxa"/>
            <w:shd w:val="clear" w:color="auto" w:fill="F7F9FC"/>
            <w:vAlign w:val="center"/>
          </w:tcPr>
          <w:p w14:paraId="30EBD7C6" w14:textId="77777777" w:rsidR="005D2743" w:rsidRDefault="00216CA3">
            <w:pPr>
              <w:spacing w:after="0"/>
              <w:rPr>
                <w:rFonts w:hint="eastAsia"/>
              </w:rPr>
            </w:pPr>
            <w:r>
              <w:rPr>
                <w:color w:val="1F1F1F"/>
                <w:sz w:val="16"/>
              </w:rPr>
              <w:t>Real payment gateway / bank integration</w:t>
            </w:r>
          </w:p>
        </w:tc>
        <w:tc>
          <w:tcPr>
            <w:tcW w:w="6192" w:type="dxa"/>
            <w:shd w:val="clear" w:color="auto" w:fill="F7F9FC"/>
            <w:vAlign w:val="center"/>
          </w:tcPr>
          <w:p w14:paraId="62C1A0C4" w14:textId="77777777" w:rsidR="005D2743" w:rsidRDefault="00216CA3">
            <w:pPr>
              <w:spacing w:after="0"/>
              <w:rPr>
                <w:rFonts w:hint="eastAsia"/>
              </w:rPr>
            </w:pPr>
            <w:r>
              <w:rPr>
                <w:color w:val="1F1F1F"/>
                <w:sz w:val="16"/>
              </w:rPr>
              <w:t>Payment is simulated Card/UPI only.</w:t>
            </w:r>
          </w:p>
        </w:tc>
      </w:tr>
      <w:tr w:rsidR="005D2743" w14:paraId="1B37D288" w14:textId="77777777">
        <w:trPr>
          <w:cantSplit/>
          <w:jc w:val="center"/>
        </w:trPr>
        <w:tc>
          <w:tcPr>
            <w:tcW w:w="3168" w:type="dxa"/>
            <w:vAlign w:val="center"/>
          </w:tcPr>
          <w:p w14:paraId="1F88388D" w14:textId="77777777" w:rsidR="005D2743" w:rsidRDefault="00216CA3">
            <w:pPr>
              <w:spacing w:after="0"/>
              <w:rPr>
                <w:rFonts w:hint="eastAsia"/>
              </w:rPr>
            </w:pPr>
            <w:r>
              <w:rPr>
                <w:color w:val="1F1F1F"/>
                <w:sz w:val="16"/>
              </w:rPr>
              <w:t>Refunds / tax / claim payout settlement</w:t>
            </w:r>
          </w:p>
        </w:tc>
        <w:tc>
          <w:tcPr>
            <w:tcW w:w="6192" w:type="dxa"/>
            <w:vAlign w:val="center"/>
          </w:tcPr>
          <w:p w14:paraId="47EE4773" w14:textId="77777777" w:rsidR="005D2743" w:rsidRDefault="00216CA3">
            <w:pPr>
              <w:spacing w:after="0"/>
              <w:rPr>
                <w:rFonts w:hint="eastAsia"/>
              </w:rPr>
            </w:pPr>
            <w:r>
              <w:rPr>
                <w:color w:val="1F1F1F"/>
                <w:sz w:val="16"/>
              </w:rPr>
              <w:t>Explicitly out of scope.</w:t>
            </w:r>
          </w:p>
        </w:tc>
      </w:tr>
      <w:tr w:rsidR="005D2743" w14:paraId="23EF2891" w14:textId="77777777">
        <w:trPr>
          <w:cantSplit/>
          <w:jc w:val="center"/>
        </w:trPr>
        <w:tc>
          <w:tcPr>
            <w:tcW w:w="3168" w:type="dxa"/>
            <w:shd w:val="clear" w:color="auto" w:fill="F7F9FC"/>
            <w:vAlign w:val="center"/>
          </w:tcPr>
          <w:p w14:paraId="47947762" w14:textId="77777777" w:rsidR="005D2743" w:rsidRDefault="00216CA3">
            <w:pPr>
              <w:spacing w:after="0"/>
              <w:rPr>
                <w:rFonts w:hint="eastAsia"/>
              </w:rPr>
            </w:pPr>
            <w:r>
              <w:rPr>
                <w:color w:val="1F1F1F"/>
                <w:sz w:val="16"/>
              </w:rPr>
              <w:t>Admin/Agent impersonation</w:t>
            </w:r>
          </w:p>
        </w:tc>
        <w:tc>
          <w:tcPr>
            <w:tcW w:w="6192" w:type="dxa"/>
            <w:shd w:val="clear" w:color="auto" w:fill="F7F9FC"/>
            <w:vAlign w:val="center"/>
          </w:tcPr>
          <w:p w14:paraId="25B4CB7C" w14:textId="77777777" w:rsidR="005D2743" w:rsidRDefault="00216CA3">
            <w:pPr>
              <w:spacing w:after="0"/>
              <w:rPr>
                <w:rFonts w:hint="eastAsia"/>
              </w:rPr>
            </w:pPr>
            <w:r>
              <w:rPr>
                <w:color w:val="1F1F1F"/>
                <w:sz w:val="16"/>
              </w:rPr>
              <w:t>Explicitly prohibited.</w:t>
            </w:r>
          </w:p>
        </w:tc>
      </w:tr>
      <w:tr w:rsidR="005D2743" w14:paraId="71A13AA2" w14:textId="77777777">
        <w:trPr>
          <w:cantSplit/>
          <w:jc w:val="center"/>
        </w:trPr>
        <w:tc>
          <w:tcPr>
            <w:tcW w:w="3168" w:type="dxa"/>
            <w:vAlign w:val="center"/>
          </w:tcPr>
          <w:p w14:paraId="28F41852" w14:textId="77777777" w:rsidR="005D2743" w:rsidRDefault="00216CA3">
            <w:pPr>
              <w:spacing w:after="0"/>
              <w:rPr>
                <w:rFonts w:hint="eastAsia"/>
              </w:rPr>
            </w:pPr>
            <w:r>
              <w:rPr>
                <w:color w:val="1F1F1F"/>
                <w:sz w:val="16"/>
              </w:rPr>
              <w:t>Agent editing Customer/Vehicle</w:t>
            </w:r>
          </w:p>
        </w:tc>
        <w:tc>
          <w:tcPr>
            <w:tcW w:w="6192" w:type="dxa"/>
            <w:vAlign w:val="center"/>
          </w:tcPr>
          <w:p w14:paraId="3755CCDE" w14:textId="77777777" w:rsidR="005D2743" w:rsidRDefault="00216CA3">
            <w:pPr>
              <w:spacing w:after="0"/>
              <w:rPr>
                <w:rFonts w:hint="eastAsia"/>
              </w:rPr>
            </w:pPr>
            <w:r>
              <w:rPr>
                <w:color w:val="1F1F1F"/>
                <w:sz w:val="16"/>
              </w:rPr>
              <w:t>Explicitly prohibited.</w:t>
            </w:r>
          </w:p>
        </w:tc>
      </w:tr>
      <w:tr w:rsidR="005D2743" w14:paraId="1BA4A873" w14:textId="77777777">
        <w:trPr>
          <w:cantSplit/>
          <w:jc w:val="center"/>
        </w:trPr>
        <w:tc>
          <w:tcPr>
            <w:tcW w:w="3168" w:type="dxa"/>
            <w:shd w:val="clear" w:color="auto" w:fill="F7F9FC"/>
            <w:vAlign w:val="center"/>
          </w:tcPr>
          <w:p w14:paraId="51535ED3" w14:textId="77777777" w:rsidR="005D2743" w:rsidRDefault="00216CA3">
            <w:pPr>
              <w:spacing w:after="0"/>
              <w:rPr>
                <w:rFonts w:hint="eastAsia"/>
              </w:rPr>
            </w:pPr>
            <w:r>
              <w:rPr>
                <w:color w:val="1F1F1F"/>
                <w:sz w:val="16"/>
              </w:rPr>
              <w:t>Real underwriting / actuarial / fraud engine / government verification</w:t>
            </w:r>
          </w:p>
        </w:tc>
        <w:tc>
          <w:tcPr>
            <w:tcW w:w="6192" w:type="dxa"/>
            <w:shd w:val="clear" w:color="auto" w:fill="F7F9FC"/>
            <w:vAlign w:val="center"/>
          </w:tcPr>
          <w:p w14:paraId="066995CE" w14:textId="77777777" w:rsidR="005D2743" w:rsidRDefault="00216CA3">
            <w:pPr>
              <w:spacing w:after="0"/>
              <w:rPr>
                <w:rFonts w:hint="eastAsia"/>
              </w:rPr>
            </w:pPr>
            <w:r>
              <w:rPr>
                <w:color w:val="1F1F1F"/>
                <w:sz w:val="16"/>
              </w:rPr>
              <w:t>Training/capstone scope only.</w:t>
            </w:r>
          </w:p>
        </w:tc>
      </w:tr>
      <w:tr w:rsidR="005D2743" w14:paraId="3931CEC3" w14:textId="77777777">
        <w:trPr>
          <w:cantSplit/>
          <w:jc w:val="center"/>
        </w:trPr>
        <w:tc>
          <w:tcPr>
            <w:tcW w:w="3168" w:type="dxa"/>
            <w:vAlign w:val="center"/>
          </w:tcPr>
          <w:p w14:paraId="16DF087D" w14:textId="77777777" w:rsidR="005D2743" w:rsidRDefault="00216CA3">
            <w:pPr>
              <w:spacing w:after="0"/>
              <w:rPr>
                <w:rFonts w:hint="eastAsia"/>
              </w:rPr>
            </w:pPr>
            <w:r>
              <w:rPr>
                <w:color w:val="1F1F1F"/>
                <w:sz w:val="16"/>
              </w:rPr>
              <w:t>Backend implementation for other insurance categories</w:t>
            </w:r>
          </w:p>
        </w:tc>
        <w:tc>
          <w:tcPr>
            <w:tcW w:w="6192" w:type="dxa"/>
            <w:vAlign w:val="center"/>
          </w:tcPr>
          <w:p w14:paraId="05556C8B" w14:textId="77777777" w:rsidR="005D2743" w:rsidRDefault="00216CA3">
            <w:pPr>
              <w:spacing w:after="0"/>
              <w:rPr>
                <w:rFonts w:hint="eastAsia"/>
              </w:rPr>
            </w:pPr>
            <w:r>
              <w:rPr>
                <w:color w:val="1F1F1F"/>
                <w:sz w:val="16"/>
              </w:rPr>
              <w:t>Public catalog presentation only.</w:t>
            </w:r>
          </w:p>
        </w:tc>
      </w:tr>
    </w:tbl>
    <w:p w14:paraId="46D5E681" w14:textId="77777777" w:rsidR="005D2743" w:rsidRDefault="005D2743">
      <w:pPr>
        <w:spacing w:after="0"/>
        <w:rPr>
          <w:rFonts w:hint="eastAsia"/>
        </w:rPr>
      </w:pPr>
    </w:p>
    <w:tbl>
      <w:tblPr>
        <w:tblW w:w="0" w:type="auto"/>
        <w:jc w:val="center"/>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Look w:val="04A0" w:firstRow="1" w:lastRow="0" w:firstColumn="1" w:lastColumn="0" w:noHBand="0" w:noVBand="1"/>
      </w:tblPr>
      <w:tblGrid>
        <w:gridCol w:w="9994"/>
      </w:tblGrid>
      <w:tr w:rsidR="005D2743" w14:paraId="65E7A11E" w14:textId="77777777">
        <w:trPr>
          <w:cantSplit/>
          <w:jc w:val="center"/>
        </w:trPr>
        <w:tc>
          <w:tcPr>
            <w:tcW w:w="9994" w:type="dxa"/>
            <w:shd w:val="clear" w:color="auto" w:fill="FFF2CC"/>
          </w:tcPr>
          <w:p w14:paraId="16F8D0A3" w14:textId="77777777" w:rsidR="005D2743" w:rsidRDefault="00216CA3">
            <w:pPr>
              <w:rPr>
                <w:rFonts w:hint="eastAsia"/>
              </w:rPr>
            </w:pPr>
            <w:r>
              <w:rPr>
                <w:b/>
                <w:color w:val="17365D"/>
                <w:sz w:val="20"/>
              </w:rPr>
              <w:t>Important</w:t>
            </w:r>
          </w:p>
          <w:p w14:paraId="6268B4A9" w14:textId="77777777" w:rsidR="005D2743" w:rsidRDefault="00216CA3">
            <w:pPr>
              <w:rPr>
                <w:rFonts w:hint="eastAsia"/>
              </w:rPr>
            </w:pPr>
            <w:r>
              <w:t>When a future request sounds like it needs a new service or infrastructure component, first try to satisfy it inside an existing service boundary. Only introduce a scope change when the project requirements are explicitly revised.</w:t>
            </w:r>
          </w:p>
        </w:tc>
      </w:tr>
    </w:tbl>
    <w:p w14:paraId="021CE10E" w14:textId="77777777" w:rsidR="005D2743" w:rsidRDefault="005D2743">
      <w:pPr>
        <w:spacing w:after="40"/>
        <w:rPr>
          <w:rFonts w:hint="eastAsia"/>
        </w:rPr>
      </w:pPr>
    </w:p>
    <w:p w14:paraId="28F291CE" w14:textId="77777777" w:rsidR="005D2743" w:rsidRDefault="00216CA3">
      <w:pPr>
        <w:pStyle w:val="Heading1"/>
      </w:pPr>
      <w:r>
        <w:t>19. Definition of Done</w:t>
      </w:r>
    </w:p>
    <w:p w14:paraId="7CD05CC2" w14:textId="77777777" w:rsidR="005D2743" w:rsidRDefault="00216CA3">
      <w:pPr>
        <w:spacing w:after="100" w:line="259" w:lineRule="auto"/>
        <w:rPr>
          <w:rFonts w:hint="eastAsia"/>
        </w:rPr>
      </w:pPr>
      <w:r>
        <w:t>An LLM-generated implementation is considered complete only when the surrounding project contracts can absorb it.</w:t>
      </w:r>
    </w:p>
    <w:p w14:paraId="608375E9" w14:textId="77777777" w:rsidR="005D2743" w:rsidRDefault="00216CA3">
      <w:pPr>
        <w:pStyle w:val="ListBullet"/>
        <w:spacing w:after="40" w:line="250" w:lineRule="auto"/>
        <w:rPr>
          <w:rFonts w:hint="eastAsia"/>
        </w:rPr>
      </w:pPr>
      <w:r>
        <w:t>The file compiles within its intended project/layer when surrounding contracts are present.</w:t>
      </w:r>
    </w:p>
    <w:p w14:paraId="2E4F5A04" w14:textId="77777777" w:rsidR="005D2743" w:rsidRDefault="00216CA3">
      <w:pPr>
        <w:pStyle w:val="ListBullet"/>
        <w:spacing w:after="40" w:line="250" w:lineRule="auto"/>
        <w:rPr>
          <w:rFonts w:hint="eastAsia"/>
        </w:rPr>
      </w:pPr>
      <w:r>
        <w:t>Dependencies follow Clean Architecture direction.</w:t>
      </w:r>
    </w:p>
    <w:p w14:paraId="353D1449" w14:textId="77777777" w:rsidR="005D2743" w:rsidRDefault="00216CA3">
      <w:pPr>
        <w:pStyle w:val="ListBullet"/>
        <w:spacing w:after="40" w:line="250" w:lineRule="auto"/>
        <w:rPr>
          <w:rFonts w:hint="eastAsia"/>
        </w:rPr>
      </w:pPr>
      <w:r>
        <w:t>Authentication, authorization, ownership and permission rules are enforced server-side.</w:t>
      </w:r>
    </w:p>
    <w:p w14:paraId="033FFD47" w14:textId="77777777" w:rsidR="005D2743" w:rsidRDefault="00216CA3">
      <w:pPr>
        <w:pStyle w:val="ListBullet"/>
        <w:spacing w:after="40" w:line="250" w:lineRule="auto"/>
        <w:rPr>
          <w:rFonts w:hint="eastAsia"/>
        </w:rPr>
      </w:pPr>
      <w:r>
        <w:t>Cross-service access uses an API client rather than database access.</w:t>
      </w:r>
    </w:p>
    <w:p w14:paraId="48E44E94" w14:textId="77777777" w:rsidR="005D2743" w:rsidRDefault="00216CA3">
      <w:pPr>
        <w:pStyle w:val="ListBullet"/>
        <w:spacing w:after="40" w:line="250" w:lineRule="auto"/>
        <w:rPr>
          <w:rFonts w:hint="eastAsia"/>
        </w:rPr>
      </w:pPr>
      <w:r>
        <w:t>Validation is in the appropriate layer.</w:t>
      </w:r>
    </w:p>
    <w:p w14:paraId="79A77009" w14:textId="77777777" w:rsidR="005D2743" w:rsidRDefault="00216CA3">
      <w:pPr>
        <w:pStyle w:val="ListBullet"/>
        <w:spacing w:after="40" w:line="250" w:lineRule="auto"/>
        <w:rPr>
          <w:rFonts w:hint="eastAsia"/>
        </w:rPr>
      </w:pPr>
      <w:r>
        <w:t>Expected errors are represented through the standard ProblemDetails behavior.</w:t>
      </w:r>
    </w:p>
    <w:p w14:paraId="27820C2C" w14:textId="77777777" w:rsidR="005D2743" w:rsidRDefault="00216CA3">
      <w:pPr>
        <w:pStyle w:val="ListBullet"/>
        <w:spacing w:after="40" w:line="250" w:lineRule="auto"/>
        <w:rPr>
          <w:rFonts w:hint="eastAsia"/>
        </w:rPr>
      </w:pPr>
      <w:r>
        <w:t>Correlation IDs are preserved and sensitive information is not logged.</w:t>
      </w:r>
    </w:p>
    <w:p w14:paraId="4319B40C" w14:textId="77777777" w:rsidR="005D2743" w:rsidRDefault="00216CA3">
      <w:pPr>
        <w:pStyle w:val="ListBullet"/>
        <w:spacing w:after="40" w:line="250" w:lineRule="auto"/>
        <w:rPr>
          <w:rFonts w:hint="eastAsia"/>
        </w:rPr>
      </w:pPr>
      <w:r>
        <w:t>Idempotency is preserved for duplicate-sensitive operations.</w:t>
      </w:r>
    </w:p>
    <w:p w14:paraId="4C1D15D0" w14:textId="77777777" w:rsidR="005D2743" w:rsidRDefault="00216CA3">
      <w:pPr>
        <w:pStyle w:val="ListBullet"/>
        <w:spacing w:after="40" w:line="250" w:lineRule="auto"/>
        <w:rPr>
          <w:rFonts w:hint="eastAsia"/>
        </w:rPr>
      </w:pPr>
      <w:r>
        <w:t>Caching is used only where explicitly allowed.</w:t>
      </w:r>
    </w:p>
    <w:p w14:paraId="12DAA428" w14:textId="77777777" w:rsidR="005D2743" w:rsidRDefault="00216CA3">
      <w:pPr>
        <w:pStyle w:val="ListBullet"/>
        <w:spacing w:after="40" w:line="250" w:lineRule="auto"/>
        <w:rPr>
          <w:rFonts w:hint="eastAsia"/>
        </w:rPr>
      </w:pPr>
      <w:r>
        <w:t>Meaningful unit tests exist for the business behavior introduced or changed.</w:t>
      </w:r>
    </w:p>
    <w:p w14:paraId="68D852F8" w14:textId="77777777" w:rsidR="005D2743" w:rsidRDefault="00216CA3">
      <w:pPr>
        <w:pStyle w:val="ListBullet"/>
        <w:spacing w:after="40" w:line="250" w:lineRule="auto"/>
        <w:rPr>
          <w:rFonts w:hint="eastAsia"/>
        </w:rPr>
      </w:pPr>
      <w:r>
        <w:t>Integration/E2E coverage is added when the change touches database, authentication, HTTP boundary, file storage or critical user flow.</w:t>
      </w:r>
    </w:p>
    <w:p w14:paraId="4DF3D606" w14:textId="77777777" w:rsidR="005D2743" w:rsidRDefault="00216CA3">
      <w:pPr>
        <w:pStyle w:val="ListBullet"/>
        <w:spacing w:after="40" w:line="250" w:lineRule="auto"/>
        <w:rPr>
          <w:rFonts w:hint="eastAsia"/>
        </w:rPr>
      </w:pPr>
      <w:r>
        <w:t>Swagger/API semantics remain consistent for endpoint changes.</w:t>
      </w:r>
    </w:p>
    <w:p w14:paraId="1E668D88" w14:textId="77777777" w:rsidR="005D2743" w:rsidRDefault="00216CA3">
      <w:pPr>
        <w:pStyle w:val="ListBullet"/>
        <w:spacing w:after="40" w:line="250" w:lineRule="auto"/>
        <w:rPr>
          <w:rFonts w:hint="eastAsia"/>
        </w:rPr>
      </w:pPr>
      <w:r>
        <w:t>No new architecture or scope has been introduced without explicit project change.</w:t>
      </w:r>
    </w:p>
    <w:p w14:paraId="5F505CB7" w14:textId="77777777" w:rsidR="005D2743" w:rsidRDefault="00216CA3">
      <w:pPr>
        <w:pStyle w:val="Heading1"/>
      </w:pPr>
      <w:r>
        <w:t>20. Quick Reference Tables</w:t>
      </w:r>
    </w:p>
    <w:p w14:paraId="2901CF2B" w14:textId="77777777" w:rsidR="005D2743" w:rsidRDefault="00216CA3">
      <w:pPr>
        <w:pStyle w:val="Heading2"/>
      </w:pPr>
      <w:r>
        <w:t>20.1 Core Roles</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1440"/>
        <w:gridCol w:w="4320"/>
        <w:gridCol w:w="3600"/>
      </w:tblGrid>
      <w:tr w:rsidR="005D2743" w14:paraId="6499C6B4" w14:textId="77777777">
        <w:trPr>
          <w:cantSplit/>
          <w:tblHeader/>
          <w:jc w:val="center"/>
        </w:trPr>
        <w:tc>
          <w:tcPr>
            <w:tcW w:w="1440" w:type="dxa"/>
            <w:shd w:val="clear" w:color="auto" w:fill="17365D"/>
            <w:vAlign w:val="center"/>
          </w:tcPr>
          <w:p w14:paraId="457573AC" w14:textId="77777777" w:rsidR="005D2743" w:rsidRDefault="00216CA3">
            <w:pPr>
              <w:spacing w:after="0"/>
              <w:rPr>
                <w:rFonts w:hint="eastAsia"/>
              </w:rPr>
            </w:pPr>
            <w:r>
              <w:rPr>
                <w:b/>
                <w:color w:val="FFFFFF"/>
                <w:sz w:val="16"/>
              </w:rPr>
              <w:t>Actor</w:t>
            </w:r>
          </w:p>
        </w:tc>
        <w:tc>
          <w:tcPr>
            <w:tcW w:w="4320" w:type="dxa"/>
            <w:shd w:val="clear" w:color="auto" w:fill="17365D"/>
            <w:vAlign w:val="center"/>
          </w:tcPr>
          <w:p w14:paraId="45E35929" w14:textId="77777777" w:rsidR="005D2743" w:rsidRDefault="00216CA3">
            <w:pPr>
              <w:spacing w:after="0"/>
              <w:rPr>
                <w:rFonts w:hint="eastAsia"/>
              </w:rPr>
            </w:pPr>
            <w:r>
              <w:rPr>
                <w:b/>
                <w:color w:val="FFFFFF"/>
                <w:sz w:val="16"/>
              </w:rPr>
              <w:t>Can</w:t>
            </w:r>
          </w:p>
        </w:tc>
        <w:tc>
          <w:tcPr>
            <w:tcW w:w="3600" w:type="dxa"/>
            <w:shd w:val="clear" w:color="auto" w:fill="17365D"/>
            <w:vAlign w:val="center"/>
          </w:tcPr>
          <w:p w14:paraId="3DE06544" w14:textId="77777777" w:rsidR="005D2743" w:rsidRDefault="00216CA3">
            <w:pPr>
              <w:spacing w:after="0"/>
              <w:rPr>
                <w:rFonts w:hint="eastAsia"/>
              </w:rPr>
            </w:pPr>
            <w:r>
              <w:rPr>
                <w:b/>
                <w:color w:val="FFFFFF"/>
                <w:sz w:val="16"/>
              </w:rPr>
              <w:t>Cannot</w:t>
            </w:r>
          </w:p>
        </w:tc>
      </w:tr>
      <w:tr w:rsidR="005D2743" w14:paraId="36C8B229" w14:textId="77777777">
        <w:trPr>
          <w:cantSplit/>
          <w:jc w:val="center"/>
        </w:trPr>
        <w:tc>
          <w:tcPr>
            <w:tcW w:w="1440" w:type="dxa"/>
            <w:shd w:val="clear" w:color="auto" w:fill="F7F9FC"/>
            <w:vAlign w:val="center"/>
          </w:tcPr>
          <w:p w14:paraId="7A68E1E5" w14:textId="77777777" w:rsidR="005D2743" w:rsidRDefault="00216CA3">
            <w:pPr>
              <w:spacing w:after="0"/>
              <w:rPr>
                <w:rFonts w:hint="eastAsia"/>
              </w:rPr>
            </w:pPr>
            <w:r>
              <w:rPr>
                <w:color w:val="1F1F1F"/>
                <w:sz w:val="16"/>
              </w:rPr>
              <w:t>Customer</w:t>
            </w:r>
          </w:p>
        </w:tc>
        <w:tc>
          <w:tcPr>
            <w:tcW w:w="4320" w:type="dxa"/>
            <w:shd w:val="clear" w:color="auto" w:fill="F7F9FC"/>
            <w:vAlign w:val="center"/>
          </w:tcPr>
          <w:p w14:paraId="24AF0DB9" w14:textId="77777777" w:rsidR="005D2743" w:rsidRDefault="00216CA3">
            <w:pPr>
              <w:spacing w:after="0"/>
              <w:rPr>
                <w:rFonts w:hint="eastAsia"/>
              </w:rPr>
            </w:pPr>
            <w:r>
              <w:rPr>
                <w:color w:val="1F1F1F"/>
                <w:sz w:val="16"/>
              </w:rPr>
              <w:t>Own profile/vehicle; generate/select quotes; purchase/pay; claims; renewal/cancellation requests; own notifications.</w:t>
            </w:r>
          </w:p>
        </w:tc>
        <w:tc>
          <w:tcPr>
            <w:tcW w:w="3600" w:type="dxa"/>
            <w:shd w:val="clear" w:color="auto" w:fill="F7F9FC"/>
            <w:vAlign w:val="center"/>
          </w:tcPr>
          <w:p w14:paraId="6AAE2B86" w14:textId="77777777" w:rsidR="005D2743" w:rsidRDefault="00216CA3">
            <w:pPr>
              <w:spacing w:after="0"/>
              <w:rPr>
                <w:rFonts w:hint="eastAsia"/>
              </w:rPr>
            </w:pPr>
            <w:r>
              <w:rPr>
                <w:color w:val="1F1F1F"/>
                <w:sz w:val="16"/>
              </w:rPr>
              <w:t>Act on another customer's data; use Agent/Admin capabilities.</w:t>
            </w:r>
          </w:p>
        </w:tc>
      </w:tr>
      <w:tr w:rsidR="005D2743" w14:paraId="1F5BBEB9" w14:textId="77777777">
        <w:trPr>
          <w:cantSplit/>
          <w:jc w:val="center"/>
        </w:trPr>
        <w:tc>
          <w:tcPr>
            <w:tcW w:w="1440" w:type="dxa"/>
            <w:vAlign w:val="center"/>
          </w:tcPr>
          <w:p w14:paraId="4C6799BF" w14:textId="77777777" w:rsidR="005D2743" w:rsidRDefault="00216CA3">
            <w:pPr>
              <w:spacing w:after="0"/>
              <w:rPr>
                <w:rFonts w:hint="eastAsia"/>
              </w:rPr>
            </w:pPr>
            <w:r>
              <w:rPr>
                <w:color w:val="1F1F1F"/>
                <w:sz w:val="16"/>
              </w:rPr>
              <w:t>Agent</w:t>
            </w:r>
          </w:p>
        </w:tc>
        <w:tc>
          <w:tcPr>
            <w:tcW w:w="4320" w:type="dxa"/>
            <w:vAlign w:val="center"/>
          </w:tcPr>
          <w:p w14:paraId="3D821FD6" w14:textId="77777777" w:rsidR="005D2743" w:rsidRDefault="00216CA3">
            <w:pPr>
              <w:spacing w:after="0"/>
              <w:rPr>
                <w:rFonts w:hint="eastAsia"/>
              </w:rPr>
            </w:pPr>
            <w:r>
              <w:rPr>
                <w:color w:val="1F1F1F"/>
                <w:sz w:val="16"/>
              </w:rPr>
              <w:t>Search/view customers; generate quotes for customers; review/approve/reject claims; view permitted policy/payment details.</w:t>
            </w:r>
          </w:p>
        </w:tc>
        <w:tc>
          <w:tcPr>
            <w:tcW w:w="3600" w:type="dxa"/>
            <w:vAlign w:val="center"/>
          </w:tcPr>
          <w:p w14:paraId="440C1A5A" w14:textId="77777777" w:rsidR="005D2743" w:rsidRDefault="00216CA3">
            <w:pPr>
              <w:spacing w:after="0"/>
              <w:rPr>
                <w:rFonts w:hint="eastAsia"/>
              </w:rPr>
            </w:pPr>
            <w:r>
              <w:rPr>
                <w:color w:val="1F1F1F"/>
                <w:sz w:val="16"/>
              </w:rPr>
              <w:t>Edit Customer/Vehicle; purchase/pay for customer; impersonate users.</w:t>
            </w:r>
          </w:p>
        </w:tc>
      </w:tr>
      <w:tr w:rsidR="005D2743" w14:paraId="7143F034" w14:textId="77777777">
        <w:trPr>
          <w:cantSplit/>
          <w:jc w:val="center"/>
        </w:trPr>
        <w:tc>
          <w:tcPr>
            <w:tcW w:w="1440" w:type="dxa"/>
            <w:shd w:val="clear" w:color="auto" w:fill="F7F9FC"/>
            <w:vAlign w:val="center"/>
          </w:tcPr>
          <w:p w14:paraId="1DB07263" w14:textId="77777777" w:rsidR="005D2743" w:rsidRDefault="00216CA3">
            <w:pPr>
              <w:spacing w:after="0"/>
              <w:rPr>
                <w:rFonts w:hint="eastAsia"/>
              </w:rPr>
            </w:pPr>
            <w:r>
              <w:rPr>
                <w:color w:val="1F1F1F"/>
                <w:sz w:val="16"/>
              </w:rPr>
              <w:t>Admin</w:t>
            </w:r>
          </w:p>
        </w:tc>
        <w:tc>
          <w:tcPr>
            <w:tcW w:w="4320" w:type="dxa"/>
            <w:shd w:val="clear" w:color="auto" w:fill="F7F9FC"/>
            <w:vAlign w:val="center"/>
          </w:tcPr>
          <w:p w14:paraId="1520F5C4" w14:textId="77777777" w:rsidR="005D2743" w:rsidRDefault="00216CA3">
            <w:pPr>
              <w:spacing w:after="0"/>
              <w:rPr>
                <w:rFonts w:hint="eastAsia"/>
              </w:rPr>
            </w:pPr>
            <w:r>
              <w:rPr>
                <w:color w:val="1F1F1F"/>
                <w:sz w:val="16"/>
              </w:rPr>
              <w:t>Users/permissions; customer business profile/status; products/rating; cancellation decisions; claim overrides; system health.</w:t>
            </w:r>
          </w:p>
        </w:tc>
        <w:tc>
          <w:tcPr>
            <w:tcW w:w="3600" w:type="dxa"/>
            <w:shd w:val="clear" w:color="auto" w:fill="F7F9FC"/>
            <w:vAlign w:val="center"/>
          </w:tcPr>
          <w:p w14:paraId="2C8123B7" w14:textId="77777777" w:rsidR="005D2743" w:rsidRDefault="00216CA3">
            <w:pPr>
              <w:spacing w:after="0"/>
              <w:rPr>
                <w:rFonts w:hint="eastAsia"/>
              </w:rPr>
            </w:pPr>
            <w:r>
              <w:rPr>
                <w:color w:val="1F1F1F"/>
                <w:sz w:val="16"/>
              </w:rPr>
              <w:t>Impersonate; change immutable transaction facts as a shortcut around history.</w:t>
            </w:r>
          </w:p>
        </w:tc>
      </w:tr>
    </w:tbl>
    <w:p w14:paraId="5662FB18" w14:textId="77777777" w:rsidR="005D2743" w:rsidRDefault="005D2743">
      <w:pPr>
        <w:spacing w:after="0"/>
        <w:rPr>
          <w:rFonts w:hint="eastAsia"/>
        </w:rPr>
      </w:pPr>
    </w:p>
    <w:p w14:paraId="2E479978" w14:textId="77777777" w:rsidR="005D2743" w:rsidRDefault="00216CA3">
      <w:pPr>
        <w:pStyle w:val="Heading2"/>
      </w:pPr>
      <w:r>
        <w:t>20.2 Major Status Sets</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2160"/>
        <w:gridCol w:w="7200"/>
      </w:tblGrid>
      <w:tr w:rsidR="005D2743" w14:paraId="2C76457F" w14:textId="77777777">
        <w:trPr>
          <w:cantSplit/>
          <w:tblHeader/>
          <w:jc w:val="center"/>
        </w:trPr>
        <w:tc>
          <w:tcPr>
            <w:tcW w:w="2160" w:type="dxa"/>
            <w:shd w:val="clear" w:color="auto" w:fill="17365D"/>
            <w:vAlign w:val="center"/>
          </w:tcPr>
          <w:p w14:paraId="0BD74A97" w14:textId="77777777" w:rsidR="005D2743" w:rsidRDefault="00216CA3">
            <w:pPr>
              <w:spacing w:after="0"/>
              <w:rPr>
                <w:rFonts w:hint="eastAsia"/>
              </w:rPr>
            </w:pPr>
            <w:r>
              <w:rPr>
                <w:b/>
                <w:color w:val="FFFFFF"/>
                <w:sz w:val="16"/>
              </w:rPr>
              <w:t>Object</w:t>
            </w:r>
          </w:p>
        </w:tc>
        <w:tc>
          <w:tcPr>
            <w:tcW w:w="7200" w:type="dxa"/>
            <w:shd w:val="clear" w:color="auto" w:fill="17365D"/>
            <w:vAlign w:val="center"/>
          </w:tcPr>
          <w:p w14:paraId="5D554CF5" w14:textId="77777777" w:rsidR="005D2743" w:rsidRDefault="00216CA3">
            <w:pPr>
              <w:spacing w:after="0"/>
              <w:rPr>
                <w:rFonts w:hint="eastAsia"/>
              </w:rPr>
            </w:pPr>
            <w:r>
              <w:rPr>
                <w:b/>
                <w:color w:val="FFFFFF"/>
                <w:sz w:val="16"/>
              </w:rPr>
              <w:t>Statuses</w:t>
            </w:r>
          </w:p>
        </w:tc>
      </w:tr>
      <w:tr w:rsidR="005D2743" w14:paraId="5A9FEE87" w14:textId="77777777">
        <w:trPr>
          <w:cantSplit/>
          <w:jc w:val="center"/>
        </w:trPr>
        <w:tc>
          <w:tcPr>
            <w:tcW w:w="2160" w:type="dxa"/>
            <w:shd w:val="clear" w:color="auto" w:fill="F7F9FC"/>
            <w:vAlign w:val="center"/>
          </w:tcPr>
          <w:p w14:paraId="5054E197" w14:textId="77777777" w:rsidR="005D2743" w:rsidRDefault="00216CA3">
            <w:pPr>
              <w:spacing w:after="0"/>
              <w:rPr>
                <w:rFonts w:hint="eastAsia"/>
              </w:rPr>
            </w:pPr>
            <w:r>
              <w:rPr>
                <w:color w:val="1F1F1F"/>
                <w:sz w:val="16"/>
              </w:rPr>
              <w:t>Quote</w:t>
            </w:r>
          </w:p>
        </w:tc>
        <w:tc>
          <w:tcPr>
            <w:tcW w:w="7200" w:type="dxa"/>
            <w:shd w:val="clear" w:color="auto" w:fill="F7F9FC"/>
            <w:vAlign w:val="center"/>
          </w:tcPr>
          <w:p w14:paraId="635F507E" w14:textId="77777777" w:rsidR="005D2743" w:rsidRDefault="00216CA3">
            <w:pPr>
              <w:spacing w:after="0"/>
              <w:rPr>
                <w:rFonts w:hint="eastAsia"/>
              </w:rPr>
            </w:pPr>
            <w:r>
              <w:rPr>
                <w:color w:val="1F1F1F"/>
                <w:sz w:val="16"/>
              </w:rPr>
              <w:t>Generated, Selected, NotSelected, Expired, ConvertedToPolicy</w:t>
            </w:r>
          </w:p>
        </w:tc>
      </w:tr>
      <w:tr w:rsidR="005D2743" w14:paraId="21AFDC28" w14:textId="77777777">
        <w:trPr>
          <w:cantSplit/>
          <w:jc w:val="center"/>
        </w:trPr>
        <w:tc>
          <w:tcPr>
            <w:tcW w:w="2160" w:type="dxa"/>
            <w:vAlign w:val="center"/>
          </w:tcPr>
          <w:p w14:paraId="448E9B71" w14:textId="77777777" w:rsidR="005D2743" w:rsidRDefault="00216CA3">
            <w:pPr>
              <w:spacing w:after="0"/>
              <w:rPr>
                <w:rFonts w:hint="eastAsia"/>
              </w:rPr>
            </w:pPr>
            <w:r>
              <w:rPr>
                <w:color w:val="1F1F1F"/>
                <w:sz w:val="16"/>
              </w:rPr>
              <w:t>Policy</w:t>
            </w:r>
          </w:p>
        </w:tc>
        <w:tc>
          <w:tcPr>
            <w:tcW w:w="7200" w:type="dxa"/>
            <w:vAlign w:val="center"/>
          </w:tcPr>
          <w:p w14:paraId="2DEE1532" w14:textId="77777777" w:rsidR="005D2743" w:rsidRDefault="00216CA3">
            <w:pPr>
              <w:spacing w:after="0"/>
              <w:rPr>
                <w:rFonts w:hint="eastAsia"/>
              </w:rPr>
            </w:pPr>
            <w:r>
              <w:rPr>
                <w:color w:val="1F1F1F"/>
                <w:sz w:val="16"/>
              </w:rPr>
              <w:t>PendingPayment, Scheduled, Active, Expired, Cancelled</w:t>
            </w:r>
          </w:p>
        </w:tc>
      </w:tr>
      <w:tr w:rsidR="005D2743" w14:paraId="4B34428E" w14:textId="77777777">
        <w:trPr>
          <w:cantSplit/>
          <w:jc w:val="center"/>
        </w:trPr>
        <w:tc>
          <w:tcPr>
            <w:tcW w:w="2160" w:type="dxa"/>
            <w:shd w:val="clear" w:color="auto" w:fill="F7F9FC"/>
            <w:vAlign w:val="center"/>
          </w:tcPr>
          <w:p w14:paraId="729DBED3" w14:textId="77777777" w:rsidR="005D2743" w:rsidRDefault="00216CA3">
            <w:pPr>
              <w:spacing w:after="0"/>
              <w:rPr>
                <w:rFonts w:hint="eastAsia"/>
              </w:rPr>
            </w:pPr>
            <w:r>
              <w:rPr>
                <w:color w:val="1F1F1F"/>
                <w:sz w:val="16"/>
              </w:rPr>
              <w:t>Payment</w:t>
            </w:r>
          </w:p>
        </w:tc>
        <w:tc>
          <w:tcPr>
            <w:tcW w:w="7200" w:type="dxa"/>
            <w:shd w:val="clear" w:color="auto" w:fill="F7F9FC"/>
            <w:vAlign w:val="center"/>
          </w:tcPr>
          <w:p w14:paraId="28AE8BC1" w14:textId="77777777" w:rsidR="005D2743" w:rsidRDefault="00216CA3">
            <w:pPr>
              <w:spacing w:after="0"/>
              <w:rPr>
                <w:rFonts w:hint="eastAsia"/>
              </w:rPr>
            </w:pPr>
            <w:r>
              <w:rPr>
                <w:color w:val="1F1F1F"/>
                <w:sz w:val="16"/>
              </w:rPr>
              <w:t>Pending, Successful, Failed</w:t>
            </w:r>
          </w:p>
        </w:tc>
      </w:tr>
      <w:tr w:rsidR="005D2743" w14:paraId="7FA32DE0" w14:textId="77777777">
        <w:trPr>
          <w:cantSplit/>
          <w:jc w:val="center"/>
        </w:trPr>
        <w:tc>
          <w:tcPr>
            <w:tcW w:w="2160" w:type="dxa"/>
            <w:vAlign w:val="center"/>
          </w:tcPr>
          <w:p w14:paraId="2EEA1A74" w14:textId="77777777" w:rsidR="005D2743" w:rsidRDefault="00216CA3">
            <w:pPr>
              <w:spacing w:after="0"/>
              <w:rPr>
                <w:rFonts w:hint="eastAsia"/>
              </w:rPr>
            </w:pPr>
            <w:r>
              <w:rPr>
                <w:color w:val="1F1F1F"/>
                <w:sz w:val="16"/>
              </w:rPr>
              <w:t>Claim</w:t>
            </w:r>
          </w:p>
        </w:tc>
        <w:tc>
          <w:tcPr>
            <w:tcW w:w="7200" w:type="dxa"/>
            <w:vAlign w:val="center"/>
          </w:tcPr>
          <w:p w14:paraId="660597F3" w14:textId="77777777" w:rsidR="005D2743" w:rsidRDefault="00216CA3">
            <w:pPr>
              <w:spacing w:after="0"/>
              <w:rPr>
                <w:rFonts w:hint="eastAsia"/>
              </w:rPr>
            </w:pPr>
            <w:r>
              <w:rPr>
                <w:color w:val="1F1F1F"/>
                <w:sz w:val="16"/>
              </w:rPr>
              <w:t>Submitted, UnderReview, Approved, Rejected</w:t>
            </w:r>
          </w:p>
        </w:tc>
      </w:tr>
      <w:tr w:rsidR="005D2743" w14:paraId="5C22DF00" w14:textId="77777777">
        <w:trPr>
          <w:cantSplit/>
          <w:jc w:val="center"/>
        </w:trPr>
        <w:tc>
          <w:tcPr>
            <w:tcW w:w="2160" w:type="dxa"/>
            <w:shd w:val="clear" w:color="auto" w:fill="F7F9FC"/>
            <w:vAlign w:val="center"/>
          </w:tcPr>
          <w:p w14:paraId="3223DA18" w14:textId="77777777" w:rsidR="005D2743" w:rsidRDefault="00216CA3">
            <w:pPr>
              <w:spacing w:after="0"/>
              <w:rPr>
                <w:rFonts w:hint="eastAsia"/>
              </w:rPr>
            </w:pPr>
            <w:r>
              <w:rPr>
                <w:color w:val="1F1F1F"/>
                <w:sz w:val="16"/>
              </w:rPr>
              <w:t>Customer</w:t>
            </w:r>
          </w:p>
        </w:tc>
        <w:tc>
          <w:tcPr>
            <w:tcW w:w="7200" w:type="dxa"/>
            <w:shd w:val="clear" w:color="auto" w:fill="F7F9FC"/>
            <w:vAlign w:val="center"/>
          </w:tcPr>
          <w:p w14:paraId="24729DF7" w14:textId="77777777" w:rsidR="005D2743" w:rsidRDefault="00216CA3">
            <w:pPr>
              <w:spacing w:after="0"/>
              <w:rPr>
                <w:rFonts w:hint="eastAsia"/>
              </w:rPr>
            </w:pPr>
            <w:r>
              <w:rPr>
                <w:color w:val="1F1F1F"/>
                <w:sz w:val="16"/>
              </w:rPr>
              <w:t>Active, Inactive</w:t>
            </w:r>
          </w:p>
        </w:tc>
      </w:tr>
      <w:tr w:rsidR="005D2743" w14:paraId="7C3827F8" w14:textId="77777777">
        <w:trPr>
          <w:cantSplit/>
          <w:jc w:val="center"/>
        </w:trPr>
        <w:tc>
          <w:tcPr>
            <w:tcW w:w="2160" w:type="dxa"/>
            <w:vAlign w:val="center"/>
          </w:tcPr>
          <w:p w14:paraId="40D1EDC6" w14:textId="77777777" w:rsidR="005D2743" w:rsidRDefault="00216CA3">
            <w:pPr>
              <w:spacing w:after="0"/>
              <w:rPr>
                <w:rFonts w:hint="eastAsia"/>
              </w:rPr>
            </w:pPr>
            <w:r>
              <w:rPr>
                <w:color w:val="1F1F1F"/>
                <w:sz w:val="16"/>
              </w:rPr>
              <w:t>Vehicle</w:t>
            </w:r>
          </w:p>
        </w:tc>
        <w:tc>
          <w:tcPr>
            <w:tcW w:w="7200" w:type="dxa"/>
            <w:vAlign w:val="center"/>
          </w:tcPr>
          <w:p w14:paraId="509B988D" w14:textId="77777777" w:rsidR="005D2743" w:rsidRDefault="00216CA3">
            <w:pPr>
              <w:spacing w:after="0"/>
              <w:rPr>
                <w:rFonts w:hint="eastAsia"/>
              </w:rPr>
            </w:pPr>
            <w:r>
              <w:rPr>
                <w:color w:val="1F1F1F"/>
                <w:sz w:val="16"/>
              </w:rPr>
              <w:t>Active, Inactive</w:t>
            </w:r>
          </w:p>
        </w:tc>
      </w:tr>
    </w:tbl>
    <w:p w14:paraId="116251A1" w14:textId="77777777" w:rsidR="005D2743" w:rsidRDefault="005D2743">
      <w:pPr>
        <w:spacing w:after="0"/>
        <w:rPr>
          <w:rFonts w:hint="eastAsia"/>
        </w:rPr>
      </w:pPr>
    </w:p>
    <w:p w14:paraId="03E23C9F" w14:textId="77777777" w:rsidR="005D2743" w:rsidRDefault="00216CA3">
      <w:pPr>
        <w:pStyle w:val="Heading2"/>
      </w:pPr>
      <w:r>
        <w:t>20.3 Representative API Areas</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2160"/>
        <w:gridCol w:w="7200"/>
      </w:tblGrid>
      <w:tr w:rsidR="005D2743" w14:paraId="0CA44CAB" w14:textId="77777777">
        <w:trPr>
          <w:cantSplit/>
          <w:tblHeader/>
          <w:jc w:val="center"/>
        </w:trPr>
        <w:tc>
          <w:tcPr>
            <w:tcW w:w="2160" w:type="dxa"/>
            <w:shd w:val="clear" w:color="auto" w:fill="17365D"/>
            <w:vAlign w:val="center"/>
          </w:tcPr>
          <w:p w14:paraId="193C5CE8" w14:textId="77777777" w:rsidR="005D2743" w:rsidRDefault="00216CA3">
            <w:pPr>
              <w:spacing w:after="0"/>
              <w:rPr>
                <w:rFonts w:hint="eastAsia"/>
              </w:rPr>
            </w:pPr>
            <w:r>
              <w:rPr>
                <w:b/>
                <w:color w:val="FFFFFF"/>
                <w:sz w:val="16"/>
              </w:rPr>
              <w:t>Service</w:t>
            </w:r>
          </w:p>
        </w:tc>
        <w:tc>
          <w:tcPr>
            <w:tcW w:w="7200" w:type="dxa"/>
            <w:shd w:val="clear" w:color="auto" w:fill="17365D"/>
            <w:vAlign w:val="center"/>
          </w:tcPr>
          <w:p w14:paraId="3BC4EC26" w14:textId="77777777" w:rsidR="005D2743" w:rsidRDefault="00216CA3">
            <w:pPr>
              <w:spacing w:after="0"/>
              <w:rPr>
                <w:rFonts w:hint="eastAsia"/>
              </w:rPr>
            </w:pPr>
            <w:r>
              <w:rPr>
                <w:b/>
                <w:color w:val="FFFFFF"/>
                <w:sz w:val="16"/>
              </w:rPr>
              <w:t>Representative operations</w:t>
            </w:r>
          </w:p>
        </w:tc>
      </w:tr>
      <w:tr w:rsidR="005D2743" w14:paraId="13538769" w14:textId="77777777">
        <w:trPr>
          <w:cantSplit/>
          <w:jc w:val="center"/>
        </w:trPr>
        <w:tc>
          <w:tcPr>
            <w:tcW w:w="2160" w:type="dxa"/>
            <w:shd w:val="clear" w:color="auto" w:fill="F7F9FC"/>
            <w:vAlign w:val="center"/>
          </w:tcPr>
          <w:p w14:paraId="161DEDF4" w14:textId="77777777" w:rsidR="005D2743" w:rsidRDefault="00216CA3">
            <w:pPr>
              <w:spacing w:after="0"/>
              <w:rPr>
                <w:rFonts w:hint="eastAsia"/>
              </w:rPr>
            </w:pPr>
            <w:r>
              <w:rPr>
                <w:color w:val="1F1F1F"/>
                <w:sz w:val="16"/>
              </w:rPr>
              <w:t>Auth</w:t>
            </w:r>
          </w:p>
        </w:tc>
        <w:tc>
          <w:tcPr>
            <w:tcW w:w="7200" w:type="dxa"/>
            <w:shd w:val="clear" w:color="auto" w:fill="F7F9FC"/>
            <w:vAlign w:val="center"/>
          </w:tcPr>
          <w:p w14:paraId="153E551A" w14:textId="77777777" w:rsidR="005D2743" w:rsidRDefault="00216CA3">
            <w:pPr>
              <w:spacing w:after="0"/>
              <w:rPr>
                <w:rFonts w:hint="eastAsia"/>
              </w:rPr>
            </w:pPr>
            <w:r>
              <w:rPr>
                <w:color w:val="1F1F1F"/>
                <w:sz w:val="16"/>
              </w:rPr>
              <w:t>Register, Login, Refresh, Logout, MFA setup/verify/recovery, user/role/permission administration.</w:t>
            </w:r>
          </w:p>
        </w:tc>
      </w:tr>
      <w:tr w:rsidR="005D2743" w14:paraId="4D3B61B5" w14:textId="77777777">
        <w:trPr>
          <w:cantSplit/>
          <w:jc w:val="center"/>
        </w:trPr>
        <w:tc>
          <w:tcPr>
            <w:tcW w:w="2160" w:type="dxa"/>
            <w:vAlign w:val="center"/>
          </w:tcPr>
          <w:p w14:paraId="067E8D22" w14:textId="77777777" w:rsidR="005D2743" w:rsidRDefault="00216CA3">
            <w:pPr>
              <w:spacing w:after="0"/>
              <w:rPr>
                <w:rFonts w:hint="eastAsia"/>
              </w:rPr>
            </w:pPr>
            <w:r>
              <w:rPr>
                <w:color w:val="1F1F1F"/>
                <w:sz w:val="16"/>
              </w:rPr>
              <w:t>Customer</w:t>
            </w:r>
          </w:p>
        </w:tc>
        <w:tc>
          <w:tcPr>
            <w:tcW w:w="7200" w:type="dxa"/>
            <w:vAlign w:val="center"/>
          </w:tcPr>
          <w:p w14:paraId="3FF8F77E" w14:textId="77777777" w:rsidR="005D2743" w:rsidRDefault="00216CA3">
            <w:pPr>
              <w:spacing w:after="0"/>
              <w:rPr>
                <w:rFonts w:hint="eastAsia"/>
              </w:rPr>
            </w:pPr>
            <w:r>
              <w:rPr>
                <w:color w:val="1F1F1F"/>
                <w:sz w:val="16"/>
              </w:rPr>
              <w:t>Create/complete profile, get/update own profile, customer search/view/update, vehicle create/list/update/deactivate.</w:t>
            </w:r>
          </w:p>
        </w:tc>
      </w:tr>
      <w:tr w:rsidR="005D2743" w14:paraId="543CCC18" w14:textId="77777777">
        <w:trPr>
          <w:cantSplit/>
          <w:jc w:val="center"/>
        </w:trPr>
        <w:tc>
          <w:tcPr>
            <w:tcW w:w="2160" w:type="dxa"/>
            <w:shd w:val="clear" w:color="auto" w:fill="F7F9FC"/>
            <w:vAlign w:val="center"/>
          </w:tcPr>
          <w:p w14:paraId="7A203AC9" w14:textId="77777777" w:rsidR="005D2743" w:rsidRDefault="00216CA3">
            <w:pPr>
              <w:spacing w:after="0"/>
              <w:rPr>
                <w:rFonts w:hint="eastAsia"/>
              </w:rPr>
            </w:pPr>
            <w:r>
              <w:rPr>
                <w:color w:val="1F1F1F"/>
                <w:sz w:val="16"/>
              </w:rPr>
              <w:t>ProductQuote</w:t>
            </w:r>
          </w:p>
        </w:tc>
        <w:tc>
          <w:tcPr>
            <w:tcW w:w="7200" w:type="dxa"/>
            <w:shd w:val="clear" w:color="auto" w:fill="F7F9FC"/>
            <w:vAlign w:val="center"/>
          </w:tcPr>
          <w:p w14:paraId="417C2FA6" w14:textId="77777777" w:rsidR="005D2743" w:rsidRDefault="00216CA3">
            <w:pPr>
              <w:spacing w:after="0"/>
              <w:rPr>
                <w:rFonts w:hint="eastAsia"/>
              </w:rPr>
            </w:pPr>
            <w:r>
              <w:rPr>
                <w:color w:val="1F1F1F"/>
                <w:sz w:val="16"/>
              </w:rPr>
              <w:t>Product/catalog read, rating configuration administration, create/list/get quotes, quote-set read, select/regenerate, configure add-ons.</w:t>
            </w:r>
          </w:p>
        </w:tc>
      </w:tr>
      <w:tr w:rsidR="005D2743" w14:paraId="1EF4C27D" w14:textId="77777777">
        <w:trPr>
          <w:cantSplit/>
          <w:jc w:val="center"/>
        </w:trPr>
        <w:tc>
          <w:tcPr>
            <w:tcW w:w="2160" w:type="dxa"/>
            <w:vAlign w:val="center"/>
          </w:tcPr>
          <w:p w14:paraId="3B6E97ED" w14:textId="77777777" w:rsidR="005D2743" w:rsidRDefault="00216CA3">
            <w:pPr>
              <w:spacing w:after="0"/>
              <w:rPr>
                <w:rFonts w:hint="eastAsia"/>
              </w:rPr>
            </w:pPr>
            <w:r>
              <w:rPr>
                <w:color w:val="1F1F1F"/>
                <w:sz w:val="16"/>
              </w:rPr>
              <w:t>Policy</w:t>
            </w:r>
          </w:p>
        </w:tc>
        <w:tc>
          <w:tcPr>
            <w:tcW w:w="7200" w:type="dxa"/>
            <w:vAlign w:val="center"/>
          </w:tcPr>
          <w:p w14:paraId="1CC72575" w14:textId="77777777" w:rsidR="005D2743" w:rsidRDefault="00216CA3">
            <w:pPr>
              <w:spacing w:after="0"/>
              <w:rPr>
                <w:rFonts w:hint="eastAsia"/>
              </w:rPr>
            </w:pPr>
            <w:r>
              <w:rPr>
                <w:color w:val="1F1F1F"/>
                <w:sz w:val="16"/>
              </w:rPr>
              <w:t>Create from selected quote, list/get policies, download document, cancellation request/decision, renewal, internal payment confirmation/eligibility/active-policy checks.</w:t>
            </w:r>
          </w:p>
        </w:tc>
      </w:tr>
      <w:tr w:rsidR="005D2743" w14:paraId="21879EB3" w14:textId="77777777">
        <w:trPr>
          <w:cantSplit/>
          <w:jc w:val="center"/>
        </w:trPr>
        <w:tc>
          <w:tcPr>
            <w:tcW w:w="2160" w:type="dxa"/>
            <w:shd w:val="clear" w:color="auto" w:fill="F7F9FC"/>
            <w:vAlign w:val="center"/>
          </w:tcPr>
          <w:p w14:paraId="2ED5E5BE" w14:textId="77777777" w:rsidR="005D2743" w:rsidRDefault="00216CA3">
            <w:pPr>
              <w:spacing w:after="0"/>
              <w:rPr>
                <w:rFonts w:hint="eastAsia"/>
              </w:rPr>
            </w:pPr>
            <w:r>
              <w:rPr>
                <w:color w:val="1F1F1F"/>
                <w:sz w:val="16"/>
              </w:rPr>
              <w:t>Payment</w:t>
            </w:r>
          </w:p>
        </w:tc>
        <w:tc>
          <w:tcPr>
            <w:tcW w:w="7200" w:type="dxa"/>
            <w:shd w:val="clear" w:color="auto" w:fill="F7F9FC"/>
            <w:vAlign w:val="center"/>
          </w:tcPr>
          <w:p w14:paraId="5EDB6391" w14:textId="77777777" w:rsidR="005D2743" w:rsidRDefault="00216CA3">
            <w:pPr>
              <w:spacing w:after="0"/>
              <w:rPr>
                <w:rFonts w:hint="eastAsia"/>
              </w:rPr>
            </w:pPr>
            <w:r>
              <w:rPr>
                <w:color w:val="1F1F1F"/>
                <w:sz w:val="16"/>
              </w:rPr>
              <w:t>Create payment, list/get own/permitted payments, reconciliation worker/internal confirmation.</w:t>
            </w:r>
          </w:p>
        </w:tc>
      </w:tr>
      <w:tr w:rsidR="005D2743" w14:paraId="5CEE4929" w14:textId="77777777">
        <w:trPr>
          <w:cantSplit/>
          <w:jc w:val="center"/>
        </w:trPr>
        <w:tc>
          <w:tcPr>
            <w:tcW w:w="2160" w:type="dxa"/>
            <w:vAlign w:val="center"/>
          </w:tcPr>
          <w:p w14:paraId="6ADFF784" w14:textId="77777777" w:rsidR="005D2743" w:rsidRDefault="00216CA3">
            <w:pPr>
              <w:spacing w:after="0"/>
              <w:rPr>
                <w:rFonts w:hint="eastAsia"/>
              </w:rPr>
            </w:pPr>
            <w:r>
              <w:rPr>
                <w:color w:val="1F1F1F"/>
                <w:sz w:val="16"/>
              </w:rPr>
              <w:t>Claims</w:t>
            </w:r>
          </w:p>
        </w:tc>
        <w:tc>
          <w:tcPr>
            <w:tcW w:w="7200" w:type="dxa"/>
            <w:vAlign w:val="center"/>
          </w:tcPr>
          <w:p w14:paraId="2D276F87" w14:textId="77777777" w:rsidR="005D2743" w:rsidRDefault="00216CA3">
            <w:pPr>
              <w:spacing w:after="0"/>
              <w:rPr>
                <w:rFonts w:hint="eastAsia"/>
              </w:rPr>
            </w:pPr>
            <w:r>
              <w:rPr>
                <w:color w:val="1F1F1F"/>
                <w:sz w:val="16"/>
              </w:rPr>
              <w:t>Create/list/get claims, documents, queue, assign-to-me, approve, reject, admin override.</w:t>
            </w:r>
          </w:p>
        </w:tc>
      </w:tr>
    </w:tbl>
    <w:p w14:paraId="3C798FCC" w14:textId="77777777" w:rsidR="005D2743" w:rsidRDefault="005D2743">
      <w:pPr>
        <w:spacing w:after="0"/>
        <w:rPr>
          <w:rFonts w:hint="eastAsia"/>
        </w:rPr>
      </w:pPr>
    </w:p>
    <w:p w14:paraId="1E8E6026" w14:textId="77777777" w:rsidR="005D2743" w:rsidRDefault="00216CA3">
      <w:pPr>
        <w:pStyle w:val="Heading2"/>
      </w:pPr>
      <w:r>
        <w:t>20.4 Critical Scenarios to Never Break</w:t>
      </w:r>
    </w:p>
    <w:p w14:paraId="570B5FE1" w14:textId="77777777" w:rsidR="005D2743" w:rsidRDefault="00216CA3">
      <w:pPr>
        <w:pStyle w:val="ListBullet"/>
        <w:spacing w:after="40" w:line="250" w:lineRule="auto"/>
        <w:rPr>
          <w:rFonts w:hint="eastAsia"/>
        </w:rPr>
      </w:pPr>
      <w:r>
        <w:t>Customer cannot quote without a complete valid insurance profile and active vehicle.</w:t>
      </w:r>
    </w:p>
    <w:p w14:paraId="6A6A1EEA" w14:textId="77777777" w:rsidR="005D2743" w:rsidRDefault="00216CA3">
      <w:pPr>
        <w:pStyle w:val="ListBullet"/>
        <w:spacing w:after="40" w:line="250" w:lineRule="auto"/>
        <w:rPr>
          <w:rFonts w:hint="eastAsia"/>
        </w:rPr>
      </w:pPr>
      <w:r>
        <w:t>A selected quote can become a policy at most once.</w:t>
      </w:r>
    </w:p>
    <w:p w14:paraId="0430F198" w14:textId="77777777" w:rsidR="005D2743" w:rsidRDefault="00216CA3">
      <w:pPr>
        <w:pStyle w:val="ListBullet"/>
        <w:spacing w:after="40" w:line="250" w:lineRule="auto"/>
        <w:rPr>
          <w:rFonts w:hint="eastAsia"/>
        </w:rPr>
      </w:pPr>
      <w:r>
        <w:t>Browser amount cannot override Policy's authoritative due amount.</w:t>
      </w:r>
    </w:p>
    <w:p w14:paraId="64B10DFD" w14:textId="77777777" w:rsidR="005D2743" w:rsidRDefault="00216CA3">
      <w:pPr>
        <w:pStyle w:val="ListBullet"/>
        <w:spacing w:after="40" w:line="250" w:lineRule="auto"/>
        <w:rPr>
          <w:rFonts w:hint="eastAsia"/>
        </w:rPr>
      </w:pPr>
      <w:r>
        <w:t>A successful payment cannot be undone merely because Policy is temporarily unavailable.</w:t>
      </w:r>
    </w:p>
    <w:p w14:paraId="77727E78" w14:textId="77777777" w:rsidR="005D2743" w:rsidRDefault="00216CA3">
      <w:pPr>
        <w:pStyle w:val="ListBullet"/>
        <w:spacing w:after="40" w:line="250" w:lineRule="auto"/>
        <w:rPr>
          <w:rFonts w:hint="eastAsia"/>
        </w:rPr>
      </w:pPr>
      <w:r>
        <w:t>Claim submission cannot succeed while Policy eligibility cannot be verified.</w:t>
      </w:r>
    </w:p>
    <w:p w14:paraId="7E6AC072" w14:textId="77777777" w:rsidR="005D2743" w:rsidRDefault="00216CA3">
      <w:pPr>
        <w:pStyle w:val="ListBullet"/>
        <w:spacing w:after="40" w:line="250" w:lineRule="auto"/>
        <w:rPr>
          <w:rFonts w:hint="eastAsia"/>
        </w:rPr>
      </w:pPr>
      <w:r>
        <w:t>Historical claims must use historical Policy coverage, not current ProductQuote configuration.</w:t>
      </w:r>
    </w:p>
    <w:p w14:paraId="6065C32F" w14:textId="77777777" w:rsidR="005D2743" w:rsidRDefault="00216CA3">
      <w:pPr>
        <w:pStyle w:val="ListBullet"/>
        <w:spacing w:after="40" w:line="250" w:lineRule="auto"/>
        <w:rPr>
          <w:rFonts w:hint="eastAsia"/>
        </w:rPr>
      </w:pPr>
      <w:r>
        <w:t>Agent/Admin UI visibility never replaces backend authorization.</w:t>
      </w:r>
    </w:p>
    <w:p w14:paraId="3AFDBFF6" w14:textId="77777777" w:rsidR="005D2743" w:rsidRDefault="00216CA3">
      <w:pPr>
        <w:pStyle w:val="ListBullet"/>
        <w:spacing w:after="40" w:line="250" w:lineRule="auto"/>
        <w:rPr>
          <w:rFonts w:hint="eastAsia"/>
        </w:rPr>
      </w:pPr>
      <w:r>
        <w:t>Policy PDF generation failure does not roll back a successful policy/payment transaction.</w:t>
      </w:r>
    </w:p>
    <w:tbl>
      <w:tblPr>
        <w:tblW w:w="0" w:type="auto"/>
        <w:jc w:val="center"/>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Look w:val="04A0" w:firstRow="1" w:lastRow="0" w:firstColumn="1" w:lastColumn="0" w:noHBand="0" w:noVBand="1"/>
      </w:tblPr>
      <w:tblGrid>
        <w:gridCol w:w="9994"/>
      </w:tblGrid>
      <w:tr w:rsidR="005D2743" w14:paraId="43E7A21F" w14:textId="77777777">
        <w:trPr>
          <w:cantSplit/>
          <w:jc w:val="center"/>
        </w:trPr>
        <w:tc>
          <w:tcPr>
            <w:tcW w:w="9994" w:type="dxa"/>
            <w:shd w:val="clear" w:color="auto" w:fill="D9EAF7"/>
          </w:tcPr>
          <w:p w14:paraId="33BA0AB2" w14:textId="77777777" w:rsidR="005D2743" w:rsidRDefault="00216CA3">
            <w:pPr>
              <w:rPr>
                <w:rFonts w:hint="eastAsia"/>
              </w:rPr>
            </w:pPr>
            <w:r>
              <w:rPr>
                <w:b/>
                <w:color w:val="17365D"/>
                <w:sz w:val="20"/>
              </w:rPr>
              <w:t>LLM final instruction</w:t>
            </w:r>
          </w:p>
          <w:p w14:paraId="03392FB3" w14:textId="77777777" w:rsidR="005D2743" w:rsidRDefault="00216CA3">
            <w:pPr>
              <w:rPr>
                <w:rFonts w:hint="eastAsia"/>
              </w:rPr>
            </w:pPr>
            <w:r>
              <w:t>Treat this document as the implementation contract. Generate the smallest coherent change that satisfies the request, preserve existing repository conventions, and never invent a new business boundary when the existing six-service architecture can support the requested behavior.</w:t>
            </w:r>
          </w:p>
        </w:tc>
      </w:tr>
    </w:tbl>
    <w:p w14:paraId="28434CAB" w14:textId="77777777" w:rsidR="005D2743" w:rsidRDefault="005D2743">
      <w:pPr>
        <w:spacing w:after="40"/>
        <w:rPr>
          <w:rFonts w:hint="eastAsia"/>
        </w:rPr>
      </w:pPr>
    </w:p>
    <w:sectPr w:rsidR="005D2743" w:rsidSect="00034616">
      <w:headerReference w:type="default" r:id="rId8"/>
      <w:footerReference w:type="default" r:id="rId9"/>
      <w:pgSz w:w="12240" w:h="15840"/>
      <w:pgMar w:top="1037"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59CF0" w14:textId="77777777" w:rsidR="00216CA3" w:rsidRDefault="00216CA3">
      <w:pPr>
        <w:spacing w:after="0" w:line="240" w:lineRule="auto"/>
        <w:rPr>
          <w:rFonts w:hint="eastAsia"/>
        </w:rPr>
      </w:pPr>
      <w:r>
        <w:separator/>
      </w:r>
    </w:p>
  </w:endnote>
  <w:endnote w:type="continuationSeparator" w:id="0">
    <w:p w14:paraId="35033269" w14:textId="77777777" w:rsidR="00216CA3" w:rsidRDefault="00216CA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18DD0" w14:textId="77777777" w:rsidR="005D2743" w:rsidRDefault="00216CA3">
    <w:pPr>
      <w:pStyle w:val="Footer"/>
      <w:jc w:val="center"/>
      <w:rPr>
        <w:rFonts w:hint="eastAsia"/>
      </w:rPr>
    </w:pPr>
    <w:r>
      <w:rPr>
        <w:color w:val="666666"/>
        <w:sz w:val="16"/>
      </w:rPr>
      <w:t xml:space="preserve">CIP-CTX-001  |  Development Context Baseline  |  </w:t>
    </w:r>
    <w:r>
      <w:t xml:space="preserve">Page </w:t>
    </w:r>
    <w:r>
      <w:fldChar w:fldCharType="begin"/>
    </w:r>
    <w:r>
      <w:instrText>PAGE</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D43E3" w14:textId="77777777" w:rsidR="00216CA3" w:rsidRDefault="00216CA3">
      <w:pPr>
        <w:spacing w:after="0" w:line="240" w:lineRule="auto"/>
        <w:rPr>
          <w:rFonts w:hint="eastAsia"/>
        </w:rPr>
      </w:pPr>
      <w:r>
        <w:separator/>
      </w:r>
    </w:p>
  </w:footnote>
  <w:footnote w:type="continuationSeparator" w:id="0">
    <w:p w14:paraId="43636DE4" w14:textId="77777777" w:rsidR="00216CA3" w:rsidRDefault="00216CA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B8102" w14:textId="77777777" w:rsidR="005D2743" w:rsidRDefault="00216CA3">
    <w:pPr>
      <w:pStyle w:val="Header"/>
      <w:jc w:val="right"/>
      <w:rPr>
        <w:rFonts w:hint="eastAsia"/>
      </w:rPr>
    </w:pPr>
    <w:r>
      <w:rPr>
        <w:color w:val="666666"/>
        <w:sz w:val="16"/>
      </w:rPr>
      <w:t>Car Insurance Microservices Platform  |  LLM Development Context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5648910">
    <w:abstractNumId w:val="8"/>
  </w:num>
  <w:num w:numId="2" w16cid:durableId="237374514">
    <w:abstractNumId w:val="6"/>
  </w:num>
  <w:num w:numId="3" w16cid:durableId="959335316">
    <w:abstractNumId w:val="5"/>
  </w:num>
  <w:num w:numId="4" w16cid:durableId="1028605068">
    <w:abstractNumId w:val="4"/>
  </w:num>
  <w:num w:numId="5" w16cid:durableId="133255602">
    <w:abstractNumId w:val="7"/>
  </w:num>
  <w:num w:numId="6" w16cid:durableId="333994825">
    <w:abstractNumId w:val="3"/>
  </w:num>
  <w:num w:numId="7" w16cid:durableId="1342587333">
    <w:abstractNumId w:val="2"/>
  </w:num>
  <w:num w:numId="8" w16cid:durableId="389035729">
    <w:abstractNumId w:val="1"/>
  </w:num>
  <w:num w:numId="9" w16cid:durableId="412747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7"/>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6CA3"/>
    <w:rsid w:val="0029639D"/>
    <w:rsid w:val="00326F90"/>
    <w:rsid w:val="005D2743"/>
    <w:rsid w:val="00647A4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874DAA"/>
  <w14:defaultImageDpi w14:val="300"/>
  <w15:docId w15:val="{60584393-1517-FB46-B42F-B87B4DA8F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66666"/>
      <w:sz w:val="16"/>
    </w:rPr>
  </w:style>
  <w:style w:type="paragraph" w:customStyle="1" w:styleId="Mono">
    <w:name w:val="Mono"/>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5319</Words>
  <Characters>30321</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Project Context &amp; Development Contract - Car Insurance Microservices Platform</dc:title>
  <dc:subject>Implementation context for AI-assisted code generation</dc:subject>
  <dc:creator>Project Documentation</dc:creator>
  <cp:keywords/>
  <dc:description>generated by python-docx</dc:description>
  <cp:lastModifiedBy>Praneeth Reddy</cp:lastModifiedBy>
  <cp:revision>2</cp:revision>
  <dcterms:created xsi:type="dcterms:W3CDTF">2026-09-22T04:12:00Z</dcterms:created>
  <dcterms:modified xsi:type="dcterms:W3CDTF">2026-09-22T04:12:00Z</dcterms:modified>
  <cp:category/>
</cp:coreProperties>
</file>