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jc w:val="center"/>
      </w:pPr>
      <w:r>
        <w:rPr>
          <w:rFonts w:ascii="Arial" w:cs="Arial" w:eastAsia="Arial" w:hAnsi="Arial"/>
          <w:b/>
          <w:bCs/>
          <w:color w:val="117A65"/>
          <w:sz w:val="72"/>
          <w:szCs w:val="72"/>
        </w:rPr>
        <w:t xml:space="preserve">AHB VIP</w:t>
      </w:r>
    </w:p>
    <w:p>
      <w:pPr>
        <w:jc w:val="center"/>
      </w:pPr>
      <w:r>
        <w:rPr>
          <w:rFonts w:ascii="Arial" w:cs="Arial" w:eastAsia="Arial" w:hAnsi="Arial"/>
          <w:b/>
          <w:bCs/>
          <w:color w:val="1A5276"/>
          <w:sz w:val="46"/>
          <w:szCs w:val="46"/>
        </w:rPr>
        <w:t xml:space="preserve">Verification Specification</w:t>
      </w:r>
    </w:p>
    <w:p>
      <w:pPr>
        <w:spacing w:before="200"/>
        <w:jc w:val="center"/>
      </w:pPr>
      <w:r>
        <w:rPr>
          <w:rFonts w:ascii="Arial" w:cs="Arial" w:eastAsia="Arial" w:hAnsi="Arial"/>
          <w:color w:val="666666"/>
          <w:sz w:val="22"/>
          <w:szCs w:val="22"/>
        </w:rPr>
        <w:t xml:space="preserve">Version 2.0  |  ARM IHI 0033C (AHB5)  |  May 2026</w:t>
      </w:r>
    </w:p>
    <w:p>
      <w:r>
        <w:br w:type="page"/>
      </w:r>
    </w:p>
    <w:p>
      <w:pPr>
        <w:pStyle w:val="Heading1"/>
      </w:pPr>
      <w:r>
        <w:t xml:space="preserve">1. Overview</w:t>
      </w:r>
    </w:p>
    <w:p>
      <w:pPr>
        <w:spacing w:after="60" w:before="60"/>
      </w:pPr>
      <w:r>
        <w:rPr>
          <w:rFonts w:ascii="Arial" w:cs="Arial" w:eastAsia="Arial" w:hAnsi="Arial"/>
          <w:sz w:val="22"/>
          <w:szCs w:val="22"/>
        </w:rPr>
        <w:t xml:space="preserve">This Verification Specification describes the architecture, interfaces, signal protocol rules, and expected behaviour of the AHB VIP (Verification IP). It is the primary reference for understanding what the VIP models and how it complies with or deviates from the ARM AMBA AHB Protocol Specification ARM IHI 0033C (Issue C, September 2021).</w:t>
      </w:r>
    </w:p>
    <w:p>
      <w:r>
        <w:t xml:space="preserve"/>
      </w:r>
    </w:p>
    <w:p>
      <w:pPr>
        <w:spacing w:after="60" w:before="60"/>
      </w:pPr>
      <w:r>
        <w:rPr>
          <w:rFonts w:ascii="Arial" w:cs="Arial" w:eastAsia="Arial" w:hAnsi="Arial"/>
          <w:sz w:val="22"/>
          <w:szCs w:val="22"/>
        </w:rPr>
        <w:t xml:space="preserve">Where VIP behaviour differs from the spec (by design scope or implementation choice), those differences are documented explicitly. All spec references cite the section number of ARM IHI 0033C.</w:t>
      </w:r>
    </w:p>
    <w:p>
      <w:r>
        <w:t xml:space="preserve"/>
      </w:r>
    </w:p>
    <w:p>
      <w:pPr>
        <w:pStyle w:val="Heading1"/>
      </w:pPr>
      <w:r>
        <w:t xml:space="preserve">2. Signal Definitions</w:t>
      </w:r>
    </w:p>
    <w:p>
      <w:pPr>
        <w:pStyle w:val="Heading2"/>
      </w:pPr>
      <w:r>
        <w:t xml:space="preserve">2.1  Full AHB Signal List  [ARM IHI 0033C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920"/>
        <w:gridCol w:w="1040"/>
        <w:gridCol w:w="1600"/>
        <w:gridCol w:w="4400"/>
      </w:tblGrid>
      <w:tr>
        <w:tc>
          <w:tcPr>
            <w:tcW w:type="dxa" w:w="1400"/>
            <w:tcBorders>
              <w:top w:val="single" w:color="117A65" w:sz="1"/>
              <w:left w:val="single" w:color="117A65" w:sz="1"/>
              <w:bottom w:val="single" w:color="117A65" w:sz="1"/>
              <w:right w:val="single" w:color="117A65" w:sz="1"/>
            </w:tcBorders>
            <w:shd w:fill="117A6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Signal</w:t>
            </w:r>
          </w:p>
        </w:tc>
        <w:tc>
          <w:tcPr>
            <w:tcW w:type="dxa" w:w="920"/>
            <w:tcBorders>
              <w:top w:val="single" w:color="117A65" w:sz="1"/>
              <w:left w:val="single" w:color="117A65" w:sz="1"/>
              <w:bottom w:val="single" w:color="117A65" w:sz="1"/>
              <w:right w:val="single" w:color="117A65" w:sz="1"/>
            </w:tcBorders>
            <w:shd w:fill="117A6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Width</w:t>
            </w:r>
          </w:p>
        </w:tc>
        <w:tc>
          <w:tcPr>
            <w:tcW w:type="dxa" w:w="1040"/>
            <w:tcBorders>
              <w:top w:val="single" w:color="117A65" w:sz="1"/>
              <w:left w:val="single" w:color="117A65" w:sz="1"/>
              <w:bottom w:val="single" w:color="117A65" w:sz="1"/>
              <w:right w:val="single" w:color="117A65" w:sz="1"/>
            </w:tcBorders>
            <w:shd w:fill="117A6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Dir</w:t>
            </w:r>
          </w:p>
        </w:tc>
        <w:tc>
          <w:tcPr>
            <w:tcW w:type="dxa" w:w="1600"/>
            <w:tcBorders>
              <w:top w:val="single" w:color="117A65" w:sz="1"/>
              <w:left w:val="single" w:color="117A65" w:sz="1"/>
              <w:bottom w:val="single" w:color="117A65" w:sz="1"/>
              <w:right w:val="single" w:color="117A65" w:sz="1"/>
            </w:tcBorders>
            <w:shd w:fill="117A6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Spec §</w:t>
            </w:r>
          </w:p>
        </w:tc>
        <w:tc>
          <w:tcPr>
            <w:tcW w:type="dxa" w:w="4400"/>
            <w:tcBorders>
              <w:top w:val="single" w:color="117A65" w:sz="1"/>
              <w:left w:val="single" w:color="117A65" w:sz="1"/>
              <w:bottom w:val="single" w:color="117A65" w:sz="1"/>
              <w:right w:val="single" w:color="117A65" w:sz="1"/>
            </w:tcBorders>
            <w:shd w:fill="117A6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 &amp; VIP Notes</w:t>
            </w:r>
          </w:p>
        </w:tc>
      </w:tr>
      <w:tr>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HCLK</w:t>
            </w:r>
          </w:p>
        </w:tc>
        <w:tc>
          <w:tcPr>
            <w:tcW w:type="dxa" w:w="9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ourier New" w:cs="Courier New" w:eastAsia="Courier New" w:hAnsi="Courier New"/>
                <w:sz w:val="18"/>
                <w:szCs w:val="18"/>
              </w:rPr>
              <w:t xml:space="preserve">1</w:t>
            </w:r>
          </w:p>
        </w:tc>
        <w:tc>
          <w:tcPr>
            <w:tcW w:type="dxa" w:w="10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Global</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§2.1</w:t>
            </w:r>
          </w:p>
        </w:tc>
        <w:tc>
          <w:tcPr>
            <w:tcW w:type="dxa" w:w="4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Bus clock. All signals sampled on rising edge. Period: 10ps in sim.</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HRESETn</w:t>
            </w:r>
          </w:p>
        </w:tc>
        <w:tc>
          <w:tcPr>
            <w:tcW w:type="dxa" w:w="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1</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Global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§2.1</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Active-low reset. Asserted async, deasserted synchronously after rising HCLK edge [§7.1.2].</w:t>
            </w:r>
          </w:p>
        </w:tc>
      </w:tr>
      <w:tr>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HADDR</w:t>
            </w:r>
          </w:p>
        </w:tc>
        <w:tc>
          <w:tcPr>
            <w:tcW w:type="dxa" w:w="9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ourier New" w:cs="Courier New" w:eastAsia="Courier New" w:hAnsi="Courier New"/>
                <w:sz w:val="18"/>
                <w:szCs w:val="18"/>
              </w:rPr>
              <w:t xml:space="preserve">64</w:t>
            </w:r>
          </w:p>
        </w:tc>
        <w:tc>
          <w:tcPr>
            <w:tcW w:type="dxa" w:w="10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M→S</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§2.2</w:t>
            </w:r>
          </w:p>
        </w:tc>
        <w:tc>
          <w:tcPr>
            <w:tcW w:type="dxa" w:w="4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Byte address. 64-bit in VIP (spec recommends 10-64 bits). Must always be valid [§8.2].</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HTRANS</w:t>
            </w:r>
          </w:p>
        </w:tc>
        <w:tc>
          <w:tcPr>
            <w:tcW w:type="dxa" w:w="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2</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§2.2, §3.2</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Transfer type: IDLE(00), BUSY(01), NONSEQ(10), SEQ(11). Must always be valid [§8.2]. VIP master only generates IDLE/NONSEQ/SEQ.</w:t>
            </w:r>
          </w:p>
        </w:tc>
      </w:tr>
      <w:tr>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HBURST</w:t>
            </w:r>
          </w:p>
        </w:tc>
        <w:tc>
          <w:tcPr>
            <w:tcW w:type="dxa" w:w="9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ourier New" w:cs="Courier New" w:eastAsia="Courier New" w:hAnsi="Courier New"/>
                <w:sz w:val="18"/>
                <w:szCs w:val="18"/>
              </w:rPr>
              <w:t xml:space="preserve">3</w:t>
            </w:r>
          </w:p>
        </w:tc>
        <w:tc>
          <w:tcPr>
            <w:tcW w:type="dxa" w:w="10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M→S</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§2.2, §3.6</w:t>
            </w:r>
          </w:p>
        </w:tc>
        <w:tc>
          <w:tcPr>
            <w:tcW w:type="dxa" w:w="4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8 types defined in spec. VIP supports SINGLE(000) and INCR(001) only. Valid when HTRANS!=IDLE [§8.2].</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HSIZE</w:t>
            </w:r>
          </w:p>
        </w:tc>
        <w:tc>
          <w:tcPr>
            <w:tcW w:type="dxa" w:w="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3</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§2.2, §3.4</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BYTE(000), HALFWORD(001), WORD(010). Must not exceed data bus width (32-bit here). Constant throughout a burst [§3.4]. Valid when HTRANS!=IDLE [§8.2].</w:t>
            </w:r>
          </w:p>
        </w:tc>
      </w:tr>
      <w:tr>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HWRITE</w:t>
            </w:r>
          </w:p>
        </w:tc>
        <w:tc>
          <w:tcPr>
            <w:tcW w:type="dxa" w:w="9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ourier New" w:cs="Courier New" w:eastAsia="Courier New" w:hAnsi="Courier New"/>
                <w:sz w:val="18"/>
                <w:szCs w:val="18"/>
              </w:rPr>
              <w:t xml:space="preserve">1</w:t>
            </w:r>
          </w:p>
        </w:tc>
        <w:tc>
          <w:tcPr>
            <w:tcW w:type="dxa" w:w="10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M→S</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§2.2</w:t>
            </w:r>
          </w:p>
        </w:tc>
        <w:tc>
          <w:tcPr>
            <w:tcW w:type="dxa" w:w="4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1=Write, 0=Read. Same timing as address. Constant throughout a burst [§3.2 SEQ definition]. Valid when HTRANS!=IDLE [§8.2].</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HWDATA</w:t>
            </w:r>
          </w:p>
        </w:tc>
        <w:tc>
          <w:tcPr>
            <w:tcW w:type="dxa" w:w="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32</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§2.2, §6.1.1</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Write data. Valid during data phase. Manager holds stable until HREADY=1 [§6.1.1]. Valid during write data phase [§8.2].</w:t>
            </w:r>
          </w:p>
        </w:tc>
      </w:tr>
      <w:tr>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HPROT</w:t>
            </w:r>
          </w:p>
        </w:tc>
        <w:tc>
          <w:tcPr>
            <w:tcW w:type="dxa" w:w="9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ourier New" w:cs="Courier New" w:eastAsia="Courier New" w:hAnsi="Courier New"/>
                <w:sz w:val="18"/>
                <w:szCs w:val="18"/>
              </w:rPr>
              <w:t xml:space="preserve">4</w:t>
            </w:r>
          </w:p>
        </w:tc>
        <w:tc>
          <w:tcPr>
            <w:tcW w:type="dxa" w:w="10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M→S</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§2.2, §3.8</w:t>
            </w:r>
          </w:p>
        </w:tc>
        <w:tc>
          <w:tcPr>
            <w:tcW w:type="dxa" w:w="4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Protection control. VIP fixed to 4'b0011 (Non-cacheable, Non-bufferable, Privileged, Data) per spec §3.8 recommendation. Constant throughout burst [§3.8].</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HMASTLOCK</w:t>
            </w:r>
          </w:p>
        </w:tc>
        <w:tc>
          <w:tcPr>
            <w:tcW w:type="dxa" w:w="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1</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§3.3</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Locked transfer indicator. VIP fixed to 0 (no locked transfers). Same timing as address.</w:t>
            </w:r>
          </w:p>
        </w:tc>
      </w:tr>
      <w:tr>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HSEL</w:t>
            </w:r>
          </w:p>
        </w:tc>
        <w:tc>
          <w:tcPr>
            <w:tcW w:type="dxa" w:w="9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ourier New" w:cs="Courier New" w:eastAsia="Courier New" w:hAnsi="Courier New"/>
                <w:sz w:val="18"/>
                <w:szCs w:val="18"/>
              </w:rPr>
              <w:t xml:space="preserve">1</w:t>
            </w:r>
          </w:p>
        </w:tc>
        <w:tc>
          <w:tcPr>
            <w:tcW w:type="dxa" w:w="10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Decoder→S</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§2.4</w:t>
            </w:r>
          </w:p>
        </w:tc>
        <w:tc>
          <w:tcPr>
            <w:tcW w:type="dxa" w:w="4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Subordinate select (one-hot). In VIP, driven by master driver. D_SLV_COUNT=1. Must always be valid [§8.2]. Spec: HSELx can be asserted or deasserted for IDLE transfers.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HRDATA</w:t>
            </w:r>
          </w:p>
        </w:tc>
        <w:tc>
          <w:tcPr>
            <w:tcW w:type="dxa" w:w="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32</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§2.3, §6.1.2</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Read data from slave. Only required valid when HREADY=1, HRESP=OKAY, read transfer [§8.2, §6.1.2].</w:t>
            </w:r>
          </w:p>
        </w:tc>
      </w:tr>
      <w:tr>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HREADY</w:t>
            </w:r>
          </w:p>
        </w:tc>
        <w:tc>
          <w:tcPr>
            <w:tcW w:type="dxa" w:w="9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ourier New" w:cs="Courier New" w:eastAsia="Courier New" w:hAnsi="Courier New"/>
                <w:sz w:val="18"/>
                <w:szCs w:val="18"/>
              </w:rPr>
              <w:t xml:space="preserve">1</w:t>
            </w:r>
          </w:p>
        </w:tc>
        <w:tc>
          <w:tcPr>
            <w:tcW w:type="dxa" w:w="10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Mux→M,S</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§2.5, §4.3</w:t>
            </w:r>
          </w:p>
        </w:tc>
        <w:tc>
          <w:tcPr>
            <w:tcW w:type="dxa" w:w="4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HIGH=transfer complete. VIP uses single HREADY (AHB-Lite, 1 slave). In full AHB, slaves drive HREADYOUT which multiplexor routes to HREADY [§4.3]. Must always be valid [§8.2].</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HREADYOUT</w:t>
            </w:r>
          </w:p>
        </w:tc>
        <w:tc>
          <w:tcPr>
            <w:tcW w:type="dxa" w:w="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1</w:t>
            </w:r>
          </w:p>
        </w:tc>
        <w:tc>
          <w:tcPr>
            <w:tcW w:type="dxa" w:w="1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S→Mux</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§2.3, §4.3</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Slave-side ready. In VIP single-slave AHB-Lite topology, HREADYOUT = HREADY (same signal). Must always be valid [§8.2].</w:t>
            </w:r>
          </w:p>
        </w:tc>
      </w:tr>
      <w:tr>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HRESP</w:t>
            </w:r>
          </w:p>
        </w:tc>
        <w:tc>
          <w:tcPr>
            <w:tcW w:type="dxa" w:w="9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ourier New" w:cs="Courier New" w:eastAsia="Courier New" w:hAnsi="Courier New"/>
                <w:sz w:val="18"/>
                <w:szCs w:val="18"/>
              </w:rPr>
              <w:t xml:space="preserve">1</w:t>
            </w:r>
          </w:p>
        </w:tc>
        <w:tc>
          <w:tcPr>
            <w:tcW w:type="dxa" w:w="10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S→M</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§2.3, §5.1</w:t>
            </w:r>
          </w:p>
        </w:tc>
        <w:tc>
          <w:tcPr>
            <w:tcW w:type="dxa" w:w="4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0=OKAY, 1=ERROR. ERROR requires two-cycle response [§5.1.3]. Must always be valid [§8.2].</w:t>
            </w:r>
          </w:p>
        </w:tc>
      </w:tr>
    </w:tbl>
    <w:p>
      <w:r>
        <w:t xml:space="preserve"/>
      </w:r>
    </w:p>
    <w:p>
      <w:pPr>
        <w:pStyle w:val="Heading2"/>
      </w:pPr>
      <w:r>
        <w:t xml:space="preserve">2.2  Signals NOT Implemented in VIP  [Scope Exclusions]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60"/>
      </w:tblGrid>
      <w:tr>
        <w:tc>
          <w:tcPr>
            <w:tcW w:type="dxa" w:w="1800"/>
            <w:tcBorders>
              <w:top w:val="single" w:color="117A65" w:sz="1"/>
              <w:left w:val="single" w:color="117A65" w:sz="1"/>
              <w:bottom w:val="single" w:color="117A65" w:sz="1"/>
              <w:right w:val="single" w:color="117A65" w:sz="1"/>
            </w:tcBorders>
            <w:shd w:fill="117A6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Signal</w:t>
            </w:r>
          </w:p>
        </w:tc>
        <w:tc>
          <w:tcPr>
            <w:tcW w:type="dxa" w:w="1400"/>
            <w:tcBorders>
              <w:top w:val="single" w:color="117A65" w:sz="1"/>
              <w:left w:val="single" w:color="117A65" w:sz="1"/>
              <w:bottom w:val="single" w:color="117A65" w:sz="1"/>
              <w:right w:val="single" w:color="117A65" w:sz="1"/>
            </w:tcBorders>
            <w:shd w:fill="117A6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Spec Ref</w:t>
            </w:r>
          </w:p>
        </w:tc>
        <w:tc>
          <w:tcPr>
            <w:tcW w:type="dxa" w:w="6160"/>
            <w:tcBorders>
              <w:top w:val="single" w:color="117A65" w:sz="1"/>
              <w:left w:val="single" w:color="117A65" w:sz="1"/>
              <w:bottom w:val="single" w:color="117A65" w:sz="1"/>
              <w:right w:val="single" w:color="117A65" w:sz="1"/>
            </w:tcBorders>
            <w:shd w:fill="117A6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Reason Excluded</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HWSTRB [DATA_WIDTH/8]</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§3.5</w:t>
            </w:r>
          </w:p>
        </w:tc>
        <w:tc>
          <w:tcPr>
            <w:tcW w:type="dxa" w:w="6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Write strobes optional (Write_Strobes property = False). VIP uses HSIZE/HADDR for byte lane selection instead.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HNONSEC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§3.10</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Secure_Transfers property not supported. AHB5 optional feature.</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HEXCL / HMASTER / HEXOKAY</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§10</w:t>
            </w:r>
          </w:p>
        </w:tc>
        <w:tc>
          <w:tcPr>
            <w:tcW w:type="dxa" w:w="6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Exclusive_Transfers property not supported. AHB5 optional feature.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HAUSER / HWUSER / HRUSER / HBUSER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§11</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User signals optional and not required for functional verification of basic AHB.</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HBURST WRAP4/INCR4/WRAP8/INCR8/WRAP16/INCR16</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§3.6</w:t>
            </w:r>
          </w:p>
        </w:tc>
        <w:tc>
          <w:tcPr>
            <w:tcW w:type="dxa" w:w="6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Only SINGLE and INCR supported. Fixed-length and wrapping bursts out of scope.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HTRANS BUSY generation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§3.2</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Master never generates BUSY. Slave ignores BUSY (valid_reg unchanged). BUSY receive path not tested.</w:t>
            </w:r>
          </w:p>
        </w:tc>
      </w:tr>
    </w:tbl>
    <w:p>
      <w:r>
        <w:t xml:space="preserve"/>
      </w:r>
    </w:p>
    <w:p>
      <w:pPr>
        <w:pStyle w:val="Heading1"/>
      </w:pPr>
      <w:r>
        <w:t xml:space="preserve">3. VIP Component Architecture</w:t>
      </w:r>
    </w:p>
    <w:p>
      <w:pPr>
        <w:pStyle w:val="Heading2"/>
      </w:pPr>
      <w:r>
        <w:t xml:space="preserve">3.1  Component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117A65" w:sz="1"/>
              <w:left w:val="single" w:color="117A65" w:sz="1"/>
              <w:bottom w:val="single" w:color="117A65" w:sz="1"/>
              <w:right w:val="single" w:color="117A65" w:sz="1"/>
            </w:tcBorders>
            <w:shd w:fill="117A6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w:t>
            </w:r>
          </w:p>
        </w:tc>
        <w:tc>
          <w:tcPr>
            <w:tcW w:type="dxa" w:w="2600"/>
            <w:tcBorders>
              <w:top w:val="single" w:color="117A65" w:sz="1"/>
              <w:left w:val="single" w:color="117A65" w:sz="1"/>
              <w:bottom w:val="single" w:color="117A65" w:sz="1"/>
              <w:right w:val="single" w:color="117A65" w:sz="1"/>
            </w:tcBorders>
            <w:shd w:fill="117A6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File</w:t>
            </w:r>
          </w:p>
        </w:tc>
        <w:tc>
          <w:tcPr>
            <w:tcW w:type="dxa" w:w="4560"/>
            <w:tcBorders>
              <w:top w:val="single" w:color="117A65" w:sz="1"/>
              <w:left w:val="single" w:color="117A65" w:sz="1"/>
              <w:bottom w:val="single" w:color="117A65" w:sz="1"/>
              <w:right w:val="single" w:color="117A65" w:sz="1"/>
            </w:tcBorders>
            <w:shd w:fill="117A6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Role &amp; Spec Mapping</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ahb_interface</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ourier New" w:cs="Courier New" w:eastAsia="Courier New" w:hAnsi="Courier New"/>
                <w:sz w:val="18"/>
                <w:szCs w:val="18"/>
              </w:rPr>
              <w:t xml:space="preserve">ahb_interface.sv</w:t>
            </w:r>
          </w:p>
        </w:tc>
        <w:tc>
          <w:tcPr>
            <w:tcW w:type="dxa" w:w="4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SV interface with master/slave modports. Master drives address bus; slave drives response bus [§1.1.1, §1.1.2].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ahb_seq_item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ahb_seq_item.sv</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UVM transaction. Holds all AHB address+data phase fields. Constraints enforce spec alignment and size rules.</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ahb_master_driver</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ourier New" w:cs="Courier New" w:eastAsia="Courier New" w:hAnsi="Courier New"/>
                <w:sz w:val="18"/>
                <w:szCs w:val="18"/>
              </w:rPr>
              <w:t xml:space="preserve">ahb_master_driver.sv</w:t>
            </w:r>
          </w:p>
        </w:tc>
        <w:tc>
          <w:tcPr>
            <w:tcW w:type="dxa" w:w="4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Drives Manager signals. Implements AHB pipeline: addr_txn_queue → addr phase; data_txn_queue → data phase one cycle later [§3.1].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ahb_master_monitor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ahb_master_monitor.sv</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Reconstructs completed transactions from addr+data phases. Publishes to scoreboard and coverage via analysis port.</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ahb_slave_driver</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ourier New" w:cs="Courier New" w:eastAsia="Courier New" w:hAnsi="Courier New"/>
                <w:sz w:val="18"/>
                <w:szCs w:val="18"/>
              </w:rPr>
              <w:t xml:space="preserve">ahb_slave_driver.sv</w:t>
            </w:r>
          </w:p>
        </w:tc>
        <w:tc>
          <w:tcPr>
            <w:tcW w:type="dxa" w:w="4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Implements UVM Subordinate memory model (256x32). Zero-wait-state for reads; immediate OKAY response [§5.1.1].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ahb_slave_monitor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ahb_slave_monitor.sv</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Passive slave-side observer. Logs transactions but does not publish to scoreboard.</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ahb_scoreboard</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ourier New" w:cs="Courier New" w:eastAsia="Courier New" w:hAnsi="Courier New"/>
                <w:sz w:val="18"/>
                <w:szCs w:val="18"/>
              </w:rPr>
              <w:t xml:space="preserve">ahb_scoreboard.sv</w:t>
            </w:r>
          </w:p>
        </w:tc>
        <w:tc>
          <w:tcPr>
            <w:tcW w:type="dxa" w:w="4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Reference memory model (256x32, init=0). Mirrors writes; compares reads against expected. Fatal on mismatch.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ahb_coverage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ahb_coverage.sv</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Samples ahb_cg on each completed NONSEQ/SEQ transfer. Covers addr, op, burst, size, trans, cross coverpoints.</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ahb_protocol_sva</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ourier New" w:cs="Courier New" w:eastAsia="Courier New" w:hAnsi="Courier New"/>
                <w:sz w:val="18"/>
                <w:szCs w:val="18"/>
              </w:rPr>
              <w:t xml:space="preserve">ahb_protocol_sva.sv</w:t>
            </w:r>
          </w:p>
        </w:tc>
        <w:tc>
          <w:tcPr>
            <w:tcW w:type="dxa" w:w="4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SVA module with 15 protocol assertions covering reset, address phase, signal stability, handshake, error response [§7, §3, §5, §8].</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ahb_slave_bfm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ahb_slave_bfm.sv</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RTL-style slave BFM (commented out in sim_top.sv; replaced by ahb_slave_driver UVM component).</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ahb_master_seq</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ourier New" w:cs="Courier New" w:eastAsia="Courier New" w:hAnsi="Courier New"/>
                <w:sz w:val="18"/>
                <w:szCs w:val="18"/>
              </w:rPr>
              <w:t xml:space="preserve">ahb_master_seq.sv</w:t>
            </w:r>
          </w:p>
        </w:tc>
        <w:tc>
          <w:tcPr>
            <w:tcW w:type="dxa" w:w="4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Default sequence: 3000 fully randomized ahb_seq_items. All constraints active.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ahb_basic_rw_test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ahb_basic_rw_test.sv</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Top-level UVM test: builds env, runs ahb_master_seq, waits for all transfers to drain.</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sim_top</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ourier New" w:cs="Courier New" w:eastAsia="Courier New" w:hAnsi="Courier New"/>
                <w:sz w:val="18"/>
                <w:szCs w:val="18"/>
              </w:rPr>
              <w:t xml:space="preserve">sim_top.sv</w:t>
            </w:r>
          </w:p>
        </w:tc>
        <w:tc>
          <w:tcPr>
            <w:tcW w:type="dxa" w:w="4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DUT module: 10ps clock gen, 10ps reset pulse, VIF config_db, run_test().</w:t>
            </w:r>
          </w:p>
        </w:tc>
      </w:tr>
    </w:tbl>
    <w:p>
      <w:r>
        <w:t xml:space="preserve"/>
      </w:r>
    </w:p>
    <w:p>
      <w:pPr>
        <w:pStyle w:val="Heading1"/>
      </w:pPr>
      <w:r>
        <w:t xml:space="preserve">4. Sequence Item Specification</w:t>
      </w:r>
    </w:p>
    <w:p>
      <w:pPr>
        <w:pStyle w:val="Heading2"/>
      </w:pPr>
      <w:r>
        <w:t xml:space="preserve">4.1  Randomizable Fields &amp;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3160"/>
        <w:gridCol w:w="3600"/>
      </w:tblGrid>
      <w:tr>
        <w:tc>
          <w:tcPr>
            <w:tcW w:type="dxa" w:w="1600"/>
            <w:tcBorders>
              <w:top w:val="single" w:color="117A65" w:sz="1"/>
              <w:left w:val="single" w:color="117A65" w:sz="1"/>
              <w:bottom w:val="single" w:color="117A65" w:sz="1"/>
              <w:right w:val="single" w:color="117A65" w:sz="1"/>
            </w:tcBorders>
            <w:shd w:fill="117A6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Field</w:t>
            </w:r>
          </w:p>
        </w:tc>
        <w:tc>
          <w:tcPr>
            <w:tcW w:type="dxa" w:w="1000"/>
            <w:tcBorders>
              <w:top w:val="single" w:color="117A65" w:sz="1"/>
              <w:left w:val="single" w:color="117A65" w:sz="1"/>
              <w:bottom w:val="single" w:color="117A65" w:sz="1"/>
              <w:right w:val="single" w:color="117A65" w:sz="1"/>
            </w:tcBorders>
            <w:shd w:fill="117A6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Width</w:t>
            </w:r>
          </w:p>
        </w:tc>
        <w:tc>
          <w:tcPr>
            <w:tcW w:type="dxa" w:w="3160"/>
            <w:tcBorders>
              <w:top w:val="single" w:color="117A65" w:sz="1"/>
              <w:left w:val="single" w:color="117A65" w:sz="1"/>
              <w:bottom w:val="single" w:color="117A65" w:sz="1"/>
              <w:right w:val="single" w:color="117A65" w:sz="1"/>
            </w:tcBorders>
            <w:shd w:fill="117A6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Constraint Name</w:t>
            </w:r>
          </w:p>
        </w:tc>
        <w:tc>
          <w:tcPr>
            <w:tcW w:type="dxa" w:w="3600"/>
            <w:tcBorders>
              <w:top w:val="single" w:color="117A65" w:sz="1"/>
              <w:left w:val="single" w:color="117A65" w:sz="1"/>
              <w:bottom w:val="single" w:color="117A65" w:sz="1"/>
              <w:right w:val="single" w:color="117A65" w:sz="1"/>
            </w:tcBorders>
            <w:shd w:fill="117A6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Spec Basis</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HADDR</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ourier New" w:cs="Courier New" w:eastAsia="Courier New" w:hAnsi="Courier New"/>
                <w:sz w:val="18"/>
                <w:szCs w:val="18"/>
              </w:rPr>
              <w:t xml:space="preserve">64</w:t>
            </w:r>
          </w:p>
        </w:tc>
        <w:tc>
          <w:tcPr>
            <w:tcW w:type="dxa" w:w="3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ourier New" w:cs="Courier New" w:eastAsia="Courier New" w:hAnsi="Courier New"/>
                <w:sz w:val="18"/>
                <w:szCs w:val="18"/>
              </w:rPr>
              <w:t xml:space="preserve">align_addr_c: HADDR % (1&lt;&lt;HSIZE) == 0
addr_overflow_c: HADDR + len*(1&lt;&lt;HSIZE) &lt;= D_MEM_SIZE</w:t>
            </w:r>
          </w:p>
        </w:tc>
        <w:tc>
          <w:tcPr>
            <w:tcW w:type="dxa" w:w="3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§3.4: alignment required. §3.6, §4.2: no burst over 1KB boundary (D_MEM_SIZE=256*4=1024 bytes)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HWRITE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1</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(none)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§3.1: full random R/W</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HWDATA</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ourier New" w:cs="Courier New" w:eastAsia="Courier New" w:hAnsi="Courier New"/>
                <w:sz w:val="18"/>
                <w:szCs w:val="18"/>
              </w:rPr>
              <w:t xml:space="preserve">32</w:t>
            </w:r>
          </w:p>
        </w:tc>
        <w:tc>
          <w:tcPr>
            <w:tcW w:type="dxa" w:w="3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ourier New" w:cs="Courier New" w:eastAsia="Courier New" w:hAnsi="Courier New"/>
                <w:sz w:val="18"/>
                <w:szCs w:val="18"/>
              </w:rPr>
              <w:t xml:space="preserve">(none)</w:t>
            </w:r>
          </w:p>
        </w:tc>
        <w:tc>
          <w:tcPr>
            <w:tcW w:type="dxa" w:w="3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§6.1.1: full random data</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HBURST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3</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hburst_valid_c: inside {SINGLE, INCR}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§3.6: VIP scope. Full spec has 8 types.</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HSIZE</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ourier New" w:cs="Courier New" w:eastAsia="Courier New" w:hAnsi="Courier New"/>
                <w:sz w:val="18"/>
                <w:szCs w:val="18"/>
              </w:rPr>
              <w:t xml:space="preserve">3</w:t>
            </w:r>
          </w:p>
        </w:tc>
        <w:tc>
          <w:tcPr>
            <w:tcW w:type="dxa" w:w="3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ourier New" w:cs="Courier New" w:eastAsia="Courier New" w:hAnsi="Courier New"/>
                <w:sz w:val="18"/>
                <w:szCs w:val="18"/>
              </w:rPr>
              <w:t xml:space="preserve">hsize_valid_c: inside {BYTE, HW, WORD}</w:t>
            </w:r>
          </w:p>
        </w:tc>
        <w:tc>
          <w:tcPr>
            <w:tcW w:type="dxa" w:w="3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§3.4: HSIZE &lt;= data bus width. 32-bit bus → max WORD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burst_len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int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burst_len_valid_c: [1..16]
single_len_c: SINGLE → burst_len==1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§3.6: SINGLE burst = 1 beat. INCR up to 16 beats in VIP.</w:t>
            </w:r>
          </w:p>
        </w:tc>
      </w:tr>
    </w:tbl>
    <w:p>
      <w:r>
        <w:t xml:space="preserve"/>
      </w:r>
    </w:p>
    <w:p>
      <w:pPr>
        <w:pStyle w:val="Heading2"/>
      </w:pPr>
      <w:r>
        <w:t xml:space="preserve">4.2  Fixed (Non-Randomized)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5960"/>
      </w:tblGrid>
      <w:tr>
        <w:tc>
          <w:tcPr>
            <w:tcW w:type="dxa" w:w="1600"/>
            <w:tcBorders>
              <w:top w:val="single" w:color="117A65" w:sz="1"/>
              <w:left w:val="single" w:color="117A65" w:sz="1"/>
              <w:bottom w:val="single" w:color="117A65" w:sz="1"/>
              <w:right w:val="single" w:color="117A65" w:sz="1"/>
            </w:tcBorders>
            <w:shd w:fill="117A6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Field</w:t>
            </w:r>
          </w:p>
        </w:tc>
        <w:tc>
          <w:tcPr>
            <w:tcW w:type="dxa" w:w="1800"/>
            <w:tcBorders>
              <w:top w:val="single" w:color="117A65" w:sz="1"/>
              <w:left w:val="single" w:color="117A65" w:sz="1"/>
              <w:bottom w:val="single" w:color="117A65" w:sz="1"/>
              <w:right w:val="single" w:color="117A65" w:sz="1"/>
            </w:tcBorders>
            <w:shd w:fill="117A6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Default Value</w:t>
            </w:r>
          </w:p>
        </w:tc>
        <w:tc>
          <w:tcPr>
            <w:tcW w:type="dxa" w:w="5960"/>
            <w:tcBorders>
              <w:top w:val="single" w:color="117A65" w:sz="1"/>
              <w:left w:val="single" w:color="117A65" w:sz="1"/>
              <w:bottom w:val="single" w:color="117A65" w:sz="1"/>
              <w:right w:val="single" w:color="117A65" w:sz="1"/>
            </w:tcBorders>
            <w:shd w:fill="117A6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Spec Basis &amp; VIP Notes</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HTRANS</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ourier New" w:cs="Courier New" w:eastAsia="Courier New" w:hAnsi="Courier New"/>
                <w:sz w:val="18"/>
                <w:szCs w:val="18"/>
              </w:rPr>
              <w:t xml:space="preserve">2'b10 (NONSEQ)</w:t>
            </w:r>
          </w:p>
        </w:tc>
        <w:tc>
          <w:tcPr>
            <w:tcW w:type="dxa" w:w="5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First beat of every transaction = NONSEQ [§3.2]. Driver sets SEQ for subsequent burst beats [§3.2 SEQ definition: remaining burst transfers].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HPROT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4'b0011</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§3.8: spec recommends 4'b0011 for Managers that cannot generate accurate protection info. Meaning: Non-cacheable[3]=0, Non-bufferable[2]=0, Privileged[1]=1, Data[0]=1.</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HMASTLOCK</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ourier New" w:cs="Courier New" w:eastAsia="Courier New" w:hAnsi="Courier New"/>
                <w:sz w:val="18"/>
                <w:szCs w:val="18"/>
              </w:rPr>
              <w:t xml:space="preserve">1'b0</w:t>
            </w:r>
          </w:p>
        </w:tc>
        <w:tc>
          <w:tcPr>
            <w:tcW w:type="dxa" w:w="5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§3.3: locked transfers not required in this VIP scope.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HSEL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1'b1</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§2.4: one-hot. Single slave (D_SLV_COUNT=1). Always selects slave 0.</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HRDATA</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ourier New" w:cs="Courier New" w:eastAsia="Courier New" w:hAnsi="Courier New"/>
                <w:sz w:val="18"/>
                <w:szCs w:val="18"/>
              </w:rPr>
              <w:t xml:space="preserve">(captured)</w:t>
            </w:r>
          </w:p>
        </w:tc>
        <w:tc>
          <w:tcPr>
            <w:tcW w:type="dxa" w:w="5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§6.1.2, §8.2: driven by slave, sampled by monitor in data phase when HREADY=1 and HRESP=OKAY.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HREADY / HRESP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(captured)</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§5.1: driven by slave, captured by monitor to reconstruct completed transaction.</w:t>
            </w:r>
          </w:p>
        </w:tc>
      </w:tr>
    </w:tbl>
    <w:p>
      <w:r>
        <w:t xml:space="preserve"/>
      </w:r>
    </w:p>
    <w:p>
      <w:pPr>
        <w:pStyle w:val="Heading1"/>
      </w:pPr>
      <w:r>
        <w:t xml:space="preserve">5. Master Driver Specification</w:t>
      </w:r>
    </w:p>
    <w:p>
      <w:pPr>
        <w:pStyle w:val="Heading2"/>
      </w:pPr>
      <w:r>
        <w:t xml:space="preserve">5.1  Pipelined Queue Architecture  [Spec §3.1]</w:t>
      </w:r>
    </w:p>
    <w:p>
      <w:pPr>
        <w:spacing w:after="60" w:before="60"/>
      </w:pPr>
      <w:r>
        <w:rPr>
          <w:rFonts w:ascii="Arial" w:cs="Arial" w:eastAsia="Arial" w:hAnsi="Arial"/>
          <w:sz w:val="22"/>
          <w:szCs w:val="22"/>
        </w:rPr>
        <w:t xml:space="preserve">The AHB protocol is pipelined: address phase of transfer N+1 overlaps with data phase of transfer N. The master driver implements this with two queues:</w:t>
      </w:r>
    </w:p>
    <w:p>
      <w:pPr>
        <w:pStyle w:val="ListParagraph"/>
        <w:numPr>
          <w:ilvl w:val="0"/>
          <w:numId w:val="2"/>
        </w:numPr>
      </w:pPr>
      <w:r>
        <w:rPr>
          <w:rFonts w:ascii="Arial" w:cs="Arial" w:eastAsia="Arial" w:hAnsi="Arial"/>
          <w:sz w:val="22"/>
          <w:szCs w:val="22"/>
        </w:rPr>
        <w:t xml:space="preserve">addr_txn_queue: transactions awaiting address phase driving</w:t>
      </w:r>
    </w:p>
    <w:p>
      <w:pPr>
        <w:pStyle w:val="ListParagraph"/>
        <w:numPr>
          <w:ilvl w:val="0"/>
          <w:numId w:val="2"/>
        </w:numPr>
      </w:pPr>
      <w:r>
        <w:rPr>
          <w:rFonts w:ascii="Arial" w:cs="Arial" w:eastAsia="Arial" w:hAnsi="Arial"/>
          <w:sz w:val="22"/>
          <w:szCs w:val="22"/>
        </w:rPr>
        <w:t xml:space="preserve">data_txn_queue: write transactions awaiting data phase driving (HWDATA driven one cycle after address)</w:t>
      </w:r>
    </w:p>
    <w:p>
      <w:r>
        <w:t xml:space="preserve"/>
      </w:r>
    </w:p>
    <w:p>
      <w:pPr>
        <w:pBdr>
          <w:left w:val="single" w:color="1A3A5C" w:sz="4" w:space="6"/>
        </w:pBdr>
        <w:spacing w:after="80" w:before="80"/>
        <w:ind w:left="360"/>
      </w:pPr>
      <w:r>
        <w:rPr>
          <w:rFonts w:ascii="Arial" w:cs="Arial" w:eastAsia="Arial" w:hAnsi="Arial"/>
          <w:b/>
          <w:bCs/>
          <w:color w:val="1A3A5C"/>
          <w:sz w:val="20"/>
          <w:szCs w:val="20"/>
        </w:rPr>
        <w:t xml:space="preserve">ARM IHI 0033C  </w:t>
      </w:r>
      <w:r>
        <w:rPr>
          <w:rFonts w:ascii="Arial" w:cs="Arial" w:eastAsia="Arial" w:hAnsi="Arial"/>
          <w:color w:val="444444"/>
          <w:sz w:val="20"/>
          <w:szCs w:val="20"/>
        </w:rPr>
        <w:t xml:space="preserve">§3.1: 'The address phase of any transfer occurs during the data phase of the previous transfer. This overlapping of address and data is fundamental to the pipelined nature of the bus.'</w:t>
      </w:r>
    </w:p>
    <w:p>
      <w:r>
        <w:t xml:space="preserve"/>
      </w:r>
    </w:p>
    <w:p>
      <w:pPr>
        <w:pStyle w:val="Heading2"/>
      </w:pPr>
      <w:r>
        <w:t xml:space="preserve">5.2  INCR Burst Expansion  [Spec §3.2, §3.6]</w:t>
      </w:r>
    </w:p>
    <w:p>
      <w:pPr>
        <w:spacing w:after="60" w:before="60"/>
      </w:pPr>
      <w:r>
        <w:rPr>
          <w:rFonts w:ascii="Arial" w:cs="Arial" w:eastAsia="Arial" w:hAnsi="Arial"/>
          <w:sz w:val="22"/>
          <w:szCs w:val="22"/>
        </w:rPr>
        <w:t xml:space="preserve">When HBURST=INCR, one ahb_seq_item is expanded into burst_len individual beat transactions in addr_txn_queue:</w:t>
      </w:r>
    </w:p>
    <w:p>
      <w:pPr>
        <w:pStyle w:val="ListParagraph"/>
        <w:numPr>
          <w:ilvl w:val="0"/>
          <w:numId w:val="2"/>
        </w:numPr>
      </w:pPr>
      <w:r>
        <w:rPr>
          <w:rFonts w:ascii="Arial" w:cs="Arial" w:eastAsia="Arial" w:hAnsi="Arial"/>
          <w:sz w:val="22"/>
          <w:szCs w:val="22"/>
        </w:rPr>
        <w:t xml:space="preserve">Beat 0: HTRANS=NONSEQ, HADDR = original HADDR</w:t>
      </w:r>
    </w:p>
    <w:p>
      <w:pPr>
        <w:pStyle w:val="ListParagraph"/>
        <w:numPr>
          <w:ilvl w:val="0"/>
          <w:numId w:val="2"/>
        </w:numPr>
      </w:pPr>
      <w:r>
        <w:rPr>
          <w:rFonts w:ascii="Arial" w:cs="Arial" w:eastAsia="Arial" w:hAnsi="Arial"/>
          <w:sz w:val="22"/>
          <w:szCs w:val="22"/>
        </w:rPr>
        <w:t xml:space="preserve">Beat i (i &gt; 0): HTRANS=SEQ, HADDR = beat[i-1].HADDR + (1 &lt;&lt; HSIZE)</w:t>
      </w:r>
    </w:p>
    <w:p>
      <w:pPr>
        <w:pStyle w:val="ListParagraph"/>
        <w:numPr>
          <w:ilvl w:val="0"/>
          <w:numId w:val="2"/>
        </w:numPr>
      </w:pPr>
      <w:r>
        <w:rPr>
          <w:rFonts w:ascii="Arial" w:cs="Arial" w:eastAsia="Arial" w:hAnsi="Arial"/>
          <w:sz w:val="22"/>
          <w:szCs w:val="22"/>
        </w:rPr>
        <w:t xml:space="preserve">All fields (HWRITE, HSIZE, HBURST, HPROT, HMASTLOCK) copied unchanged per beat via $cast(clone())</w:t>
      </w:r>
    </w:p>
    <w:p>
      <w:r>
        <w:t xml:space="preserve"/>
      </w:r>
    </w:p>
    <w:p>
      <w:pPr>
        <w:pBdr>
          <w:left w:val="single" w:color="1A3A5C" w:sz="4" w:space="6"/>
        </w:pBdr>
        <w:spacing w:after="80" w:before="80"/>
        <w:ind w:left="360"/>
      </w:pPr>
      <w:r>
        <w:rPr>
          <w:rFonts w:ascii="Arial" w:cs="Arial" w:eastAsia="Arial" w:hAnsi="Arial"/>
          <w:b/>
          <w:bCs/>
          <w:color w:val="1A3A5C"/>
          <w:sz w:val="20"/>
          <w:szCs w:val="20"/>
        </w:rPr>
        <w:t xml:space="preserve">ARM IHI 0033C  </w:t>
      </w:r>
      <w:r>
        <w:rPr>
          <w:rFonts w:ascii="Arial" w:cs="Arial" w:eastAsia="Arial" w:hAnsi="Arial"/>
          <w:color w:val="444444"/>
          <w:sz w:val="20"/>
          <w:szCs w:val="20"/>
        </w:rPr>
        <w:t xml:space="preserve">§3.2 SEQ: 'The control information is identical to the previous transfer. The address is equal to the address of the previous transfer plus the transfer size in bytes.'</w:t>
      </w:r>
    </w:p>
    <w:p>
      <w:pPr>
        <w:pBdr>
          <w:left w:val="single" w:color="E8920A" w:sz="4" w:space="6"/>
        </w:pBdr>
        <w:spacing w:after="80" w:before="80"/>
        <w:ind w:left="360"/>
      </w:pPr>
      <w:r>
        <w:rPr>
          <w:rFonts w:ascii="Arial" w:cs="Arial" w:eastAsia="Arial" w:hAnsi="Arial"/>
          <w:b/>
          <w:bCs/>
          <w:color w:val="E8920A"/>
          <w:sz w:val="20"/>
          <w:szCs w:val="20"/>
        </w:rPr>
        <w:t xml:space="preserve">SPEC NOTE  </w:t>
      </w:r>
      <w:r>
        <w:rPr>
          <w:rFonts w:ascii="Arial" w:cs="Arial" w:eastAsia="Arial" w:hAnsi="Arial"/>
          <w:i/>
          <w:iCs/>
          <w:color w:val="444444"/>
          <w:sz w:val="20"/>
          <w:szCs w:val="20"/>
        </w:rPr>
        <w:t xml:space="preserve">VIP correctly implements burst-constant HWRITE/HSIZE/HPROT via clone(). However, no SVA currently enforces this property on the bus. Gap G-04.</w:t>
      </w:r>
    </w:p>
    <w:p>
      <w:r>
        <w:t xml:space="preserve"/>
      </w:r>
    </w:p>
    <w:p>
      <w:pPr>
        <w:pStyle w:val="Heading2"/>
      </w:pPr>
      <w:r>
        <w:t xml:space="preserve">5.3  Address Phase Driving Rules  [Spec §3.7]</w:t>
      </w:r>
    </w:p>
    <w:p>
      <w:pPr>
        <w:spacing w:after="60" w:before="60"/>
      </w:pPr>
      <w:r>
        <w:rPr>
          <w:rFonts w:ascii="Arial" w:cs="Arial" w:eastAsia="Arial" w:hAnsi="Arial"/>
          <w:sz w:val="22"/>
          <w:szCs w:val="22"/>
        </w:rPr>
        <w:t xml:space="preserve">On each posedge HCLK, addr_txn_drive() checks HREADY:</w:t>
      </w:r>
    </w:p>
    <w:p>
      <w:pPr>
        <w:pStyle w:val="ListParagraph"/>
        <w:numPr>
          <w:ilvl w:val="0"/>
          <w:numId w:val="2"/>
        </w:numPr>
      </w:pPr>
      <w:r>
        <w:rPr>
          <w:rFonts w:ascii="Arial" w:cs="Arial" w:eastAsia="Arial" w:hAnsi="Arial"/>
          <w:sz w:val="22"/>
          <w:szCs w:val="22"/>
        </w:rPr>
        <w:t xml:space="preserve">If HREADY=1 AND addr_txn_queue.size() &gt; 0: dequeue and drive HSEL/HADDR/HWRITE/HSIZE/HBURST/HTRANS/HPROT/HMASTLOCK</w:t>
      </w:r>
    </w:p>
    <w:p>
      <w:pPr>
        <w:pStyle w:val="ListParagraph"/>
        <w:numPr>
          <w:ilvl w:val="0"/>
          <w:numId w:val="2"/>
        </w:numPr>
      </w:pPr>
      <w:r>
        <w:rPr>
          <w:rFonts w:ascii="Arial" w:cs="Arial" w:eastAsia="Arial" w:hAnsi="Arial"/>
          <w:sz w:val="22"/>
          <w:szCs w:val="22"/>
        </w:rPr>
        <w:t xml:space="preserve">If HREADY=0: hold all address phase signals stable (not re-driven) — satisfies ahb_haddr_stable_rule, ahb_hwrite_stable_rule, ahb_htrans_stable_rule</w:t>
      </w:r>
    </w:p>
    <w:p>
      <w:pPr>
        <w:pStyle w:val="ListParagraph"/>
        <w:numPr>
          <w:ilvl w:val="0"/>
          <w:numId w:val="2"/>
        </w:numPr>
      </w:pPr>
      <w:r>
        <w:rPr>
          <w:rFonts w:ascii="Arial" w:cs="Arial" w:eastAsia="Arial" w:hAnsi="Arial"/>
          <w:sz w:val="22"/>
          <w:szCs w:val="22"/>
        </w:rPr>
        <w:t xml:space="preserve">If both queues empty AND HREADY=1: call reset_signal() to drive HTRANS=IDLE</w:t>
      </w:r>
    </w:p>
    <w:p>
      <w:r>
        <w:t xml:space="preserve"/>
      </w:r>
    </w:p>
    <w:p>
      <w:pPr>
        <w:pBdr>
          <w:left w:val="single" w:color="1A3A5C" w:sz="4" w:space="6"/>
        </w:pBdr>
        <w:spacing w:after="80" w:before="80"/>
        <w:ind w:left="360"/>
      </w:pPr>
      <w:r>
        <w:rPr>
          <w:rFonts w:ascii="Arial" w:cs="Arial" w:eastAsia="Arial" w:hAnsi="Arial"/>
          <w:b/>
          <w:bCs/>
          <w:color w:val="1A3A5C"/>
          <w:sz w:val="20"/>
          <w:szCs w:val="20"/>
        </w:rPr>
        <w:t xml:space="preserve">ARM IHI 0033C  </w:t>
      </w:r>
      <w:r>
        <w:rPr>
          <w:rFonts w:ascii="Arial" w:cs="Arial" w:eastAsia="Arial" w:hAnsi="Arial"/>
          <w:color w:val="444444"/>
          <w:sz w:val="20"/>
          <w:szCs w:val="20"/>
        </w:rPr>
        <w:t xml:space="preserve">§3.7: 'When the Subordinate is requesting wait states, the Manager must not change the transfer type' and 'the Manager can only change the address once.'</w:t>
      </w:r>
    </w:p>
    <w:p>
      <w:r>
        <w:t xml:space="preserve"/>
      </w:r>
    </w:p>
    <w:p>
      <w:pPr>
        <w:pStyle w:val="Heading2"/>
      </w:pPr>
      <w:r>
        <w:t xml:space="preserve">5.4  Data Phase Driving  [Spec §6.1.1]</w:t>
      </w:r>
    </w:p>
    <w:p>
      <w:pPr>
        <w:spacing w:after="60" w:before="60"/>
      </w:pPr>
      <w:r>
        <w:rPr>
          <w:rFonts w:ascii="Arial" w:cs="Arial" w:eastAsia="Arial" w:hAnsi="Arial"/>
          <w:sz w:val="22"/>
          <w:szCs w:val="22"/>
        </w:rPr>
        <w:t xml:space="preserve">data_txn_drive() operates one cycle offset from address phase. On each posedge HCLK when HREADY=1:</w:t>
      </w:r>
    </w:p>
    <w:p>
      <w:pPr>
        <w:pStyle w:val="ListParagraph"/>
        <w:numPr>
          <w:ilvl w:val="0"/>
          <w:numId w:val="2"/>
        </w:numPr>
      </w:pPr>
      <w:r>
        <w:rPr>
          <w:rFonts w:ascii="Arial" w:cs="Arial" w:eastAsia="Arial" w:hAnsi="Arial"/>
          <w:sz w:val="22"/>
          <w:szCs w:val="22"/>
        </w:rPr>
        <w:t xml:space="preserve">Drive pending_HWDATA from previous cycle (has_pending=1)</w:t>
      </w:r>
    </w:p>
    <w:p>
      <w:pPr>
        <w:pStyle w:val="ListParagraph"/>
        <w:numPr>
          <w:ilvl w:val="0"/>
          <w:numId w:val="2"/>
        </w:numPr>
      </w:pPr>
      <w:r>
        <w:rPr>
          <w:rFonts w:ascii="Arial" w:cs="Arial" w:eastAsia="Arial" w:hAnsi="Arial"/>
          <w:sz w:val="22"/>
          <w:szCs w:val="22"/>
        </w:rPr>
        <w:t xml:space="preserve">Sample next write transaction from data_txn_queue into pending_HWDATA for next cycle</w:t>
      </w:r>
    </w:p>
    <w:p>
      <w:pPr>
        <w:pStyle w:val="ListParagraph"/>
        <w:numPr>
          <w:ilvl w:val="0"/>
          <w:numId w:val="2"/>
        </w:numPr>
      </w:pPr>
      <w:r>
        <w:rPr>
          <w:rFonts w:ascii="Arial" w:cs="Arial" w:eastAsia="Arial" w:hAnsi="Arial"/>
          <w:sz w:val="22"/>
          <w:szCs w:val="22"/>
        </w:rPr>
        <w:t xml:space="preserve">If no pending data: drive HWDATA=0</w:t>
      </w:r>
    </w:p>
    <w:p>
      <w:r>
        <w:t xml:space="preserve"/>
      </w:r>
    </w:p>
    <w:p>
      <w:pPr>
        <w:pBdr>
          <w:left w:val="single" w:color="1A3A5C" w:sz="4" w:space="6"/>
        </w:pBdr>
        <w:spacing w:after="80" w:before="80"/>
        <w:ind w:left="360"/>
      </w:pPr>
      <w:r>
        <w:rPr>
          <w:rFonts w:ascii="Arial" w:cs="Arial" w:eastAsia="Arial" w:hAnsi="Arial"/>
          <w:b/>
          <w:bCs/>
          <w:color w:val="1A3A5C"/>
          <w:sz w:val="20"/>
          <w:szCs w:val="20"/>
        </w:rPr>
        <w:t xml:space="preserve">ARM IHI 0033C  </w:t>
      </w:r>
      <w:r>
        <w:rPr>
          <w:rFonts w:ascii="Arial" w:cs="Arial" w:eastAsia="Arial" w:hAnsi="Arial"/>
          <w:color w:val="444444"/>
          <w:sz w:val="20"/>
          <w:szCs w:val="20"/>
        </w:rPr>
        <w:t xml:space="preserve">§6.1.1: 'If the transfer is extended, then the Manager must hold the data valid until the transfer completes, as indicated by HREADY HIGH.'</w:t>
      </w:r>
    </w:p>
    <w:p>
      <w:r>
        <w:t xml:space="preserve"/>
      </w:r>
    </w:p>
    <w:p>
      <w:pPr>
        <w:pStyle w:val="Heading2"/>
      </w:pPr>
      <w:r>
        <w:t xml:space="preserve">5.5  Reset Behaviour  [Spec §7.1.2]</w:t>
      </w:r>
    </w:p>
    <w:p>
      <w:pPr>
        <w:spacing w:after="60" w:before="60"/>
      </w:pPr>
      <w:r>
        <w:rPr>
          <w:rFonts w:ascii="Arial" w:cs="Arial" w:eastAsia="Arial" w:hAnsi="Arial"/>
          <w:sz w:val="22"/>
          <w:szCs w:val="22"/>
        </w:rPr>
        <w:t xml:space="preserve">On !HRESETn or when all queues drain with HREADY=1, reset_signal() is called:</w:t>
      </w:r>
    </w:p>
    <w:p>
      <w:pPr>
        <w:pStyle w:val="ListParagraph"/>
        <w:numPr>
          <w:ilvl w:val="0"/>
          <w:numId w:val="2"/>
        </w:numPr>
      </w:pPr>
      <w:r>
        <w:rPr>
          <w:rFonts w:ascii="Arial" w:cs="Arial" w:eastAsia="Arial" w:hAnsi="Arial"/>
          <w:sz w:val="22"/>
          <w:szCs w:val="22"/>
        </w:rPr>
        <w:t xml:space="preserve">HSEL=0, HADDR=0, HWRITE=0, HSIZE=0, HBURST=0, HPROT=0, HMASTLOCK=0</w:t>
      </w:r>
    </w:p>
    <w:p>
      <w:pPr>
        <w:pStyle w:val="ListParagraph"/>
        <w:numPr>
          <w:ilvl w:val="0"/>
          <w:numId w:val="2"/>
        </w:numPr>
      </w:pPr>
      <w:r>
        <w:rPr>
          <w:rFonts w:ascii="Arial" w:cs="Arial" w:eastAsia="Arial" w:hAnsi="Arial"/>
          <w:sz w:val="22"/>
          <w:szCs w:val="22"/>
        </w:rPr>
        <w:t xml:space="preserve">HTRANS = HTRANS_IDLE (2'b00), HWDATA=0</w:t>
      </w:r>
    </w:p>
    <w:p>
      <w:r>
        <w:t xml:space="preserve"/>
      </w:r>
    </w:p>
    <w:p>
      <w:pPr>
        <w:pBdr>
          <w:left w:val="single" w:color="1A3A5C" w:sz="4" w:space="6"/>
        </w:pBdr>
        <w:spacing w:after="80" w:before="80"/>
        <w:ind w:left="360"/>
      </w:pPr>
      <w:r>
        <w:rPr>
          <w:rFonts w:ascii="Arial" w:cs="Arial" w:eastAsia="Arial" w:hAnsi="Arial"/>
          <w:b/>
          <w:bCs/>
          <w:color w:val="1A3A5C"/>
          <w:sz w:val="20"/>
          <w:szCs w:val="20"/>
        </w:rPr>
        <w:t xml:space="preserve">ARM IHI 0033C  </w:t>
      </w:r>
      <w:r>
        <w:rPr>
          <w:rFonts w:ascii="Arial" w:cs="Arial" w:eastAsia="Arial" w:hAnsi="Arial"/>
          <w:color w:val="444444"/>
          <w:sz w:val="20"/>
          <w:szCs w:val="20"/>
        </w:rPr>
        <w:t xml:space="preserve">§7.1.2: 'During reset all Managers must ensure the address and control signals are at valid levels and that HTRANS[1:0] indicates IDLE.'</w:t>
      </w:r>
    </w:p>
    <w:p>
      <w:r>
        <w:t xml:space="preserve"/>
      </w:r>
    </w:p>
    <w:p>
      <w:pPr>
        <w:pStyle w:val="Heading1"/>
      </w:pPr>
      <w:r>
        <w:t xml:space="preserve">6. Master Monitor Specification</w:t>
      </w:r>
    </w:p>
    <w:p>
      <w:pPr>
        <w:pStyle w:val="Heading2"/>
      </w:pPr>
      <w:r>
        <w:t xml:space="preserve">6.1  Two-Phase Transaction Reconstruction</w:t>
      </w:r>
    </w:p>
    <w:p>
      <w:pPr>
        <w:spacing w:after="60" w:before="60"/>
      </w:pPr>
      <w:r>
        <w:rPr>
          <w:rFonts w:ascii="Arial" w:cs="Arial" w:eastAsia="Arial" w:hAnsi="Arial"/>
          <w:sz w:val="22"/>
          <w:szCs w:val="22"/>
        </w:rPr>
        <w:t xml:space="preserve">The monitor saves address phase signals when a valid transfer is detected, then assembles the full transaction when HREADY=1 in the next cycle: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c>
          <w:tcPr>
            <w:tcW w:type="dxa" w:w="1600"/>
            <w:tcBorders>
              <w:top w:val="single" w:color="117A65" w:sz="1"/>
              <w:left w:val="single" w:color="117A65" w:sz="1"/>
              <w:bottom w:val="single" w:color="117A65" w:sz="1"/>
              <w:right w:val="single" w:color="117A65" w:sz="1"/>
            </w:tcBorders>
            <w:shd w:fill="117A6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w:t>
            </w:r>
          </w:p>
        </w:tc>
        <w:tc>
          <w:tcPr>
            <w:tcW w:type="dxa" w:w="3880"/>
            <w:tcBorders>
              <w:top w:val="single" w:color="117A65" w:sz="1"/>
              <w:left w:val="single" w:color="117A65" w:sz="1"/>
              <w:bottom w:val="single" w:color="117A65" w:sz="1"/>
              <w:right w:val="single" w:color="117A65" w:sz="1"/>
            </w:tcBorders>
            <w:shd w:fill="117A6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Trigger Condition</w:t>
            </w:r>
          </w:p>
        </w:tc>
        <w:tc>
          <w:tcPr>
            <w:tcW w:type="dxa" w:w="3880"/>
            <w:tcBorders>
              <w:top w:val="single" w:color="117A65" w:sz="1"/>
              <w:left w:val="single" w:color="117A65" w:sz="1"/>
              <w:bottom w:val="single" w:color="117A65" w:sz="1"/>
              <w:right w:val="single" w:color="117A65" w:sz="1"/>
            </w:tcBorders>
            <w:shd w:fill="117A6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Address Phase</w:t>
            </w:r>
          </w:p>
        </w:tc>
        <w:tc>
          <w:tcPr>
            <w:tcW w:type="dxa" w:w="38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HREADY=1 AND HSEL=1 AND HTRANS inside {NONSEQ, SEQ}</w:t>
            </w:r>
          </w:p>
        </w:tc>
        <w:tc>
          <w:tcPr>
            <w:tcW w:type="dxa" w:w="38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Save HADDR/HBURST/HMASTLOCK/HPROT/HSIZE/HTRANS/HWRITE/HSEL into addr_phase_txn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Data Phase</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HREADY=1 AND addr_phase_txn != null</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Create ahb_seq_item, copy saved addr fields + sample HRDATA/HREADY/HRESP/HWDATA from vif; call port.write(txn)</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Reset</w:t>
            </w:r>
          </w:p>
        </w:tc>
        <w:tc>
          <w:tcPr>
            <w:tcW w:type="dxa" w:w="38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!HRESETn</w:t>
            </w:r>
          </w:p>
        </w:tc>
        <w:tc>
          <w:tcPr>
            <w:tcW w:type="dxa" w:w="38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addr_phase_txn = null (discard pending)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IDLE</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HTRANS==IDLE</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addr_phase_txn = null (no transfer pending)</w:t>
            </w:r>
          </w:p>
        </w:tc>
      </w:tr>
    </w:tbl>
    <w:p>
      <w:r>
        <w:t xml:space="preserve"/>
      </w:r>
    </w:p>
    <w:p>
      <w:pPr>
        <w:pBdr>
          <w:left w:val="single" w:color="1A3A5C" w:sz="4" w:space="6"/>
        </w:pBdr>
        <w:spacing w:after="80" w:before="80"/>
        <w:ind w:left="360"/>
      </w:pPr>
      <w:r>
        <w:rPr>
          <w:rFonts w:ascii="Arial" w:cs="Arial" w:eastAsia="Arial" w:hAnsi="Arial"/>
          <w:b/>
          <w:bCs/>
          <w:color w:val="1A3A5C"/>
          <w:sz w:val="20"/>
          <w:szCs w:val="20"/>
        </w:rPr>
        <w:t xml:space="preserve">ARM IHI 0033C  </w:t>
      </w:r>
      <w:r>
        <w:rPr>
          <w:rFonts w:ascii="Arial" w:cs="Arial" w:eastAsia="Arial" w:hAnsi="Arial"/>
          <w:color w:val="444444"/>
          <w:sz w:val="20"/>
          <w:szCs w:val="20"/>
        </w:rPr>
        <w:t xml:space="preserve">§3.1: 'Every transfer consists of: Address phase — one address and control cycle; Data phase — one or more cycles for the data.'</w:t>
      </w:r>
    </w:p>
    <w:p>
      <w:r>
        <w:t xml:space="preserve"/>
      </w:r>
    </w:p>
    <w:p>
      <w:pPr>
        <w:pStyle w:val="Heading1"/>
      </w:pPr>
      <w:r>
        <w:t xml:space="preserve">7. Slave Driver Specification</w:t>
      </w:r>
    </w:p>
    <w:p>
      <w:pPr>
        <w:pStyle w:val="Heading2"/>
      </w:pPr>
      <w:r>
        <w:t xml:space="preserve">7.1  Memory Model</w:t>
      </w:r>
    </w:p>
    <w:p>
      <w:pPr>
        <w:spacing w:after="60" w:before="60"/>
      </w:pPr>
      <w:r>
        <w:rPr>
          <w:rFonts w:ascii="Arial" w:cs="Arial" w:eastAsia="Arial" w:hAnsi="Arial"/>
          <w:sz w:val="22"/>
          <w:szCs w:val="22"/>
        </w:rPr>
        <w:t xml:space="preserve">Internal memory: mem[D_MEM_SIZE-1:0] of D_DATA_WIDTH bits (256 x 32-bit). Initialized to 0 in build_phase. Maps directly to a physical address range [0..1023 bytes].</w:t>
      </w:r>
    </w:p>
    <w:p>
      <w:r>
        <w:t xml:space="preserve"/>
      </w:r>
    </w:p>
    <w:p>
      <w:pPr>
        <w:pStyle w:val="Heading2"/>
      </w:pPr>
      <w:r>
        <w:t xml:space="preserve">7.2  Address Phase: Capture and Zero-Wait-State Read</w:t>
      </w:r>
    </w:p>
    <w:p>
      <w:pPr>
        <w:spacing w:after="60" w:before="60"/>
      </w:pPr>
      <w:r>
        <w:rPr>
          <w:rFonts w:ascii="Arial" w:cs="Arial" w:eastAsia="Arial" w:hAnsi="Arial"/>
          <w:sz w:val="22"/>
          <w:szCs w:val="22"/>
        </w:rPr>
        <w:t xml:space="preserve">When HREADY=1 AND HSEL=1 AND HTRANS inside {NONSEQ, SEQ} (valid address phase):</w:t>
      </w:r>
    </w:p>
    <w:p>
      <w:pPr>
        <w:pStyle w:val="ListParagraph"/>
        <w:numPr>
          <w:ilvl w:val="0"/>
          <w:numId w:val="2"/>
        </w:numPr>
      </w:pPr>
      <w:r>
        <w:rPr>
          <w:rFonts w:ascii="Arial" w:cs="Arial" w:eastAsia="Arial" w:hAnsi="Arial"/>
          <w:sz w:val="22"/>
          <w:szCs w:val="22"/>
        </w:rPr>
        <w:t xml:space="preserve">Capture: addr_reg = HADDR, write_reg = HWRITE, size_reg = HSIZE, valid_reg = 1</w:t>
      </w:r>
    </w:p>
    <w:p>
      <w:pPr>
        <w:pStyle w:val="ListParagraph"/>
        <w:numPr>
          <w:ilvl w:val="0"/>
          <w:numId w:val="2"/>
        </w:numPr>
      </w:pPr>
      <w:r>
        <w:rPr>
          <w:rFonts w:ascii="Arial" w:cs="Arial" w:eastAsia="Arial" w:hAnsi="Arial"/>
          <w:sz w:val="22"/>
          <w:szCs w:val="22"/>
        </w:rPr>
        <w:t xml:space="preserve">If !HWRITE (read): compute word_idx, select byte lanes per HSIZE, drive HRDATA immediately, set HREADY=1</w:t>
      </w:r>
    </w:p>
    <w:p>
      <w:r>
        <w:t xml:space="preserve"/>
      </w:r>
    </w:p>
    <w:p>
      <w:pPr>
        <w:pBdr>
          <w:left w:val="single" w:color="E8920A" w:sz="4" w:space="6"/>
        </w:pBdr>
        <w:spacing w:after="80" w:before="80"/>
        <w:ind w:left="360"/>
      </w:pPr>
      <w:r>
        <w:rPr>
          <w:rFonts w:ascii="Arial" w:cs="Arial" w:eastAsia="Arial" w:hAnsi="Arial"/>
          <w:b/>
          <w:bCs/>
          <w:color w:val="E8920A"/>
          <w:sz w:val="20"/>
          <w:szCs w:val="20"/>
        </w:rPr>
        <w:t xml:space="preserve">SPEC NOTE  </w:t>
      </w:r>
      <w:r>
        <w:rPr>
          <w:rFonts w:ascii="Arial" w:cs="Arial" w:eastAsia="Arial" w:hAnsi="Arial"/>
          <w:i/>
          <w:iCs/>
          <w:color w:val="444444"/>
          <w:sz w:val="20"/>
          <w:szCs w:val="20"/>
        </w:rPr>
        <w:t xml:space="preserve">VIP drives HRDATA in the same cycle as address phase for reads (zero-wait-state). Spec §6.1.2 says the Subordinate 'only has to provide valid data in the final cycle of the transfer.' Early delivery is legal but means HRDATA is effectively pre-fetched.</w:t>
      </w:r>
    </w:p>
    <w:p>
      <w:r>
        <w:t xml:space="preserve"/>
      </w:r>
    </w:p>
    <w:p>
      <w:pPr>
        <w:pStyle w:val="Heading2"/>
      </w:pPr>
      <w:r>
        <w:t xml:space="preserve">7.3  Data Phase: Write Completion</w:t>
      </w:r>
    </w:p>
    <w:p>
      <w:pPr>
        <w:spacing w:after="60" w:before="60"/>
      </w:pPr>
      <w:r>
        <w:rPr>
          <w:rFonts w:ascii="Arial" w:cs="Arial" w:eastAsia="Arial" w:hAnsi="Arial"/>
          <w:sz w:val="22"/>
          <w:szCs w:val="22"/>
        </w:rPr>
        <w:t xml:space="preserve">When valid_reg=1 AND HREADY=1 in the subsequent cycle: perform the memory write using addr_reg/size_reg/HWDATA. Set valid_reg=0, HREADY=1, HRESP=OKAY.</w:t>
      </w:r>
    </w:p>
    <w:p>
      <w:pPr>
        <w:pBdr>
          <w:left w:val="single" w:color="1A3A5C" w:sz="4" w:space="6"/>
        </w:pBdr>
        <w:spacing w:after="80" w:before="80"/>
        <w:ind w:left="360"/>
      </w:pPr>
      <w:r>
        <w:rPr>
          <w:rFonts w:ascii="Arial" w:cs="Arial" w:eastAsia="Arial" w:hAnsi="Arial"/>
          <w:b/>
          <w:bCs/>
          <w:color w:val="1A3A5C"/>
          <w:sz w:val="20"/>
          <w:szCs w:val="20"/>
        </w:rPr>
        <w:t xml:space="preserve">ARM IHI 0033C  </w:t>
      </w:r>
      <w:r>
        <w:rPr>
          <w:rFonts w:ascii="Arial" w:cs="Arial" w:eastAsia="Arial" w:hAnsi="Arial"/>
          <w:color w:val="444444"/>
          <w:sz w:val="20"/>
          <w:szCs w:val="20"/>
        </w:rPr>
        <w:t xml:space="preserve">§5.1.1: 'A successful completed transfer is signaled when HREADY is HIGH and HRESP is OKAY.'</w:t>
      </w:r>
    </w:p>
    <w:p>
      <w:r>
        <w:t xml:space="preserve"/>
      </w:r>
    </w:p>
    <w:p>
      <w:pPr>
        <w:pStyle w:val="Heading2"/>
      </w:pPr>
      <w:r>
        <w:t xml:space="preserve">7.4  Byte Lane Selection  [Spec §3.4, §6.2.1]</w:t>
      </w:r>
    </w:p>
    <w:p>
      <w:pPr>
        <w:spacing w:after="60" w:before="60"/>
      </w:pPr>
      <w:r>
        <w:rPr>
          <w:rFonts w:ascii="Arial" w:cs="Arial" w:eastAsia="Arial" w:hAnsi="Arial"/>
          <w:sz w:val="22"/>
          <w:szCs w:val="22"/>
        </w:rPr>
        <w:t xml:space="preserve">VIP implements little-endian byte lane selection per spec §6.2.1 Table 6-1: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5760"/>
      </w:tblGrid>
      <w:tr>
        <w:tc>
          <w:tcPr>
            <w:tcW w:type="dxa" w:w="1600"/>
            <w:tcBorders>
              <w:top w:val="single" w:color="117A65" w:sz="1"/>
              <w:left w:val="single" w:color="117A65" w:sz="1"/>
              <w:bottom w:val="single" w:color="117A65" w:sz="1"/>
              <w:right w:val="single" w:color="117A65" w:sz="1"/>
            </w:tcBorders>
            <w:shd w:fill="117A6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HSIZE</w:t>
            </w:r>
          </w:p>
        </w:tc>
        <w:tc>
          <w:tcPr>
            <w:tcW w:type="dxa" w:w="2000"/>
            <w:tcBorders>
              <w:top w:val="single" w:color="117A65" w:sz="1"/>
              <w:left w:val="single" w:color="117A65" w:sz="1"/>
              <w:bottom w:val="single" w:color="117A65" w:sz="1"/>
              <w:right w:val="single" w:color="117A65" w:sz="1"/>
            </w:tcBorders>
            <w:shd w:fill="117A6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Lane Selector</w:t>
            </w:r>
          </w:p>
        </w:tc>
        <w:tc>
          <w:tcPr>
            <w:tcW w:type="dxa" w:w="5760"/>
            <w:tcBorders>
              <w:top w:val="single" w:color="117A65" w:sz="1"/>
              <w:left w:val="single" w:color="117A65" w:sz="1"/>
              <w:bottom w:val="single" w:color="117A65" w:sz="1"/>
              <w:right w:val="single" w:color="117A65" w:sz="1"/>
            </w:tcBorders>
            <w:shd w:fill="117A6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Write Operation / Read Response</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ourier New" w:cs="Courier New" w:eastAsia="Courier New" w:hAnsi="Courier New"/>
                <w:sz w:val="18"/>
                <w:szCs w:val="18"/>
              </w:rPr>
              <w:t xml:space="preserve">3'b000 BYTE</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ourier New" w:cs="Courier New" w:eastAsia="Courier New" w:hAnsi="Courier New"/>
                <w:sz w:val="18"/>
                <w:szCs w:val="18"/>
              </w:rPr>
              <w:t xml:space="preserve">byte_offset = HADDR[1:0]*8</w:t>
            </w:r>
          </w:p>
        </w:tc>
        <w:tc>
          <w:tcPr>
            <w:tcW w:type="dxa" w:w="5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Write: mem[word_idx][byte_offset+:8] = HWDATA[byte_offset+:8]. Read: HRDATA = {24'b0, mem[...][byte_offset+:8]}</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3'b001 HALFWORD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byte_offset = HADDR[1]*16</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Write: mem[word_idx][byte_offset+:16] = HWDATA[byte_offset+:16]. Read: HRDATA = {16'b0, mem[...][byte_offset+:16]}</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ourier New" w:cs="Courier New" w:eastAsia="Courier New" w:hAnsi="Courier New"/>
                <w:sz w:val="18"/>
                <w:szCs w:val="18"/>
              </w:rPr>
              <w:t xml:space="preserve">3'b010 WORD</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ourier New" w:cs="Courier New" w:eastAsia="Courier New" w:hAnsi="Courier New"/>
                <w:sz w:val="18"/>
                <w:szCs w:val="18"/>
              </w:rPr>
              <w:t xml:space="preserve">word_idx only</w:t>
            </w:r>
          </w:p>
        </w:tc>
        <w:tc>
          <w:tcPr>
            <w:tcW w:type="dxa" w:w="5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Write: mem[word_idx] = HWDATA. Read: HRDATA = mem[word_idx]</w:t>
            </w:r>
          </w:p>
        </w:tc>
      </w:tr>
    </w:tbl>
    <w:p>
      <w:r>
        <w:t xml:space="preserve"/>
      </w:r>
    </w:p>
    <w:p>
      <w:pPr>
        <w:spacing w:after="60" w:before="60"/>
      </w:pPr>
      <w:r>
        <w:rPr>
          <w:rFonts w:ascii="Arial" w:cs="Arial" w:eastAsia="Arial" w:hAnsi="Arial"/>
          <w:sz w:val="22"/>
          <w:szCs w:val="22"/>
        </w:rPr>
        <w:t xml:space="preserve">word_idx calculation: word_idx = HADDR &gt;&gt; $clog2(D_DATA_WIDTH/8)  [i.e., HADDR &gt;&gt; 2 for 32-bit bus]</w:t>
      </w:r>
    </w:p>
    <w:p>
      <w:r>
        <w:t xml:space="preserve"/>
      </w:r>
    </w:p>
    <w:p>
      <w:pPr>
        <w:pStyle w:val="Heading1"/>
      </w:pPr>
      <w:r>
        <w:t xml:space="preserve">8. Scoreboard Specification</w:t>
      </w:r>
    </w:p>
    <w:p>
      <w:pPr>
        <w:pStyle w:val="Heading2"/>
      </w:pPr>
      <w:r>
        <w:t xml:space="preserve">8.1  Trigger Condition</w:t>
      </w:r>
    </w:p>
    <w:p>
      <w:pPr>
        <w:spacing w:after="60" w:before="60"/>
      </w:pPr>
      <w:r>
        <w:rPr>
          <w:rFonts w:ascii="Arial" w:cs="Arial" w:eastAsia="Arial" w:hAnsi="Arial"/>
          <w:sz w:val="22"/>
          <w:szCs w:val="22"/>
        </w:rPr>
        <w:t xml:space="preserve">Transaction is checked when: HSEL=1 AND HTRANS inside {NONSEQ, SEQ} AND HREADY=1 AND HRESP=OKAY (successful transfer completion).</w:t>
      </w:r>
    </w:p>
    <w:p>
      <w:pPr>
        <w:pBdr>
          <w:left w:val="single" w:color="1A3A5C" w:sz="4" w:space="6"/>
        </w:pBdr>
        <w:spacing w:after="80" w:before="80"/>
        <w:ind w:left="360"/>
      </w:pPr>
      <w:r>
        <w:rPr>
          <w:rFonts w:ascii="Arial" w:cs="Arial" w:eastAsia="Arial" w:hAnsi="Arial"/>
          <w:b/>
          <w:bCs/>
          <w:color w:val="1A3A5C"/>
          <w:sz w:val="20"/>
          <w:szCs w:val="20"/>
        </w:rPr>
        <w:t xml:space="preserve">ARM IHI 0033C  </w:t>
      </w:r>
      <w:r>
        <w:rPr>
          <w:rFonts w:ascii="Arial" w:cs="Arial" w:eastAsia="Arial" w:hAnsi="Arial"/>
          <w:color w:val="444444"/>
          <w:sz w:val="20"/>
          <w:szCs w:val="20"/>
        </w:rPr>
        <w:t xml:space="preserve">§5.1.1 / §5.1.3: A transaction is complete and successful only when HREADY=1 and HRESP=OKAY. ERROR responses do not require valid data.</w:t>
      </w:r>
    </w:p>
    <w:p>
      <w:r>
        <w:t xml:space="preserve"/>
      </w:r>
    </w:p>
    <w:p>
      <w:pPr>
        <w:pStyle w:val="Heading2"/>
      </w:pPr>
      <w:r>
        <w:t xml:space="preserve">8.2  Write Path</w:t>
      </w:r>
    </w:p>
    <w:p>
      <w:pPr>
        <w:spacing w:after="60" w:before="60"/>
      </w:pPr>
      <w:r>
        <w:rPr>
          <w:rFonts w:ascii="Arial" w:cs="Arial" w:eastAsia="Arial" w:hAnsi="Arial"/>
          <w:sz w:val="22"/>
          <w:szCs w:val="22"/>
        </w:rPr>
        <w:t xml:space="preserve">Update reference memory using identical byte-lane logic as slave driver (same HSIZE case statement). word_idx = HADDR &gt;&gt; $clog2(D_DATA_WIDTH/8).</w:t>
      </w:r>
    </w:p>
    <w:p>
      <w:r>
        <w:t xml:space="preserve"/>
      </w:r>
    </w:p>
    <w:p>
      <w:pPr>
        <w:pStyle w:val="Heading2"/>
      </w:pPr>
      <w:r>
        <w:t xml:space="preserve">8.3  Read Check</w:t>
      </w:r>
    </w:p>
    <w:p>
      <w:pPr>
        <w:spacing w:after="60" w:before="60"/>
      </w:pPr>
      <w:r>
        <w:rPr>
          <w:rFonts w:ascii="Arial" w:cs="Arial" w:eastAsia="Arial" w:hAnsi="Arial"/>
          <w:sz w:val="22"/>
          <w:szCs w:val="22"/>
        </w:rPr>
        <w:t xml:space="preserve">Compute exp_data from reference mem[word_idx] with HSIZE-appropriate masking; compare with txn.HRDATA:</w:t>
      </w:r>
    </w:p>
    <w:p>
      <w:pPr>
        <w:pStyle w:val="ListParagraph"/>
        <w:numPr>
          <w:ilvl w:val="0"/>
          <w:numId w:val="2"/>
        </w:numPr>
      </w:pPr>
      <w:r>
        <w:rPr>
          <w:rFonts w:ascii="Arial" w:cs="Arial" w:eastAsia="Arial" w:hAnsi="Arial"/>
          <w:sz w:val="22"/>
          <w:szCs w:val="22"/>
        </w:rPr>
        <w:t xml:space="preserve">Match: UVM_INFO DATA_MATCH — simulation continues</w:t>
      </w:r>
    </w:p>
    <w:p>
      <w:pPr>
        <w:pStyle w:val="ListParagraph"/>
        <w:numPr>
          <w:ilvl w:val="0"/>
          <w:numId w:val="2"/>
        </w:numPr>
      </w:pPr>
      <w:r>
        <w:rPr>
          <w:rFonts w:ascii="Arial" w:cs="Arial" w:eastAsia="Arial" w:hAnsi="Arial"/>
          <w:sz w:val="22"/>
          <w:szCs w:val="22"/>
        </w:rPr>
        <w:t xml:space="preserve">Mismatch: UVM_FATAL DATA_MISMATCH — simulation terminates</w:t>
      </w:r>
    </w:p>
    <w:p>
      <w:r>
        <w:t xml:space="preserve"/>
      </w:r>
    </w:p>
    <w:p>
      <w:pPr>
        <w:pStyle w:val="Heading1"/>
      </w:pPr>
      <w:r>
        <w:t xml:space="preserve">9. Coverage Specification</w:t>
      </w:r>
    </w:p>
    <w:p>
      <w:pPr>
        <w:spacing w:after="60" w:before="60"/>
      </w:pPr>
      <w:r>
        <w:rPr>
          <w:rFonts w:ascii="Arial" w:cs="Arial" w:eastAsia="Arial" w:hAnsi="Arial"/>
          <w:sz w:val="22"/>
          <w:szCs w:val="22"/>
        </w:rPr>
        <w:t xml:space="preserve">ahb_coverage (uvm_subscriber) samples ahb_cg when HSEL=1 AND HTRANS inside {NONSEQ, SEQ} at write() function. Covergroup declared with option.per_instance=1.</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760"/>
        <w:gridCol w:w="1800"/>
        <w:gridCol w:w="1800"/>
      </w:tblGrid>
      <w:tr>
        <w:tc>
          <w:tcPr>
            <w:tcW w:type="dxa" w:w="1800"/>
            <w:tcBorders>
              <w:top w:val="single" w:color="117A65" w:sz="1"/>
              <w:left w:val="single" w:color="117A65" w:sz="1"/>
              <w:bottom w:val="single" w:color="117A65" w:sz="1"/>
              <w:right w:val="single" w:color="117A65" w:sz="1"/>
            </w:tcBorders>
            <w:shd w:fill="117A6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Coverpoint</w:t>
            </w:r>
          </w:p>
        </w:tc>
        <w:tc>
          <w:tcPr>
            <w:tcW w:type="dxa" w:w="1200"/>
            <w:tcBorders>
              <w:top w:val="single" w:color="117A65" w:sz="1"/>
              <w:left w:val="single" w:color="117A65" w:sz="1"/>
              <w:bottom w:val="single" w:color="117A65" w:sz="1"/>
              <w:right w:val="single" w:color="117A65" w:sz="1"/>
            </w:tcBorders>
            <w:shd w:fill="117A6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Signal</w:t>
            </w:r>
          </w:p>
        </w:tc>
        <w:tc>
          <w:tcPr>
            <w:tcW w:type="dxa" w:w="2760"/>
            <w:tcBorders>
              <w:top w:val="single" w:color="117A65" w:sz="1"/>
              <w:left w:val="single" w:color="117A65" w:sz="1"/>
              <w:bottom w:val="single" w:color="117A65" w:sz="1"/>
              <w:right w:val="single" w:color="117A65" w:sz="1"/>
            </w:tcBorders>
            <w:shd w:fill="117A6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Bin Definition</w:t>
            </w:r>
          </w:p>
        </w:tc>
        <w:tc>
          <w:tcPr>
            <w:tcW w:type="dxa" w:w="1800"/>
            <w:tcBorders>
              <w:top w:val="single" w:color="117A65" w:sz="1"/>
              <w:left w:val="single" w:color="117A65" w:sz="1"/>
              <w:bottom w:val="single" w:color="117A65" w:sz="1"/>
              <w:right w:val="single" w:color="117A65" w:sz="1"/>
            </w:tcBorders>
            <w:shd w:fill="117A6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Spec Ref</w:t>
            </w:r>
          </w:p>
        </w:tc>
        <w:tc>
          <w:tcPr>
            <w:tcW w:type="dxa" w:w="1800"/>
            <w:tcBorders>
              <w:top w:val="single" w:color="117A65" w:sz="1"/>
              <w:left w:val="single" w:color="117A65" w:sz="1"/>
              <w:bottom w:val="single" w:color="117A65" w:sz="1"/>
              <w:right w:val="single" w:color="117A65" w:sz="1"/>
            </w:tcBorders>
            <w:shd w:fill="117A6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Target</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cp_addr</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ourier New" w:cs="Courier New" w:eastAsia="Courier New" w:hAnsi="Courier New"/>
                <w:sz w:val="18"/>
                <w:szCs w:val="18"/>
              </w:rPr>
              <w:t xml:space="preserve">HADDR</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bins addr_bins[] = {[0..D_MEM_SIZE-1]} with aligned filter</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§3.4, §6.2.1</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100%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cp_op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HWRITE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0=Read, 1=Write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§3.1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100%</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cp_sel</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ourier New" w:cs="Courier New" w:eastAsia="Courier New" w:hAnsi="Courier New"/>
                <w:sz w:val="18"/>
                <w:szCs w:val="18"/>
              </w:rPr>
              <w:t xml:space="preserve">HSEL</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bins sel_bins[] = {[1..D_SLV_COUNT]}</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§2.4</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100%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cp_trans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HTRANS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bins trans_valid[] = {2'b10, 2'b11} — NONSEQ, SEQ only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§3.2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100% (BUSY excluded by scope)</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cp_burst</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ourier New" w:cs="Courier New" w:eastAsia="Courier New" w:hAnsi="Courier New"/>
                <w:sz w:val="18"/>
                <w:szCs w:val="18"/>
              </w:rPr>
              <w:t xml:space="preserve">HBURST</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Default bins for all 8 encodings (SINGLE/INCR always hit; others never)</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§3.6</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100% of supported types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cp_size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HSIZE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bins size_valid[] = {000, 001, 010}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§3.4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100%</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addr_X_op_X_sel</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Cross</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cp_addr x cp_op x cp_sel</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§3.1, §2.4</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&gt;= 90%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op_X_burst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Cross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cp_op x cp_burst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§3.1, §3.6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&gt;= 90%</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op_X_size</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Cross</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cp_op x cp_size</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§3.1, §3.4</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&gt;= 90%</w:t>
            </w:r>
          </w:p>
        </w:tc>
      </w:tr>
    </w:tbl>
    <w:p>
      <w:r>
        <w:t xml:space="preserve"/>
      </w:r>
    </w:p>
    <w:p>
      <w:pPr>
        <w:pStyle w:val="Heading1"/>
      </w:pPr>
      <w:r>
        <w:t xml:space="preserve">10. Protocol Rules &amp; VIP Compliance</w:t>
      </w:r>
    </w:p>
    <w:p>
      <w:pPr>
        <w:pStyle w:val="Heading2"/>
      </w:pPr>
      <w:r>
        <w:t xml:space="preserve">10.1  Transfer Phases  [§3.1]</w:t>
      </w:r>
    </w:p>
    <w:p>
      <w:pPr>
        <w:pStyle w:val="ListParagraph"/>
        <w:numPr>
          <w:ilvl w:val="0"/>
          <w:numId w:val="2"/>
        </w:numPr>
      </w:pPr>
      <w:r>
        <w:rPr>
          <w:rFonts w:ascii="Arial" w:cs="Arial" w:eastAsia="Arial" w:hAnsi="Arial"/>
          <w:sz w:val="22"/>
          <w:szCs w:val="22"/>
        </w:rPr>
        <w:t xml:space="preserve">Address phase: one HCLK cycle (cannot be extended; Subordinate must sample in this cycle)</w:t>
      </w:r>
    </w:p>
    <w:p>
      <w:pPr>
        <w:pStyle w:val="ListParagraph"/>
        <w:numPr>
          <w:ilvl w:val="0"/>
          <w:numId w:val="2"/>
        </w:numPr>
      </w:pPr>
      <w:r>
        <w:rPr>
          <w:rFonts w:ascii="Arial" w:cs="Arial" w:eastAsia="Arial" w:hAnsi="Arial"/>
          <w:sz w:val="22"/>
          <w:szCs w:val="22"/>
        </w:rPr>
        <w:t xml:space="preserve">Data phase: one or more HCLK cycles controlled by HREADY</w:t>
      </w:r>
    </w:p>
    <w:p>
      <w:pPr>
        <w:pStyle w:val="ListParagraph"/>
        <w:numPr>
          <w:ilvl w:val="0"/>
          <w:numId w:val="2"/>
        </w:numPr>
      </w:pPr>
      <w:r>
        <w:rPr>
          <w:rFonts w:ascii="Arial" w:cs="Arial" w:eastAsia="Arial" w:hAnsi="Arial"/>
          <w:sz w:val="22"/>
          <w:szCs w:val="22"/>
        </w:rPr>
        <w:t xml:space="preserve">VIP slave cannot extend address phase (no HREADYOUT gating on address phase — compliant per spec)</w:t>
      </w:r>
    </w:p>
    <w:p>
      <w:r>
        <w:t xml:space="preserve"/>
      </w:r>
    </w:p>
    <w:p>
      <w:pPr>
        <w:pStyle w:val="Heading2"/>
      </w:pPr>
      <w:r>
        <w:t xml:space="preserve">10.2  Transfer Types &amp; Sequencing  [§3.2]</w:t>
      </w:r>
    </w:p>
    <w:p>
      <w:pPr>
        <w:pStyle w:val="ListParagraph"/>
        <w:numPr>
          <w:ilvl w:val="0"/>
          <w:numId w:val="2"/>
        </w:numPr>
      </w:pPr>
      <w:r>
        <w:rPr>
          <w:rFonts w:ascii="Arial" w:cs="Arial" w:eastAsia="Arial" w:hAnsi="Arial"/>
          <w:sz w:val="22"/>
          <w:szCs w:val="22"/>
        </w:rPr>
        <w:t xml:space="preserve">IDLE (00): no transfer. Subordinate must give zero-wait OKAY and ignore</w:t>
      </w:r>
    </w:p>
    <w:p>
      <w:pPr>
        <w:pStyle w:val="ListParagraph"/>
        <w:numPr>
          <w:ilvl w:val="0"/>
          <w:numId w:val="2"/>
        </w:numPr>
      </w:pPr>
      <w:r>
        <w:rPr>
          <w:rFonts w:ascii="Arial" w:cs="Arial" w:eastAsia="Arial" w:hAnsi="Arial"/>
          <w:sz w:val="22"/>
          <w:szCs w:val="22"/>
        </w:rPr>
        <w:t xml:space="preserve">BUSY (01): Manager needs more time during burst. NOT generated by VIP master. Subordinate must give zero-wait OKAY and ignore</w:t>
      </w:r>
    </w:p>
    <w:p>
      <w:pPr>
        <w:pStyle w:val="ListParagraph"/>
        <w:numPr>
          <w:ilvl w:val="0"/>
          <w:numId w:val="2"/>
        </w:numPr>
      </w:pPr>
      <w:r>
        <w:rPr>
          <w:rFonts w:ascii="Arial" w:cs="Arial" w:eastAsia="Arial" w:hAnsi="Arial"/>
          <w:sz w:val="22"/>
          <w:szCs w:val="22"/>
        </w:rPr>
        <w:t xml:space="preserve">NONSEQ (10): first or only transfer. Address unrelated to previous</w:t>
      </w:r>
    </w:p>
    <w:p>
      <w:pPr>
        <w:pStyle w:val="ListParagraph"/>
        <w:numPr>
          <w:ilvl w:val="0"/>
          <w:numId w:val="2"/>
        </w:numPr>
      </w:pPr>
      <w:r>
        <w:rPr>
          <w:rFonts w:ascii="Arial" w:cs="Arial" w:eastAsia="Arial" w:hAnsi="Arial"/>
          <w:sz w:val="22"/>
          <w:szCs w:val="22"/>
        </w:rPr>
        <w:t xml:space="preserve">SEQ (11): subsequent burst beat. Address = prev + (1&lt;&lt;HSIZE). Control identical to previous</w:t>
      </w:r>
    </w:p>
    <w:p>
      <w:pPr>
        <w:pStyle w:val="ListParagraph"/>
        <w:numPr>
          <w:ilvl w:val="0"/>
          <w:numId w:val="2"/>
        </w:numPr>
      </w:pPr>
      <w:r>
        <w:rPr>
          <w:rFonts w:ascii="Arial" w:cs="Arial" w:eastAsia="Arial" w:hAnsi="Arial"/>
          <w:sz w:val="22"/>
          <w:szCs w:val="22"/>
        </w:rPr>
        <w:t xml:space="preserve">After IDLE+HREADY: next must be IDLE or NONSEQ (SVA ahb_transfer_done_rule)</w:t>
      </w:r>
    </w:p>
    <w:p>
      <w:pPr>
        <w:pStyle w:val="ListParagraph"/>
        <w:numPr>
          <w:ilvl w:val="0"/>
          <w:numId w:val="2"/>
        </w:numPr>
      </w:pPr>
      <w:r>
        <w:rPr>
          <w:rFonts w:ascii="Arial" w:cs="Arial" w:eastAsia="Arial" w:hAnsi="Arial"/>
          <w:sz w:val="22"/>
          <w:szCs w:val="22"/>
        </w:rPr>
        <w:t xml:space="preserve">SEQ must follow NONSEQ or SEQ (SVA ahb_seq_after_nonseq_rule)</w:t>
      </w:r>
    </w:p>
    <w:p>
      <w:pPr>
        <w:pBdr>
          <w:left w:val="single" w:color="E8920A" w:sz="4" w:space="6"/>
        </w:pBdr>
        <w:spacing w:after="80" w:before="80"/>
        <w:ind w:left="360"/>
      </w:pPr>
      <w:r>
        <w:rPr>
          <w:rFonts w:ascii="Arial" w:cs="Arial" w:eastAsia="Arial" w:hAnsi="Arial"/>
          <w:b/>
          <w:bCs/>
          <w:color w:val="E8920A"/>
          <w:sz w:val="20"/>
          <w:szCs w:val="20"/>
        </w:rPr>
        <w:t xml:space="preserve">SPEC NOTE  </w:t>
      </w:r>
      <w:r>
        <w:rPr>
          <w:rFonts w:ascii="Arial" w:cs="Arial" w:eastAsia="Arial" w:hAnsi="Arial"/>
          <w:i/>
          <w:iCs/>
          <w:color w:val="444444"/>
          <w:sz w:val="20"/>
          <w:szCs w:val="20"/>
        </w:rPr>
        <w:t xml:space="preserve">BUSY is in spec §3.2 but VIP master never generates it. Slave driver treats BUSY identically to IDLE for valid_reg purposes.</w:t>
      </w:r>
    </w:p>
    <w:p>
      <w:r>
        <w:t xml:space="preserve"/>
      </w:r>
    </w:p>
    <w:p>
      <w:pPr>
        <w:pStyle w:val="Heading2"/>
      </w:pPr>
      <w:r>
        <w:t xml:space="preserve">10.3  Burst Rules  [§3.6]</w:t>
      </w:r>
    </w:p>
    <w:p>
      <w:pPr>
        <w:pStyle w:val="ListParagraph"/>
        <w:numPr>
          <w:ilvl w:val="0"/>
          <w:numId w:val="2"/>
        </w:numPr>
      </w:pPr>
      <w:r>
        <w:rPr>
          <w:rFonts w:ascii="Arial" w:cs="Arial" w:eastAsia="Arial" w:hAnsi="Arial"/>
          <w:sz w:val="22"/>
          <w:szCs w:val="22"/>
        </w:rPr>
        <w:t xml:space="preserve">SINGLE: one beat (NONSEQ only), burst_len=1</w:t>
      </w:r>
    </w:p>
    <w:p>
      <w:pPr>
        <w:pStyle w:val="ListParagraph"/>
        <w:numPr>
          <w:ilvl w:val="0"/>
          <w:numId w:val="2"/>
        </w:numPr>
      </w:pPr>
      <w:r>
        <w:rPr>
          <w:rFonts w:ascii="Arial" w:cs="Arial" w:eastAsia="Arial" w:hAnsi="Arial"/>
          <w:sz w:val="22"/>
          <w:szCs w:val="22"/>
        </w:rPr>
        <w:t xml:space="preserve">INCR: undefined length; beats are NONSEQ followed by one or more SEQ; address increments by 1&lt;&lt;HSIZE each beat</w:t>
      </w:r>
    </w:p>
    <w:p>
      <w:pPr>
        <w:pStyle w:val="ListParagraph"/>
        <w:numPr>
          <w:ilvl w:val="0"/>
          <w:numId w:val="2"/>
        </w:numPr>
      </w:pPr>
      <w:r>
        <w:rPr>
          <w:rFonts w:ascii="Arial" w:cs="Arial" w:eastAsia="Arial" w:hAnsi="Arial"/>
          <w:sz w:val="22"/>
          <w:szCs w:val="22"/>
        </w:rPr>
        <w:t xml:space="preserve">INCR burst must NOT cross 1KB address boundary [§3.6, §4.2]</w:t>
      </w:r>
    </w:p>
    <w:p>
      <w:pPr>
        <w:pStyle w:val="ListParagraph"/>
        <w:numPr>
          <w:ilvl w:val="0"/>
          <w:numId w:val="2"/>
        </w:numPr>
      </w:pPr>
      <w:r>
        <w:rPr>
          <w:rFonts w:ascii="Arial" w:cs="Arial" w:eastAsia="Arial" w:hAnsi="Arial"/>
          <w:sz w:val="22"/>
          <w:szCs w:val="22"/>
        </w:rPr>
        <w:t xml:space="preserve">HWRITE, HSIZE, HPROT must remain constant for all beats in a burst [§3.2, §3.4, §3.8]</w:t>
      </w:r>
    </w:p>
    <w:p>
      <w:pPr>
        <w:pStyle w:val="ListParagraph"/>
        <w:numPr>
          <w:ilvl w:val="0"/>
          <w:numId w:val="2"/>
        </w:numPr>
      </w:pPr>
      <w:r>
        <w:rPr>
          <w:rFonts w:ascii="Arial" w:cs="Arial" w:eastAsia="Arial" w:hAnsi="Arial"/>
          <w:sz w:val="22"/>
          <w:szCs w:val="22"/>
        </w:rPr>
        <w:t xml:space="preserve">HBURST must be constant for all beats [§3.2]</w:t>
      </w:r>
    </w:p>
    <w:p>
      <w:pPr>
        <w:pBdr>
          <w:left w:val="single" w:color="C0392B" w:sz="4" w:space="6"/>
        </w:pBdr>
        <w:spacing w:after="80" w:before="80"/>
        <w:ind w:left="360"/>
      </w:pPr>
      <w:r>
        <w:rPr>
          <w:rFonts w:ascii="Arial" w:cs="Arial" w:eastAsia="Arial" w:hAnsi="Arial"/>
          <w:b/>
          <w:bCs/>
          <w:color w:val="C0392B"/>
          <w:sz w:val="20"/>
          <w:szCs w:val="20"/>
        </w:rPr>
        <w:t xml:space="preserve">GAP  </w:t>
      </w:r>
      <w:r>
        <w:rPr>
          <w:rFonts w:ascii="Arial" w:cs="Arial" w:eastAsia="Arial" w:hAnsi="Arial"/>
          <w:i/>
          <w:iCs/>
          <w:color w:val="555555"/>
          <w:sz w:val="20"/>
          <w:szCs w:val="20"/>
        </w:rPr>
        <w:t xml:space="preserve">VIP has no SVA enforcing burst-constant HWRITE/HSIZE/HPROT. Clone() ensures consistency in practice. A dedicated SVA is recommended (Gap G-04).</w:t>
      </w:r>
    </w:p>
    <w:p>
      <w:r>
        <w:t xml:space="preserve"/>
      </w:r>
    </w:p>
    <w:p>
      <w:pPr>
        <w:pStyle w:val="Heading2"/>
      </w:pPr>
      <w:r>
        <w:t xml:space="preserve">10.4  Signal Validity Rules  [§8.2]</w:t>
      </w:r>
    </w:p>
    <w:p>
      <w:pPr>
        <w:pStyle w:val="ListParagraph"/>
        <w:numPr>
          <w:ilvl w:val="0"/>
          <w:numId w:val="2"/>
        </w:numPr>
      </w:pPr>
      <w:r>
        <w:rPr>
          <w:rFonts w:ascii="Arial" w:cs="Arial" w:eastAsia="Arial" w:hAnsi="Arial"/>
          <w:sz w:val="22"/>
          <w:szCs w:val="22"/>
        </w:rPr>
        <w:t xml:space="preserve">ALWAYS valid (every cycle): HTRANS, HADDR, HSEL, HMASTLOCK, HREADY, HREADYOUT, HRESP</w:t>
      </w:r>
    </w:p>
    <w:p>
      <w:pPr>
        <w:pStyle w:val="ListParagraph"/>
        <w:numPr>
          <w:ilvl w:val="0"/>
          <w:numId w:val="2"/>
        </w:numPr>
      </w:pPr>
      <w:r>
        <w:rPr>
          <w:rFonts w:ascii="Arial" w:cs="Arial" w:eastAsia="Arial" w:hAnsi="Arial"/>
          <w:sz w:val="22"/>
          <w:szCs w:val="22"/>
        </w:rPr>
        <w:t xml:space="preserve">Valid when HTRANS != IDLE: HBURST, HPROT, HSIZE, HWRITE</w:t>
      </w:r>
    </w:p>
    <w:p>
      <w:pPr>
        <w:pStyle w:val="ListParagraph"/>
        <w:numPr>
          <w:ilvl w:val="0"/>
          <w:numId w:val="2"/>
        </w:numPr>
      </w:pPr>
      <w:r>
        <w:rPr>
          <w:rFonts w:ascii="Arial" w:cs="Arial" w:eastAsia="Arial" w:hAnsi="Arial"/>
          <w:sz w:val="22"/>
          <w:szCs w:val="22"/>
        </w:rPr>
        <w:t xml:space="preserve">Valid during data phase of write: HWDATA</w:t>
      </w:r>
    </w:p>
    <w:p>
      <w:pPr>
        <w:pStyle w:val="ListParagraph"/>
        <w:numPr>
          <w:ilvl w:val="0"/>
          <w:numId w:val="2"/>
        </w:numPr>
      </w:pPr>
      <w:r>
        <w:rPr>
          <w:rFonts w:ascii="Arial" w:cs="Arial" w:eastAsia="Arial" w:hAnsi="Arial"/>
          <w:sz w:val="22"/>
          <w:szCs w:val="22"/>
        </w:rPr>
        <w:t xml:space="preserve">Valid in data phase of read when HREADY=1, HRESP=OKAY: HRDATA</w:t>
      </w:r>
    </w:p>
    <w:p>
      <w:pPr>
        <w:pBdr>
          <w:left w:val="single" w:color="E8920A" w:sz="4" w:space="6"/>
        </w:pBdr>
        <w:spacing w:after="80" w:before="80"/>
        <w:ind w:left="360"/>
      </w:pPr>
      <w:r>
        <w:rPr>
          <w:rFonts w:ascii="Arial" w:cs="Arial" w:eastAsia="Arial" w:hAnsi="Arial"/>
          <w:b/>
          <w:bCs/>
          <w:color w:val="E8920A"/>
          <w:sz w:val="20"/>
          <w:szCs w:val="20"/>
        </w:rPr>
        <w:t xml:space="preserve">SPEC NOTE  </w:t>
      </w:r>
      <w:r>
        <w:rPr>
          <w:rFonts w:ascii="Arial" w:cs="Arial" w:eastAsia="Arial" w:hAnsi="Arial"/>
          <w:i/>
          <w:iCs/>
          <w:color w:val="444444"/>
          <w:sz w:val="20"/>
          <w:szCs w:val="20"/>
        </w:rPr>
        <w:t xml:space="preserve">VIP SVA ahb_htrans_valid_rule only checks !$isunknown(HTRANS) when HSEL=1. Spec §8.2 requires HTRANS always valid. This is a partial gap (Gap G-05).</w:t>
      </w:r>
    </w:p>
    <w:p>
      <w:r>
        <w:t xml:space="preserve"/>
      </w:r>
    </w:p>
    <w:p>
      <w:pPr>
        <w:pStyle w:val="Heading2"/>
      </w:pPr>
      <w:r>
        <w:t xml:space="preserve">10.5  Wait State Stability  [§3.7]</w:t>
      </w:r>
    </w:p>
    <w:p>
      <w:pPr>
        <w:pStyle w:val="ListParagraph"/>
        <w:numPr>
          <w:ilvl w:val="0"/>
          <w:numId w:val="2"/>
        </w:numPr>
      </w:pPr>
      <w:r>
        <w:rPr>
          <w:rFonts w:ascii="Arial" w:cs="Arial" w:eastAsia="Arial" w:hAnsi="Arial"/>
          <w:sz w:val="22"/>
          <w:szCs w:val="22"/>
        </w:rPr>
        <w:t xml:space="preserve">While HREADY=0 and active transfer (HSEL=1, HTRANS=NONSEQ/SEQ): HADDR, HWRITE, HTRANS must remain stable (SVA ahb_haddr_stable_rule, ahb_hwrite_stable_rule, ahb_htrans_stable_rule)</w:t>
      </w:r>
    </w:p>
    <w:p>
      <w:pPr>
        <w:pStyle w:val="ListParagraph"/>
        <w:numPr>
          <w:ilvl w:val="0"/>
          <w:numId w:val="2"/>
        </w:numPr>
      </w:pPr>
      <w:r>
        <w:rPr>
          <w:rFonts w:ascii="Arial" w:cs="Arial" w:eastAsia="Arial" w:hAnsi="Arial"/>
          <w:sz w:val="22"/>
          <w:szCs w:val="22"/>
        </w:rPr>
        <w:t xml:space="preserve">While HREADY=0 and write active: HWDATA must remain stable (SVA ahb_hwdata_stable_rule)</w:t>
      </w:r>
    </w:p>
    <w:p>
      <w:pPr>
        <w:pStyle w:val="ListParagraph"/>
        <w:numPr>
          <w:ilvl w:val="0"/>
          <w:numId w:val="2"/>
        </w:numPr>
      </w:pPr>
      <w:r>
        <w:rPr>
          <w:rFonts w:ascii="Arial" w:cs="Arial" w:eastAsia="Arial" w:hAnsi="Arial"/>
          <w:sz w:val="22"/>
          <w:szCs w:val="22"/>
        </w:rPr>
        <w:t xml:space="preserve">Exception: during IDLE→NONSEQ transition, address may change while IDLE, then must be stable once NONSEQ asserted until HREADY=1</w:t>
      </w:r>
    </w:p>
    <w:p>
      <w:r>
        <w:t xml:space="preserve"/>
      </w:r>
    </w:p>
    <w:p>
      <w:pPr>
        <w:pStyle w:val="Heading2"/>
      </w:pPr>
      <w:r>
        <w:t xml:space="preserve">10.6  Address Alignment  [§3.4, §3.6]</w:t>
      </w:r>
    </w:p>
    <w:p>
      <w:pPr>
        <w:pStyle w:val="ListParagraph"/>
        <w:numPr>
          <w:ilvl w:val="0"/>
          <w:numId w:val="2"/>
        </w:numPr>
      </w:pPr>
      <w:r>
        <w:rPr>
          <w:rFonts w:ascii="Arial" w:cs="Arial" w:eastAsia="Arial" w:hAnsi="Arial"/>
          <w:sz w:val="22"/>
          <w:szCs w:val="22"/>
        </w:rPr>
        <w:t xml:space="preserve">All transfers: HADDR % (1 &lt;&lt; HSIZE) == 0 (SVA ahb_addr_aligned_rule; seq_item align_addr_c)</w:t>
      </w:r>
    </w:p>
    <w:p>
      <w:pPr>
        <w:pStyle w:val="ListParagraph"/>
        <w:numPr>
          <w:ilvl w:val="0"/>
          <w:numId w:val="2"/>
        </w:numPr>
      </w:pPr>
      <w:r>
        <w:rPr>
          <w:rFonts w:ascii="Arial" w:cs="Arial" w:eastAsia="Arial" w:hAnsi="Arial"/>
          <w:sz w:val="22"/>
          <w:szCs w:val="22"/>
        </w:rPr>
        <w:t xml:space="preserve">INCR bursts: start address must not cause any beat to cross a 1KB boundary (seq_item addr_overflow_c covers this implicitly)</w:t>
      </w:r>
    </w:p>
    <w:p>
      <w:r>
        <w:t xml:space="preserve"/>
      </w:r>
    </w:p>
    <w:p>
      <w:pPr>
        <w:pStyle w:val="Heading2"/>
      </w:pPr>
      <w:r>
        <w:t xml:space="preserve">10.7  Reset Requirements  [§7.1.2]</w:t>
      </w:r>
    </w:p>
    <w:p>
      <w:pPr>
        <w:pStyle w:val="ListParagraph"/>
        <w:numPr>
          <w:ilvl w:val="0"/>
          <w:numId w:val="2"/>
        </w:numPr>
      </w:pPr>
      <w:r>
        <w:rPr>
          <w:rFonts w:ascii="Arial" w:cs="Arial" w:eastAsia="Arial" w:hAnsi="Arial"/>
          <w:sz w:val="22"/>
          <w:szCs w:val="22"/>
        </w:rPr>
        <w:t xml:space="preserve">Manager during reset: HTRANS=IDLE, all address/control signals at valid levels (SVA ahb_reset_htrans_rule, ahb_reset_hsel_rule)</w:t>
      </w:r>
    </w:p>
    <w:p>
      <w:pPr>
        <w:pStyle w:val="ListParagraph"/>
        <w:numPr>
          <w:ilvl w:val="0"/>
          <w:numId w:val="2"/>
        </w:numPr>
      </w:pPr>
      <w:r>
        <w:rPr>
          <w:rFonts w:ascii="Arial" w:cs="Arial" w:eastAsia="Arial" w:hAnsi="Arial"/>
          <w:sz w:val="22"/>
          <w:szCs w:val="22"/>
        </w:rPr>
        <w:t xml:space="preserve">Subordinate during reset: HREADYOUT=1 (HREADY=1 in AHB-Lite)</w:t>
      </w:r>
    </w:p>
    <w:p>
      <w:pPr>
        <w:pStyle w:val="ListParagraph"/>
        <w:numPr>
          <w:ilvl w:val="0"/>
          <w:numId w:val="2"/>
        </w:numPr>
      </w:pPr>
      <w:r>
        <w:rPr>
          <w:rFonts w:ascii="Arial" w:cs="Arial" w:eastAsia="Arial" w:hAnsi="Arial"/>
          <w:sz w:val="22"/>
          <w:szCs w:val="22"/>
        </w:rPr>
        <w:t xml:space="preserve">Reset deasserted synchronously after rising HCLK edge</w:t>
      </w:r>
    </w:p>
    <w:p>
      <w:r>
        <w:t xml:space="preserve"/>
      </w:r>
    </w:p>
    <w:p>
      <w:pPr>
        <w:pStyle w:val="Heading2"/>
      </w:pPr>
      <w:r>
        <w:t xml:space="preserve">10.8  Error Response  [§5.1.3]</w:t>
      </w:r>
    </w:p>
    <w:p>
      <w:pPr>
        <w:pStyle w:val="ListParagraph"/>
        <w:numPr>
          <w:ilvl w:val="0"/>
          <w:numId w:val="2"/>
        </w:numPr>
      </w:pPr>
      <w:r>
        <w:rPr>
          <w:rFonts w:ascii="Arial" w:cs="Arial" w:eastAsia="Arial" w:hAnsi="Arial"/>
          <w:sz w:val="22"/>
          <w:szCs w:val="22"/>
        </w:rPr>
        <w:t xml:space="preserve">Two-cycle ERROR: cycle 1: HRESP=1, HREADY=0; cycle 2: HRESP=1, HREADY=1</w:t>
      </w:r>
    </w:p>
    <w:p>
      <w:pPr>
        <w:pStyle w:val="ListParagraph"/>
        <w:numPr>
          <w:ilvl w:val="0"/>
          <w:numId w:val="2"/>
        </w:numPr>
      </w:pPr>
      <w:r>
        <w:rPr>
          <w:rFonts w:ascii="Arial" w:cs="Arial" w:eastAsia="Arial" w:hAnsi="Arial"/>
          <w:sz w:val="22"/>
          <w:szCs w:val="22"/>
        </w:rPr>
        <w:t xml:space="preserve">VIP slave never generates ERROR (all accesses within memory bounds return OKAY)</w:t>
      </w:r>
    </w:p>
    <w:p>
      <w:pPr>
        <w:pStyle w:val="ListParagraph"/>
        <w:numPr>
          <w:ilvl w:val="0"/>
          <w:numId w:val="2"/>
        </w:numPr>
      </w:pPr>
      <w:r>
        <w:rPr>
          <w:rFonts w:ascii="Arial" w:cs="Arial" w:eastAsia="Arial" w:hAnsi="Arial"/>
          <w:sz w:val="22"/>
          <w:szCs w:val="22"/>
        </w:rPr>
        <w:t xml:space="preserve">SVA ahb_hresp_two_cycle_rule verifies the two-cycle protocol if ERROR occurs</w:t>
      </w:r>
    </w:p>
    <w:p>
      <w:pPr>
        <w:pStyle w:val="ListParagraph"/>
        <w:numPr>
          <w:ilvl w:val="0"/>
          <w:numId w:val="2"/>
        </w:numPr>
      </w:pPr>
      <w:r>
        <w:rPr>
          <w:rFonts w:ascii="Arial" w:cs="Arial" w:eastAsia="Arial" w:hAnsi="Arial"/>
          <w:sz w:val="22"/>
          <w:szCs w:val="22"/>
        </w:rPr>
        <w:t xml:space="preserve">SVA ahb_hresp_in_active_rule may require review: spec §5.1.3 says the address bus has moved on during the 2nd ERROR cycle, so the 'active transfer' check relative to HSEL may be timing-sensitive (Gap G-12)</w:t>
      </w:r>
    </w:p>
    <w:p>
      <w:r>
        <w:t xml:space="preserve"/>
      </w:r>
    </w:p>
    <w:p>
      <w:pPr>
        <w:pStyle w:val="Heading2"/>
      </w:pPr>
      <w:r>
        <w:t xml:space="preserve">10.9  HSEL/HTRANS Relationship — VIP vs Spec Clarification  [§2.4]</w:t>
      </w:r>
    </w:p>
    <w:p>
      <w:pPr>
        <w:spacing w:after="60" w:before="60"/>
      </w:pPr>
      <w:r>
        <w:rPr>
          <w:rFonts w:ascii="Arial" w:cs="Arial" w:eastAsia="Arial" w:hAnsi="Arial"/>
          <w:sz w:val="22"/>
          <w:szCs w:val="22"/>
        </w:rPr>
        <w:t xml:space="preserve">The spec §2.4 states: 'HSELx can be asserted or deasserted for IDLE transfers.' This means HSEL=0 does NOT imply HTRANS must be IDLE in the general spec.</w:t>
      </w:r>
    </w:p>
    <w:p>
      <w:pPr>
        <w:spacing w:after="60" w:before="60"/>
      </w:pPr>
      <w:r>
        <w:rPr>
          <w:rFonts w:ascii="Arial" w:cs="Arial" w:eastAsia="Arial" w:hAnsi="Arial"/>
          <w:sz w:val="22"/>
          <w:szCs w:val="22"/>
        </w:rPr>
        <w:t xml:space="preserve">VIP SVA ahb_idle_phase_rule asserts: HSEL==0 |-&gt; HTRANS==IDLE. This is a STRICTER constraint valid for the VIP's single-master, single-slave design where HSEL is driven by the master driver (which always de-asserts HSEL with IDLE). This is an intentional VIP design constraint, not a spec violation.</w:t>
      </w:r>
    </w:p>
    <w:p>
      <w:r>
        <w:t xml:space="preserve"/>
      </w:r>
    </w:p>
    <w:p>
      <w:pPr>
        <w:pStyle w:val="Heading1"/>
      </w:pPr>
      <w:r>
        <w:t xml:space="preserve">11. Known Limitations &amp; Exclusions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117A65" w:sz="1"/>
              <w:left w:val="single" w:color="117A65" w:sz="1"/>
              <w:bottom w:val="single" w:color="117A65" w:sz="1"/>
              <w:right w:val="single" w:color="117A65" w:sz="1"/>
            </w:tcBorders>
            <w:shd w:fill="117A6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Limitation</w:t>
            </w:r>
          </w:p>
        </w:tc>
        <w:tc>
          <w:tcPr>
            <w:tcW w:type="dxa" w:w="1400"/>
            <w:tcBorders>
              <w:top w:val="single" w:color="117A65" w:sz="1"/>
              <w:left w:val="single" w:color="117A65" w:sz="1"/>
              <w:bottom w:val="single" w:color="117A65" w:sz="1"/>
              <w:right w:val="single" w:color="117A65" w:sz="1"/>
            </w:tcBorders>
            <w:shd w:fill="117A6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Spec Ref</w:t>
            </w:r>
          </w:p>
        </w:tc>
        <w:tc>
          <w:tcPr>
            <w:tcW w:type="dxa" w:w="5560"/>
            <w:tcBorders>
              <w:top w:val="single" w:color="117A65" w:sz="1"/>
              <w:left w:val="single" w:color="117A65" w:sz="1"/>
              <w:bottom w:val="single" w:color="117A65" w:sz="1"/>
              <w:right w:val="single" w:color="117A65" w:sz="1"/>
            </w:tcBorders>
            <w:shd w:fill="117A65"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HBURST: WRAP4/8/16, INCR4/8/16 not supported</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§3.6</w:t>
            </w:r>
          </w:p>
        </w:tc>
        <w:tc>
          <w:tcPr>
            <w:tcW w:type="dxa" w:w="5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Master driver issues UVM_ERROR for these types. Wrapping address calculation and fixed-length termination rules not implemented.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HTRANS BUSY not generated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§3.2</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VIP master never inserts BUSY. Slave correctly ignores BUSY (valid_reg unchanged). No BUSY-related test coverage.</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Wait state injection disabled</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§5.1.2</w:t>
            </w:r>
          </w:p>
        </w:tc>
        <w:tc>
          <w:tcPr>
            <w:tcW w:type="dxa" w:w="5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Slave always drives HREADY=1 (zero wait states). Waited transfer scenarios require directed test with modified slave.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ERROR response not generated by slave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§5.1.3</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All accesses within mem bounds return OKAY. ahb_hresp_two_cycle_rule requires directed ERROR injection to exercise.</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Burst-constant SVA missing</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§3.2, §3.4, §3.8</w:t>
            </w:r>
          </w:p>
        </w:tc>
        <w:tc>
          <w:tcPr>
            <w:tcW w:type="dxa" w:w="5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No SVA verifies HWRITE/HSIZE/HPROT constant throughout burst. clone() ensures consistency in practice.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HTRANS always-valid check partial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§8.2</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SVA ahb_htrans_valid_rule only fires when HSEL=1. §8.2 requires HTRANS always valid. No assertion for HSEL=0 cycles.</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Write strobes (HWSTRB) not supported</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§3.5</w:t>
            </w:r>
          </w:p>
        </w:tc>
        <w:tc>
          <w:tcPr>
            <w:tcW w:type="dxa" w:w="5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Write_Strobes property = False. Sparse writes not possible. HSIZE/HADDR used exclusively for byte lane selection.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Multi-slave topology not supported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§4.2</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D_SLV_COUNT=1. No address decoder or read data multiplexor. Multi-slave designs require separate instantiation.</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ahb_slave_bfm disabled</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N/A</w:t>
            </w:r>
          </w:p>
        </w:tc>
        <w:tc>
          <w:tcPr>
            <w:tcW w:type="dxa" w:w="5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Commented out in sim_top.sv. ahb_slave_driver (UVM) is used instead. The BFM gives HRDATA in data phase (different from driver's zero-wait-state approach).</w:t>
            </w:r>
          </w:p>
        </w:tc>
      </w:tr>
    </w:tbl>
    <w:p>
      <w:r>
        <w:t xml:space="preserve"/>
      </w:r>
    </w:p>
    <w:p>
      <w:pPr>
        <w:spacing w:after="60" w:before="60"/>
      </w:pPr>
      <w:r>
        <w:rPr>
          <w:rFonts w:ascii="Arial" w:cs="Arial" w:eastAsia="Arial" w:hAnsi="Arial"/>
          <w:i/>
          <w:iCs/>
          <w:color w:val="888888"/>
          <w:sz w:val="22"/>
          <w:szCs w:val="22"/>
        </w:rPr>
        <w:t xml:space="preserve">Document Version 2.0 — Revised based on ARM IHI 0033C cross-analysis. May 2026.</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lvl w:ilvl="1" w15:tentative="1">
      <w:start w:val="1"/>
      <w:numFmt w:val="bullet"/>
      <w:lvlText w:val="○"/>
      <w:lvlJc w:val="left"/>
      <w:pPr>
        <w:ind w:left="1080" w:hanging="36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17A65" w:sz="4" w:space="4"/>
      </w:pBdr>
      <w:spacing w:after="120" w:before="360"/>
      <w:outlineLvl w:val="0"/>
    </w:pPr>
    <w:rPr>
      <w:rFonts w:ascii="Arial" w:cs="Arial" w:eastAsia="Arial" w:hAnsi="Arial"/>
      <w:b/>
      <w:bCs/>
      <w:color w:val="117A65"/>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1A5276"/>
      <w:sz w:val="28"/>
      <w:szCs w:val="28"/>
    </w:rPr>
  </w:style>
  <w:style w:type="paragraph" w:styleId="Heading3">
    <w:name w:val="Heading 3"/>
    <w:basedOn w:val="Normal"/>
    <w:next w:val="Normal"/>
    <w:qFormat/>
    <w:pPr>
      <w:spacing w:after="80" w:before="180"/>
      <w:outlineLvl w:val="2"/>
    </w:pPr>
    <w:rPr>
      <w:rFonts w:ascii="Arial" w:cs="Arial" w:eastAsia="Arial" w:hAnsi="Arial"/>
      <w:b/>
      <w:bCs/>
      <w:color w:val="117A6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2026-05-12T01:50:49.787Z</dcterms:created>
  <dcterms:modified xsi:type="dcterms:W3CDTF">2026-05-12T01:50:49.787Z</dcterms:modified>
</cp:coreProperties>
</file>

<file path=docProps/custom.xml><?xml version="1.0" encoding="utf-8"?>
<Properties xmlns="http://schemas.openxmlformats.org/officeDocument/2006/custom-properties" xmlns:vt="http://schemas.openxmlformats.org/officeDocument/2006/docPropsVTypes"/>
</file>