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99"/>
          <w:sz w:val="52"/>
          <w:szCs w:val="52"/>
        </w:rPr>
        <w:t xml:space="preserve">APB Memory Slave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99"/>
          <w:sz w:val="36"/>
          <w:szCs w:val="36"/>
        </w:rPr>
        <w:t xml:space="preserve">Verification Specification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Project: APB VIP Practice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 Engineer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apb_memory_slave (APB4 Slave, 32-bit data, 10-bit address)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 APB4 (PREADY / PSLVERR / PSTRB support)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Cadence Xcelium 23.03 + UVM 1.1d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defines the verification strategy for the APB memory slave DUT (apb_memory_slave). The DUT implements an AMBA APB4-compliant slave interface with configurable wait states (WAIT_CYCLES), byte-enable write support (PSTRB), and PSLVERR error signalling. The verification environment is built with SystemVerilog UVM 1.1d.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DUT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4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ADDR_WIDTH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bits; memory depth = 2^ADDR_WIDTH 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DATA_WIDTH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bus width in bits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WAIT_CYCLES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wait states inserted before PREADY is asserted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Interface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c>
          <w:tcPr>
            <w:tcW w:type="dxa" w:w="23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17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17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468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PCLK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Active-low synchronous reset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bus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Slave select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PENABLE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/ access phase indicator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PWRITE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Write, 0 = Read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PWDATA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data bus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PSTRB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Byte-enable strobes (APB4)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PRDATA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data bus; combinational; valid when PREADY=1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PREADY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Slave ready; combinational from wait_cnt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PSLVERR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Slave error; tied low in this DUT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Verification Environment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Component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top_tb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module; instantiates DUT and apb_if; starts UVM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apb_if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SystemVerilog interface; master_cb / monitor_cb clocking blocks; SVA assertions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class; creates env; starts sequences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apb_env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Environment; instantiates agent and scoreboard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apb_agent (active)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sequencer, driver, monitor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apb_driver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APB master signals via master_cb clocking 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apb_monitor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observation of all APB signals; publishes apb_item via analysis 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apb_scoreboard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memory comparison; checks PRDATA == expected on every read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apb_sequence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write / read-back transaction pairs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apb_item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UVM sequence item: paddr, pwrite, pwdata, pstrb, prdata, pslverr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Clocking Block Strategy</w:t>
      </w:r>
    </w:p>
    <w:p>
      <w:r>
        <w:rPr>
          <w:rFonts w:ascii="Arial" w:cs="Arial" w:eastAsia="Arial" w:hAnsi="Arial"/>
          <w:sz w:val="22"/>
          <w:szCs w:val="22"/>
        </w:rPr>
        <w:t xml:space="preserve">master_cb (output): drives PADDR, PSEL, PENABLE, PWRITE, PWDATA, PSTRB.</w:t>
      </w:r>
    </w:p>
    <w:p>
      <w:r>
        <w:rPr>
          <w:rFonts w:ascii="Arial" w:cs="Arial" w:eastAsia="Arial" w:hAnsi="Arial"/>
          <w:sz w:val="22"/>
          <w:szCs w:val="22"/>
        </w:rPr>
        <w:t xml:space="preserve">monitor_cb (input):  samples PADDR, PSEL, PENABLE, PWRITE, PWDATA, PSTRB, PREADY, PSLVERR with default input #1step.</w:t>
      </w:r>
    </w:p>
    <w:p>
      <w:r>
        <w:rPr>
          <w:rFonts w:ascii="Arial" w:cs="Arial" w:eastAsia="Arial" w:hAnsi="Arial"/>
          <w:sz w:val="22"/>
          <w:szCs w:val="22"/>
        </w:rPr>
        <w:t xml:space="preserve">PRDATA is sampled directly from the interface wire (vif.PRDATA) after wait(PREADY) to avoid clocking-block delta-cycle latency.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Coverage Strategy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Functional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 Group</w:t>
            </w:r>
          </w:p>
        </w:tc>
        <w:tc>
          <w:tcPr>
            <w:tcW w:type="dxa" w:w="62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cg_transaction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pwrite (RD/WR), pstrb (0x0 / partial / 0xF), pslverr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cg_address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paddr: min (0x000), max (0xFFC), aligned, unaligned boundary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cg_wait_state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wait_cycles: 0, 1, 2, 3+ before PREADY assertion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cg_cross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pwrite X pstrb, pwrite X address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cg_protocol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→ ACCESS transition count, back-to-back transactions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Code Coverage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Line coverage:      100%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Branch coverage:    100%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Toggle coverage:    95%+ (clock / reset pins excluded)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FSM coverage:       100% state and transition (IDLE / SETUP / ACCESS)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Assertion Strategy (SVA)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  <w:tc>
          <w:tcPr>
            <w:tcW w:type="dxa" w:w="624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p_penable_after_psel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PENABLE may only assert one cycle after PSEL rises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p_stable_in_access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PADDR, PWRITE, PWDATA, PSTRB must remain stable while PENABLE=1 and PREADY=0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p_prdata_valid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PRDATA must not be X/Z when PSEL &amp;&amp; PENABLE &amp;&amp; !PWRITE &amp;&amp; PREADY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p_pslverr_only_access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PSLVERR must be 0 outside the access phase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p_reset_idle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master outputs must be 0 within one cycle of PRESETn deassertion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Verification Exit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test cases in the Test Plan pass with 0 UVM_ERROR / UVM_FATAL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Functional coverage closure: all covergroups ≥ 95%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coverage: line/branch 100%, toggle 95%+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SVA assertions pass across entire regression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Scoreboard reports 0 FAIL for all write-read-back tests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2E4099" w:sz="1"/>
              <w:left w:val="single" w:color="2E4099" w:sz="1"/>
              <w:bottom w:val="single" w:color="2E4099" w:sz="1"/>
              <w:right w:val="single" w:color="2E4099" w:sz="1"/>
            </w:tcBorders>
            <w:shd w:fill="2E40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PRDATA timing (comb logic + clocking block)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vif.PRDATA wire directly after wait(PREADY)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WAIT_CYCLES off-by-one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 test with WAIT_CYCLES=0,1,2,3 and waveform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PSTRB partial write corruption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Exhaustive PSTRB patterns with byte-level scoreboard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 transaction address aliasing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constrained address with overlap sequences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2026-05-12T01:28:43.999Z</dcterms:created>
  <dcterms:modified xsi:type="dcterms:W3CDTF">2026-05-12T01:28:44.000Z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