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97D"/>
          <w:sz w:val="72"/>
          <w:szCs w:val="72"/>
        </w:rPr>
        <w:t xml:space="preserve">AXI Verification Specification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&amp; Test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AMBA AXI4 / AXI4-Lite Protocol Compliance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AXI-VSPEC-001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2026-05-12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Verification Team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ageBreakBefore/>
      </w:pP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verification strategy, test plan, and coverage goals for an IP block implementing the AMBA AXI4 / AXI4-Lite interface. It serves as the authoritative reference for the verification team throughout the project lifecycle.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AXI4 Full (burst, outstanding transactions, out-of-order responses)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AXI4-Lite (simplified, single-beat, no burst)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Protocol compliance per ARM IHI0022H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Functional coverage closure and regression sign-off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[1]</w:t>
            </w:r>
          </w:p>
        </w:tc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AMBA AXI and ACE Protocol Specification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IHI0022H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[2]</w:t>
            </w:r>
          </w:p>
        </w:tc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UVM User Guide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IEEE 1800.2-2020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[3]</w:t>
            </w:r>
          </w:p>
        </w:tc>
        <w:tc>
          <w:tcPr>
            <w:tcW w:type="dxa" w:w="4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RTL Specification</w:t>
            </w:r>
          </w:p>
        </w:tc>
        <w:tc>
          <w:tcPr>
            <w:tcW w:type="dxa" w:w="33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2. DUT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Block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Device Under Test (DUT) is an AXI4 interconnect/master/slave IP. It exposes one or more AXI4 manager (master) ports and one or more AXI4 subordinate (slave) ports.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Interface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Name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m_axi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AXI4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AXI4 manager port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s_axi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Subordinate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AXI4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AXI4 subordinate port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s_axi_lite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Subordinate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AXI4-Lite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Control/Status register port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clk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clock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aresetn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Active-low synchronous reset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3. Verification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Testbench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testbench is built on UVM (Universal Verification Methodology) and follows a layered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Layer — top-level test classes, stimulus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 Layer — env, scoreboards, coverage collectors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Layer — AXI4 manager agent, AXI4 subordinate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Sequence Layer — virtual sequences, scenario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 / Monitor / Sequencer — per-channel BFMs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axi_master_agent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 AW/W/AR channels; collect B/R responses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axi_slave_agent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Respond to AW/W/AR; drive B/R channels with configurable latency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axi_scoreboard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data integrity; verify read-after-write consistency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axi_protocol_checker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 assertion-based protocol rule checker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axi_coverage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 coverage: burst types, sizes, responses, ordering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ref_model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 reference model for expected read data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4. AXI Protocol Rules (Key Assertions)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protocol invariants must be verified via SVA (SystemVerilog Assertions) and/or checker logic: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Handshake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300"/>
        <w:gridCol w:w="1960"/>
      </w:tblGrid>
      <w:t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Assertion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AX-001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must not deassert without READY (once asserted)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p_valid_stable: VALID &amp;&amp; !READY |=&gt; VALID</w:t>
            </w:r>
          </w:p>
        </w:tc>
        <w:tc>
          <w:tcPr>
            <w:tcW w:type="dxa" w:w="1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AX-002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must not change while VALID &amp;&amp; !READY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p_data_stable: VALID &amp;&amp; !READY |=&gt; $stable(data)</w:t>
            </w:r>
          </w:p>
        </w:tc>
        <w:tc>
          <w:tcPr>
            <w:tcW w:type="dxa" w:w="1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AX-003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X/Z on VALID/READY signals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p_no_x: !$isunknown(VALID) &amp;&amp; !$isunknown(READY)</w:t>
            </w:r>
          </w:p>
        </w:tc>
        <w:tc>
          <w:tcPr>
            <w:tcW w:type="dxa" w:w="1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AX-004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WLAST must match AWLEN beat count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p_wlast_count</w:t>
            </w:r>
          </w:p>
        </w:tc>
        <w:tc>
          <w:tcPr>
            <w:tcW w:type="dxa" w:w="1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AX-005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RLAST must be asserted on final beat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p_rlast_count</w:t>
            </w:r>
          </w:p>
        </w:tc>
        <w:tc>
          <w:tcPr>
            <w:tcW w:type="dxa" w:w="1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AX-006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BID/RID must match AWID/ARID</w:t>
            </w:r>
          </w:p>
        </w:tc>
        <w:tc>
          <w:tcPr>
            <w:tcW w:type="dxa" w:w="33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p_id_match</w:t>
            </w:r>
          </w:p>
        </w:tc>
        <w:tc>
          <w:tcPr>
            <w:tcW w:type="dxa" w:w="1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Ordering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responses must be in order per AWID (same ID ordering).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data must be in order per ARID (same ID ordering).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Different IDs may be returned out of order (OOO support required for AXI4).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deadlock: the manager must not stall waiting for a response it hasn't issued.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5. Test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Test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800"/>
        <w:gridCol w:w="1260"/>
        <w:gridCol w:w="110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TC-001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axi_single_write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AXI write transaction, fixed address, 1 beat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TC-002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axi_single_read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AXI read transaction, fixed address, 1 beat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TC-003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axi_write_read_back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then read same address; scoreboard checks data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TC-004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axi_incr_burst_wr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 burst write: AWLEN = 1..255, all AWSIZE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TC-005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axi_incr_burst_rd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 burst read: ARLEN = 1..255, all ARSIZE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TC-006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axi_wrap_burst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WRAP burst: AWLEN = 1,3,7,15; address wrapping check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TC-007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axi_fixed_burst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burst: all beats target same address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TC-008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axi_narrow_transfer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AWSIZE &lt; bus width; byte enable check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TC-009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axi_unaligned_addr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address not aligned to transfer size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TC-010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axi_outstanding_wr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outstanding write transactions simultaneously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Stress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TC-011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axi_outstanding_rd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outstanding read transactions simultaneously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Stress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TC-012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axi_ooo_response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Out-of-order read response; verify RID ordering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TC-013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axi_interleaved_wr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Interleaved write data from multiple managers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Stress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TC-014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axi_exclusive_access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AxLOCK = exclusive; verify EXOKAY / OKAY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TC-015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axi_slave_backpressure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holds READY low; verify VALID stability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TC-016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axi_error_response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RRESP/BRESP = SLVERR / DECERR; DUT handles gracefully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TC-017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axi_reset_sequence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 aresetn mid-transaction; verify clean recovery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TC-018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axi_lite_rw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AXI4-Lite single write / read to CSR space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TC-019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axi_lite_simultaneous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Simultaneous LITE and full AXI4 transactions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TC-020</w:t>
            </w:r>
          </w:p>
        </w:tc>
        <w:tc>
          <w:tcPr>
            <w:tcW w:type="dxa" w:w="25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axi_random_stress</w:t>
            </w:r>
          </w:p>
        </w:tc>
        <w:tc>
          <w:tcPr>
            <w:tcW w:type="dxa" w:w="3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random stimulus, 10 K transactions</w:t>
            </w:r>
          </w:p>
        </w:tc>
        <w:tc>
          <w:tcPr>
            <w:tcW w:type="dxa" w:w="12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</w:t>
            </w:r>
          </w:p>
        </w:tc>
        <w:tc>
          <w:tcPr>
            <w:tcW w:type="dxa" w:w="11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6. Functional Coverage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Coverage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Covergroup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Coverpoints / Crosses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(%)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cg_aw_channel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AWLEN(0,1,3,7,15,255), AWSIZE(0-6), AWBURST(FIXED/INCR/WRAP), AWLOCK, AWCACHE, AWPROT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cg_w_channel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WSTRB all combinations, WLAST, beat count vs AWLEN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cg_b_channel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BRESP (OKAY/EXOKAY/SLVERR/DECERR) x BID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cg_ar_channel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ARLEN, ARSIZE, ARBURST, ARLOCK, ARCACHE, ARPROT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cg_r_channel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RRESP x RLAST, RID interleaving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cg_outstanding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 outstanding WR, Num outstanding RD, max depth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cg_cross_wr_rd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Simultaneous outstanding WR x RD (cross)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cg_latency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AW-to-W latency, AR-to-R latency buckets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cg_reset</w:t>
            </w:r>
          </w:p>
        </w:tc>
        <w:tc>
          <w:tcPr>
            <w:tcW w:type="dxa" w:w="4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during: idle, AW phase, W phase, B phase, AR phase, R phase</w:t>
            </w:r>
          </w:p>
        </w:tc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Code Coverage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Line Coverage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RTL lines exercised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Toggle Coverage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Tied/power pins excluded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 Coverage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90%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waive unreachable conditions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FSM State Coverage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legal FSM states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FSM Transition Coverage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Waive illegal/unused transitions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 Coverage</w:t>
            </w:r>
          </w:p>
        </w:tc>
        <w:tc>
          <w:tcPr>
            <w:tcW w:type="dxa" w:w="20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3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7. Verification Sign-Off Criteria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Completion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P0 test cases pass with zero failures in regression.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P1 test cases pass with zero failures in regression.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P2 test cases pass or have documented waivers with root-cause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Functional coverage targets met per Section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coverage targets met; all waivers reviewed and approved.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SVA assertions enabled with zero vacuous pass rate &gt; 0.1%.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Protocol checker reports zero violations over all regression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seed sweep: ≥ 1000 unique seeds run with no new failures.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Formal property verification (FPV) sign-off on channel handshake properties.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known bugs closed or deferred with written justification.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Regression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Simulator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VCS / Xcelium / Questa (choose per site license)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UVM Version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IEEE 1800.2-2020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Random Seeds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 minimum for nightly; fixed seeds for CI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Timeout (per test)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ms simulation time or 24 h wall-clock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Regression Trigger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every RTL commit via CI/CD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Coverage Merge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database across all seeds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8. Verification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80"/>
        <w:gridCol w:w="208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 architecture, VIP integration, smoke tests pass</w:t>
            </w:r>
          </w:p>
        </w:tc>
        <w:tc>
          <w:tcPr>
            <w:tcW w:type="dxa" w:w="2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 Lead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test suite complete, protocol assertions enabled</w:t>
            </w:r>
          </w:p>
        </w:tc>
        <w:tc>
          <w:tcPr>
            <w:tcW w:type="dxa" w:w="2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2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 Team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P1/P2 tests, coverage closure, random sweep</w:t>
            </w:r>
          </w:p>
        </w:tc>
        <w:tc>
          <w:tcPr>
            <w:tcW w:type="dxa" w:w="2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weeks</w:t>
            </w:r>
          </w:p>
        </w:tc>
        <w:tc>
          <w:tcPr>
            <w:tcW w:type="dxa" w:w="2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 Team</w:t>
            </w:r>
          </w:p>
        </w:tc>
      </w:tr>
      <w:tr>
        <w:tc>
          <w:tcPr>
            <w:tcW w:type="dxa" w:w="1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FPV, regression hardening, sign-off review</w:t>
            </w:r>
          </w:p>
        </w:tc>
        <w:tc>
          <w:tcPr>
            <w:tcW w:type="dxa" w:w="2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0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 Lead + Design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2E75B6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AXI</w:t>
            </w:r>
          </w:p>
        </w:tc>
        <w:tc>
          <w:tcPr>
            <w:tcW w:type="dxa" w:w="7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eXtensible Interface — AMBA bus protocol by ARM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AWID/ARID/WID/BID/RID</w:t>
            </w:r>
          </w:p>
        </w:tc>
        <w:tc>
          <w:tcPr>
            <w:tcW w:type="dxa" w:w="7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ID tags used for out-of-order support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BFM</w:t>
            </w:r>
          </w:p>
        </w:tc>
        <w:tc>
          <w:tcPr>
            <w:tcW w:type="dxa" w:w="7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Functional Model — RTL-accurate driver/monitor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CSR</w:t>
            </w:r>
          </w:p>
        </w:tc>
        <w:tc>
          <w:tcPr>
            <w:tcW w:type="dxa" w:w="7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and Status Register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DUT</w:t>
            </w:r>
          </w:p>
        </w:tc>
        <w:tc>
          <w:tcPr>
            <w:tcW w:type="dxa" w:w="7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Under Test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FPV</w:t>
            </w:r>
          </w:p>
        </w:tc>
        <w:tc>
          <w:tcPr>
            <w:tcW w:type="dxa" w:w="7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Formal Property Verification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OOO</w:t>
            </w:r>
          </w:p>
        </w:tc>
        <w:tc>
          <w:tcPr>
            <w:tcW w:type="dxa" w:w="7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Out-Of-Order — responses returned in a different order than issued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SVA</w:t>
            </w:r>
          </w:p>
        </w:tc>
        <w:tc>
          <w:tcPr>
            <w:tcW w:type="dxa" w:w="7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SystemVerilog Assertion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UVM</w:t>
            </w:r>
          </w:p>
        </w:tc>
        <w:tc>
          <w:tcPr>
            <w:tcW w:type="dxa" w:w="7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 Verification Methodology</w:t>
            </w:r>
          </w:p>
        </w:tc>
      </w:tr>
      <w:tr>
        <w:tc>
          <w:tcPr>
            <w:tcW w:type="dxa" w:w="1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VIP</w:t>
            </w:r>
          </w:p>
        </w:tc>
        <w:tc>
          <w:tcPr>
            <w:tcW w:type="dxa" w:w="7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Verification IP — pre-verified, reusable TB component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6"/>
      </w:pBdr>
      <w:tabs>
        <w:tab w:val="right" w:pos="9360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Proprietary &amp; Confidential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F497D"/>
        <w:sz w:val="20"/>
        <w:szCs w:val="20"/>
      </w:rPr>
      <w:t xml:space="preserve">AXI Verification Specification</w:t>
    </w:r>
    <w:r>
      <w:rPr>
        <w:rFonts w:ascii="Arial" w:cs="Arial" w:eastAsia="Arial" w:hAnsi="Arial"/>
        <w:color w:val="595959"/>
        <w:sz w:val="18"/>
        <w:szCs w:val="18"/>
      </w:rPr>
      <w:t xml:space="preserve">	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2026-05-12T01:34:58.338Z</dcterms:created>
  <dcterms:modified xsi:type="dcterms:W3CDTF">2026-05-12T01:34:58.339Z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