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04" w:rsidRPr="008A1004" w:rsidRDefault="008A1004" w:rsidP="008A1004">
      <w:pPr>
        <w:rPr>
          <w:rFonts w:ascii="Times New Roman" w:hAnsi="Times New Roman" w:cs="Times New Roman"/>
        </w:rPr>
      </w:pPr>
      <w:r w:rsidRPr="008A1004">
        <w:rPr>
          <w:rFonts w:ascii="Times New Roman" w:hAnsi="Times New Roman" w:cs="Times New Roman"/>
        </w:rPr>
        <w:t>1) Как выбиралось число главных компонент. Алгоритм метода главных компонент</w:t>
      </w:r>
    </w:p>
    <w:p w:rsidR="008A1004" w:rsidRPr="008A1004" w:rsidRDefault="008A1004" w:rsidP="008A1004">
      <w:pPr>
        <w:rPr>
          <w:rFonts w:ascii="Times New Roman" w:hAnsi="Times New Roman" w:cs="Times New Roman"/>
        </w:rPr>
      </w:pPr>
      <w:bookmarkStart w:id="0" w:name="_GoBack"/>
      <w:bookmarkEnd w:id="0"/>
    </w:p>
    <w:p w:rsidR="008A1004" w:rsidRPr="008A1004" w:rsidRDefault="008A1004" w:rsidP="008A1004">
      <w:pPr>
        <w:rPr>
          <w:rFonts w:ascii="Times New Roman" w:hAnsi="Times New Roman" w:cs="Times New Roman"/>
        </w:rPr>
      </w:pPr>
    </w:p>
    <w:p w:rsidR="00FD3CD0" w:rsidRPr="008A1004" w:rsidRDefault="008A1004" w:rsidP="008A1004">
      <w:pPr>
        <w:rPr>
          <w:rFonts w:ascii="Times New Roman" w:hAnsi="Times New Roman" w:cs="Times New Roman"/>
        </w:rPr>
      </w:pPr>
      <w:r w:rsidRPr="008A1004">
        <w:rPr>
          <w:rFonts w:ascii="Times New Roman" w:hAnsi="Times New Roman" w:cs="Times New Roman"/>
        </w:rPr>
        <w:t>2) Факторный анализ. Интерпретировать факторные нагрузки и общности</w:t>
      </w:r>
    </w:p>
    <w:sectPr w:rsidR="00FD3CD0" w:rsidRPr="008A1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09"/>
    <w:rsid w:val="006934E9"/>
    <w:rsid w:val="006B3A09"/>
    <w:rsid w:val="007E0A05"/>
    <w:rsid w:val="00811126"/>
    <w:rsid w:val="008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03B-5DF6-4BD3-A939-04BBD090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2022-12-17T08:08:00Z</dcterms:created>
  <dcterms:modified xsi:type="dcterms:W3CDTF">2022-12-23T01:34:00Z</dcterms:modified>
</cp:coreProperties>
</file>