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4FE" w:rsidRPr="003C426E" w:rsidRDefault="00E464FE" w:rsidP="00977436">
      <w:pPr>
        <w:spacing w:after="0"/>
        <w:jc w:val="center"/>
        <w:rPr>
          <w:rFonts w:cs="Times New Roman"/>
          <w:color w:val="000000" w:themeColor="text1"/>
          <w:szCs w:val="28"/>
        </w:rPr>
      </w:pPr>
      <w:r w:rsidRPr="003C426E">
        <w:rPr>
          <w:rFonts w:cs="Times New Roman"/>
          <w:color w:val="000000" w:themeColor="text1"/>
          <w:szCs w:val="28"/>
        </w:rPr>
        <w:t>Министерство науки и высшего образования Российской Федерации</w:t>
      </w:r>
    </w:p>
    <w:p w:rsidR="00E464FE" w:rsidRPr="003C426E" w:rsidRDefault="00E464FE" w:rsidP="00977436">
      <w:pPr>
        <w:spacing w:after="0"/>
        <w:jc w:val="center"/>
        <w:rPr>
          <w:rFonts w:cs="Times New Roman"/>
          <w:color w:val="000000" w:themeColor="text1"/>
          <w:szCs w:val="28"/>
        </w:rPr>
      </w:pPr>
      <w:r w:rsidRPr="003C426E">
        <w:rPr>
          <w:rFonts w:cs="Times New Roman"/>
          <w:color w:val="000000" w:themeColor="text1"/>
          <w:szCs w:val="28"/>
        </w:rPr>
        <w:t>Федеральное государственное бюджетное образовательное учреждение высшего образования</w:t>
      </w:r>
    </w:p>
    <w:p w:rsidR="00E464FE" w:rsidRPr="003C426E" w:rsidRDefault="00E464FE" w:rsidP="00977436">
      <w:pPr>
        <w:jc w:val="center"/>
        <w:rPr>
          <w:rFonts w:cs="Times New Roman"/>
          <w:b/>
          <w:caps/>
          <w:color w:val="000000" w:themeColor="text1"/>
          <w:szCs w:val="28"/>
        </w:rPr>
      </w:pPr>
      <w:r w:rsidRPr="003C426E">
        <w:rPr>
          <w:rFonts w:cs="Times New Roman"/>
          <w:b/>
          <w:caps/>
          <w:color w:val="000000" w:themeColor="text1"/>
          <w:szCs w:val="28"/>
        </w:rPr>
        <w:t xml:space="preserve">Иркутский национальный исследовательский </w:t>
      </w:r>
      <w:r w:rsidRPr="003C426E">
        <w:rPr>
          <w:rFonts w:cs="Times New Roman"/>
          <w:b/>
          <w:caps/>
          <w:color w:val="000000" w:themeColor="text1"/>
          <w:szCs w:val="28"/>
        </w:rPr>
        <w:br/>
        <w:t>технический университет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C426E" w:rsidRPr="003C426E" w:rsidTr="003E2549">
        <w:tc>
          <w:tcPr>
            <w:tcW w:w="9570" w:type="dxa"/>
            <w:shd w:val="clear" w:color="auto" w:fill="auto"/>
          </w:tcPr>
          <w:p w:rsidR="00E464FE" w:rsidRPr="003C426E" w:rsidRDefault="00E464FE" w:rsidP="00977436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C426E">
              <w:rPr>
                <w:rFonts w:cs="Times New Roman"/>
                <w:color w:val="000000" w:themeColor="text1"/>
                <w:szCs w:val="28"/>
              </w:rPr>
              <w:t>Институт информационных технологий и анализа данных</w:t>
            </w:r>
          </w:p>
        </w:tc>
      </w:tr>
      <w:tr w:rsidR="00E464FE" w:rsidRPr="003C426E" w:rsidTr="003E2549">
        <w:tc>
          <w:tcPr>
            <w:tcW w:w="9570" w:type="dxa"/>
            <w:shd w:val="clear" w:color="auto" w:fill="auto"/>
          </w:tcPr>
          <w:p w:rsidR="00E464FE" w:rsidRPr="003C426E" w:rsidRDefault="00E464FE" w:rsidP="00977436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  <w:vertAlign w:val="superscript"/>
              </w:rPr>
            </w:pPr>
            <w:r w:rsidRPr="003C426E">
              <w:rPr>
                <w:rFonts w:cs="Times New Roman"/>
                <w:color w:val="000000" w:themeColor="text1"/>
                <w:szCs w:val="28"/>
                <w:vertAlign w:val="superscript"/>
              </w:rPr>
              <w:t>наименование института</w:t>
            </w:r>
          </w:p>
        </w:tc>
      </w:tr>
    </w:tbl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3C426E" w:rsidRPr="003C426E" w:rsidTr="003E2549">
        <w:tc>
          <w:tcPr>
            <w:tcW w:w="9570" w:type="dxa"/>
            <w:tcBorders>
              <w:bottom w:val="single" w:sz="4" w:space="0" w:color="auto"/>
            </w:tcBorders>
            <w:shd w:val="clear" w:color="auto" w:fill="auto"/>
          </w:tcPr>
          <w:p w:rsidR="00E464FE" w:rsidRPr="003C426E" w:rsidRDefault="00E464FE" w:rsidP="00977436">
            <w:pPr>
              <w:spacing w:after="0"/>
              <w:jc w:val="center"/>
              <w:rPr>
                <w:rFonts w:cs="Times New Roman"/>
                <w:caps/>
                <w:color w:val="000000" w:themeColor="text1"/>
                <w:szCs w:val="28"/>
              </w:rPr>
            </w:pPr>
            <w:r w:rsidRPr="003C426E">
              <w:rPr>
                <w:rFonts w:cs="Times New Roman"/>
                <w:color w:val="000000" w:themeColor="text1"/>
                <w:szCs w:val="28"/>
              </w:rPr>
              <w:t>Отчет по дисциплине</w:t>
            </w:r>
          </w:p>
        </w:tc>
      </w:tr>
      <w:tr w:rsidR="003C426E" w:rsidRPr="003C426E" w:rsidTr="003E2549">
        <w:tc>
          <w:tcPr>
            <w:tcW w:w="9570" w:type="dxa"/>
            <w:tcBorders>
              <w:bottom w:val="single" w:sz="4" w:space="0" w:color="auto"/>
            </w:tcBorders>
            <w:shd w:val="clear" w:color="auto" w:fill="auto"/>
          </w:tcPr>
          <w:p w:rsidR="00E464FE" w:rsidRPr="003C426E" w:rsidRDefault="00E464FE" w:rsidP="00977436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C426E">
              <w:rPr>
                <w:rFonts w:cs="Times New Roman"/>
                <w:color w:val="000000" w:themeColor="text1"/>
                <w:szCs w:val="28"/>
              </w:rPr>
              <w:t>«</w:t>
            </w:r>
            <w:r w:rsidR="00741815">
              <w:rPr>
                <w:rFonts w:cs="Times New Roman"/>
                <w:color w:val="000000" w:themeColor="text1"/>
                <w:szCs w:val="28"/>
              </w:rPr>
              <w:t>Методы анализа данных</w:t>
            </w:r>
            <w:r w:rsidRPr="003C426E">
              <w:rPr>
                <w:rFonts w:cs="Times New Roman"/>
                <w:color w:val="000000" w:themeColor="text1"/>
                <w:szCs w:val="28"/>
              </w:rPr>
              <w:t>»</w:t>
            </w:r>
          </w:p>
        </w:tc>
      </w:tr>
      <w:tr w:rsidR="003C426E" w:rsidRPr="003C426E" w:rsidTr="003E2549">
        <w:tc>
          <w:tcPr>
            <w:tcW w:w="9570" w:type="dxa"/>
            <w:tcBorders>
              <w:bottom w:val="single" w:sz="4" w:space="0" w:color="auto"/>
            </w:tcBorders>
            <w:shd w:val="clear" w:color="auto" w:fill="auto"/>
          </w:tcPr>
          <w:p w:rsidR="00E464FE" w:rsidRPr="003C426E" w:rsidRDefault="00E464FE" w:rsidP="00977436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C426E">
              <w:rPr>
                <w:rFonts w:cs="Times New Roman"/>
                <w:color w:val="000000" w:themeColor="text1"/>
                <w:szCs w:val="28"/>
              </w:rPr>
              <w:t>по теме:</w:t>
            </w:r>
          </w:p>
        </w:tc>
      </w:tr>
      <w:tr w:rsidR="003C426E" w:rsidRPr="003C426E" w:rsidTr="003E2549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464FE" w:rsidRPr="003F016A" w:rsidRDefault="00E464FE" w:rsidP="003F016A">
            <w:pPr>
              <w:pStyle w:val="2"/>
              <w:shd w:val="clear" w:color="auto" w:fill="FFFFFF"/>
              <w:spacing w:before="0"/>
              <w:jc w:val="center"/>
              <w:rPr>
                <w:rFonts w:ascii="Times New Roman" w:hAnsi="Times New Roman" w:cs="Times New Roman"/>
                <w:color w:val="212529"/>
                <w:sz w:val="36"/>
              </w:rPr>
            </w:pPr>
            <w:r w:rsidRPr="003F016A">
              <w:rPr>
                <w:rFonts w:cs="Times New Roman"/>
                <w:color w:val="000000" w:themeColor="text1"/>
                <w:szCs w:val="28"/>
              </w:rPr>
              <w:t>«</w:t>
            </w:r>
            <w:r w:rsidR="003F016A" w:rsidRPr="003F016A">
              <w:rPr>
                <w:rFonts w:ascii="Times New Roman" w:hAnsi="Times New Roman" w:cs="Times New Roman"/>
                <w:bCs/>
                <w:color w:val="212529"/>
                <w:sz w:val="28"/>
              </w:rPr>
              <w:t>Факторный анализ и главные компоненты</w:t>
            </w:r>
            <w:r w:rsidRPr="003F016A">
              <w:rPr>
                <w:rFonts w:cs="Times New Roman"/>
                <w:color w:val="000000" w:themeColor="text1"/>
                <w:szCs w:val="28"/>
              </w:rPr>
              <w:t>»</w:t>
            </w:r>
          </w:p>
        </w:tc>
      </w:tr>
      <w:tr w:rsidR="00E464FE" w:rsidRPr="003C426E" w:rsidTr="003E2549">
        <w:tc>
          <w:tcPr>
            <w:tcW w:w="9570" w:type="dxa"/>
            <w:tcBorders>
              <w:top w:val="single" w:sz="4" w:space="0" w:color="auto"/>
            </w:tcBorders>
            <w:shd w:val="clear" w:color="auto" w:fill="auto"/>
          </w:tcPr>
          <w:p w:rsidR="00E464FE" w:rsidRPr="003F016A" w:rsidRDefault="00E464FE" w:rsidP="00977436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</w:tbl>
    <w:p w:rsidR="00E464FE" w:rsidRPr="003F016A" w:rsidRDefault="00E464FE" w:rsidP="00977436">
      <w:pPr>
        <w:spacing w:after="0"/>
        <w:jc w:val="center"/>
        <w:rPr>
          <w:rFonts w:cs="Times New Roman"/>
          <w:color w:val="000000" w:themeColor="text1"/>
          <w:szCs w:val="28"/>
        </w:rPr>
      </w:pPr>
    </w:p>
    <w:p w:rsidR="00E464FE" w:rsidRPr="003F016A" w:rsidRDefault="00E464FE" w:rsidP="006C2BC5">
      <w:pPr>
        <w:spacing w:after="0"/>
        <w:rPr>
          <w:rFonts w:cs="Times New Roman"/>
          <w:color w:val="000000" w:themeColor="text1"/>
          <w:szCs w:val="28"/>
          <w:u w:val="single"/>
        </w:rPr>
      </w:pPr>
    </w:p>
    <w:p w:rsidR="00E464FE" w:rsidRPr="003F016A" w:rsidRDefault="00E464FE" w:rsidP="006C2BC5">
      <w:pPr>
        <w:spacing w:after="0"/>
        <w:rPr>
          <w:rFonts w:cs="Times New Roman"/>
          <w:color w:val="000000" w:themeColor="text1"/>
          <w:szCs w:val="28"/>
          <w:vertAlign w:val="superscript"/>
        </w:rPr>
      </w:pPr>
    </w:p>
    <w:p w:rsidR="00E464FE" w:rsidRPr="003F016A" w:rsidRDefault="00E464FE" w:rsidP="006C2BC5">
      <w:pPr>
        <w:spacing w:after="0"/>
        <w:rPr>
          <w:rFonts w:cs="Times New Roman"/>
          <w:color w:val="000000" w:themeColor="text1"/>
          <w:szCs w:val="28"/>
          <w:vertAlign w:val="superscript"/>
        </w:rPr>
      </w:pPr>
    </w:p>
    <w:p w:rsidR="00E464FE" w:rsidRPr="003F016A" w:rsidRDefault="00E464FE" w:rsidP="006C2BC5">
      <w:pPr>
        <w:spacing w:after="0"/>
        <w:rPr>
          <w:rFonts w:cs="Times New Roman"/>
          <w:color w:val="000000" w:themeColor="text1"/>
          <w:szCs w:val="28"/>
          <w:vertAlign w:val="superscript"/>
        </w:rPr>
      </w:pPr>
    </w:p>
    <w:p w:rsidR="00E464FE" w:rsidRPr="003F016A" w:rsidRDefault="00E464FE" w:rsidP="006C2BC5">
      <w:pPr>
        <w:spacing w:after="0"/>
        <w:rPr>
          <w:rFonts w:cs="Times New Roman"/>
          <w:color w:val="000000" w:themeColor="text1"/>
          <w:szCs w:val="28"/>
          <w:vertAlign w:val="superscript"/>
        </w:rPr>
      </w:pPr>
    </w:p>
    <w:p w:rsidR="00E464FE" w:rsidRPr="003F016A" w:rsidRDefault="00E464FE" w:rsidP="006C2BC5">
      <w:pPr>
        <w:spacing w:after="0"/>
        <w:rPr>
          <w:rFonts w:cs="Times New Roman"/>
          <w:color w:val="000000" w:themeColor="text1"/>
          <w:szCs w:val="28"/>
          <w:vertAlign w:val="superscript"/>
        </w:rPr>
      </w:pPr>
    </w:p>
    <w:tbl>
      <w:tblPr>
        <w:tblW w:w="10026" w:type="dxa"/>
        <w:tblLook w:val="04A0" w:firstRow="1" w:lastRow="0" w:firstColumn="1" w:lastColumn="0" w:noHBand="0" w:noVBand="1"/>
      </w:tblPr>
      <w:tblGrid>
        <w:gridCol w:w="3652"/>
        <w:gridCol w:w="236"/>
        <w:gridCol w:w="1890"/>
        <w:gridCol w:w="283"/>
        <w:gridCol w:w="1114"/>
        <w:gridCol w:w="284"/>
        <w:gridCol w:w="2567"/>
      </w:tblGrid>
      <w:tr w:rsidR="003C426E" w:rsidRPr="003C426E" w:rsidTr="003E2549">
        <w:tc>
          <w:tcPr>
            <w:tcW w:w="3652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  <w:r w:rsidRPr="003C426E">
              <w:rPr>
                <w:rFonts w:cs="Times New Roman"/>
                <w:color w:val="000000" w:themeColor="text1"/>
                <w:szCs w:val="28"/>
              </w:rPr>
              <w:t>Выполнил студент группы</w:t>
            </w:r>
          </w:p>
        </w:tc>
        <w:tc>
          <w:tcPr>
            <w:tcW w:w="236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  <w:r w:rsidRPr="003C426E">
              <w:rPr>
                <w:rFonts w:cs="Times New Roman"/>
                <w:color w:val="000000" w:themeColor="text1"/>
                <w:szCs w:val="28"/>
              </w:rPr>
              <w:t>АСУб-20-1</w:t>
            </w:r>
          </w:p>
        </w:tc>
        <w:tc>
          <w:tcPr>
            <w:tcW w:w="283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114" w:type="dxa"/>
            <w:tcBorders>
              <w:bottom w:val="single" w:sz="4" w:space="0" w:color="auto"/>
            </w:tcBorders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567" w:type="dxa"/>
            <w:tcBorders>
              <w:bottom w:val="single" w:sz="4" w:space="0" w:color="auto"/>
            </w:tcBorders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  <w:r w:rsidRPr="003C426E">
              <w:rPr>
                <w:rFonts w:cs="Times New Roman"/>
                <w:color w:val="000000" w:themeColor="text1"/>
                <w:szCs w:val="28"/>
              </w:rPr>
              <w:t>Устюжанин В.</w:t>
            </w:r>
            <w:r w:rsidR="00741815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Pr="003C426E">
              <w:rPr>
                <w:rFonts w:cs="Times New Roman"/>
                <w:color w:val="000000" w:themeColor="text1"/>
                <w:szCs w:val="28"/>
              </w:rPr>
              <w:t>М.</w:t>
            </w:r>
          </w:p>
        </w:tc>
      </w:tr>
      <w:tr w:rsidR="003C426E" w:rsidRPr="003C426E" w:rsidTr="003E2549">
        <w:tc>
          <w:tcPr>
            <w:tcW w:w="3652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  <w:vertAlign w:val="superscript"/>
              </w:rPr>
            </w:pPr>
            <w:r w:rsidRPr="003C426E">
              <w:rPr>
                <w:rFonts w:cs="Times New Roman"/>
                <w:color w:val="000000" w:themeColor="text1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114" w:type="dxa"/>
            <w:tcBorders>
              <w:top w:val="single" w:sz="4" w:space="0" w:color="auto"/>
            </w:tcBorders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  <w:vertAlign w:val="superscript"/>
              </w:rPr>
            </w:pPr>
            <w:r w:rsidRPr="003C426E">
              <w:rPr>
                <w:rFonts w:cs="Times New Roman"/>
                <w:color w:val="000000" w:themeColor="text1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567" w:type="dxa"/>
            <w:tcBorders>
              <w:top w:val="single" w:sz="4" w:space="0" w:color="auto"/>
            </w:tcBorders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  <w:vertAlign w:val="superscript"/>
              </w:rPr>
            </w:pPr>
            <w:r w:rsidRPr="003C426E">
              <w:rPr>
                <w:rFonts w:cs="Times New Roman"/>
                <w:color w:val="000000" w:themeColor="text1"/>
                <w:szCs w:val="28"/>
                <w:vertAlign w:val="superscript"/>
              </w:rPr>
              <w:t>И.О. Фамилия</w:t>
            </w:r>
          </w:p>
        </w:tc>
      </w:tr>
      <w:tr w:rsidR="003C426E" w:rsidRPr="003C426E" w:rsidTr="003E2549">
        <w:tc>
          <w:tcPr>
            <w:tcW w:w="3652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  <w:r w:rsidRPr="003C426E">
              <w:rPr>
                <w:rFonts w:cs="Times New Roman"/>
                <w:color w:val="000000" w:themeColor="text1"/>
                <w:szCs w:val="28"/>
              </w:rPr>
              <w:t>Проверил преподаватель</w:t>
            </w:r>
          </w:p>
        </w:tc>
        <w:tc>
          <w:tcPr>
            <w:tcW w:w="236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890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114" w:type="dxa"/>
            <w:tcBorders>
              <w:bottom w:val="single" w:sz="4" w:space="0" w:color="auto"/>
            </w:tcBorders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567" w:type="dxa"/>
            <w:tcBorders>
              <w:bottom w:val="single" w:sz="4" w:space="0" w:color="auto"/>
            </w:tcBorders>
            <w:shd w:val="clear" w:color="auto" w:fill="auto"/>
          </w:tcPr>
          <w:p w:rsidR="00E464FE" w:rsidRPr="003C426E" w:rsidRDefault="00741815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 w:val="27"/>
                <w:szCs w:val="27"/>
              </w:rPr>
              <w:t>Осипова Е. А.</w:t>
            </w:r>
          </w:p>
        </w:tc>
      </w:tr>
      <w:tr w:rsidR="00E464FE" w:rsidRPr="003C426E" w:rsidTr="003E2549">
        <w:tc>
          <w:tcPr>
            <w:tcW w:w="3652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890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114" w:type="dxa"/>
            <w:tcBorders>
              <w:top w:val="single" w:sz="4" w:space="0" w:color="auto"/>
            </w:tcBorders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  <w:vertAlign w:val="superscript"/>
              </w:rPr>
            </w:pPr>
            <w:r w:rsidRPr="003C426E">
              <w:rPr>
                <w:rFonts w:cs="Times New Roman"/>
                <w:color w:val="000000" w:themeColor="text1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567" w:type="dxa"/>
            <w:tcBorders>
              <w:top w:val="single" w:sz="4" w:space="0" w:color="auto"/>
            </w:tcBorders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  <w:vertAlign w:val="superscript"/>
              </w:rPr>
            </w:pPr>
            <w:r w:rsidRPr="003C426E">
              <w:rPr>
                <w:rFonts w:cs="Times New Roman"/>
                <w:color w:val="000000" w:themeColor="text1"/>
                <w:szCs w:val="28"/>
                <w:vertAlign w:val="superscript"/>
              </w:rPr>
              <w:t>И.О. Фамилия</w:t>
            </w:r>
          </w:p>
        </w:tc>
      </w:tr>
    </w:tbl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977436">
      <w:pPr>
        <w:spacing w:after="0"/>
        <w:jc w:val="center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977436">
      <w:pPr>
        <w:spacing w:after="0"/>
        <w:jc w:val="center"/>
        <w:rPr>
          <w:rFonts w:cs="Times New Roman"/>
          <w:color w:val="000000" w:themeColor="text1"/>
          <w:szCs w:val="28"/>
        </w:rPr>
      </w:pPr>
      <w:r w:rsidRPr="003C426E">
        <w:rPr>
          <w:rFonts w:cs="Times New Roman"/>
          <w:color w:val="000000" w:themeColor="text1"/>
          <w:szCs w:val="28"/>
        </w:rPr>
        <w:t>Иркутск 2022 г.</w:t>
      </w:r>
    </w:p>
    <w:p w:rsidR="005914D5" w:rsidRPr="003C426E" w:rsidRDefault="005914D5" w:rsidP="006C2BC5">
      <w:pPr>
        <w:spacing w:after="160" w:line="259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3C426E">
        <w:rPr>
          <w:color w:val="000000" w:themeColor="text1"/>
        </w:rPr>
        <w:br w:type="page"/>
      </w:r>
    </w:p>
    <w:p w:rsidR="00FD3CD0" w:rsidRPr="003C426E" w:rsidRDefault="005914D5" w:rsidP="00977436">
      <w:pPr>
        <w:spacing w:after="0"/>
        <w:jc w:val="center"/>
        <w:rPr>
          <w:b/>
          <w:color w:val="000000" w:themeColor="text1"/>
          <w:sz w:val="32"/>
        </w:rPr>
      </w:pPr>
      <w:r w:rsidRPr="00A72827">
        <w:rPr>
          <w:b/>
          <w:color w:val="000000" w:themeColor="text1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-862213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14D5" w:rsidRPr="00A72827" w:rsidRDefault="005914D5" w:rsidP="006C2BC5">
          <w:pPr>
            <w:pStyle w:val="a6"/>
            <w:jc w:val="both"/>
            <w:rPr>
              <w:color w:val="000000" w:themeColor="text1"/>
              <w:sz w:val="24"/>
              <w:szCs w:val="24"/>
            </w:rPr>
          </w:pPr>
        </w:p>
        <w:p w:rsidR="00AF56F3" w:rsidRDefault="005914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72827">
            <w:rPr>
              <w:b/>
              <w:bCs/>
              <w:color w:val="000000" w:themeColor="text1"/>
              <w:sz w:val="24"/>
              <w:szCs w:val="24"/>
            </w:rPr>
            <w:fldChar w:fldCharType="begin"/>
          </w:r>
          <w:r w:rsidRPr="00A72827">
            <w:rPr>
              <w:b/>
              <w:bCs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A72827">
            <w:rPr>
              <w:b/>
              <w:bCs/>
              <w:color w:val="000000" w:themeColor="text1"/>
              <w:sz w:val="24"/>
              <w:szCs w:val="24"/>
            </w:rPr>
            <w:fldChar w:fldCharType="separate"/>
          </w:r>
          <w:hyperlink w:anchor="_Toc118469870" w:history="1">
            <w:r w:rsidR="00AF56F3" w:rsidRPr="00EE08B1">
              <w:rPr>
                <w:rStyle w:val="a7"/>
                <w:noProof/>
              </w:rPr>
              <w:t>Постановка задачи</w:t>
            </w:r>
            <w:r w:rsidR="00AF56F3">
              <w:rPr>
                <w:noProof/>
                <w:webHidden/>
              </w:rPr>
              <w:tab/>
            </w:r>
            <w:r w:rsidR="00AF56F3">
              <w:rPr>
                <w:noProof/>
                <w:webHidden/>
              </w:rPr>
              <w:fldChar w:fldCharType="begin"/>
            </w:r>
            <w:r w:rsidR="00AF56F3">
              <w:rPr>
                <w:noProof/>
                <w:webHidden/>
              </w:rPr>
              <w:instrText xml:space="preserve"> PAGEREF _Toc118469870 \h </w:instrText>
            </w:r>
            <w:r w:rsidR="00AF56F3">
              <w:rPr>
                <w:noProof/>
                <w:webHidden/>
              </w:rPr>
            </w:r>
            <w:r w:rsidR="00AF56F3">
              <w:rPr>
                <w:noProof/>
                <w:webHidden/>
              </w:rPr>
              <w:fldChar w:fldCharType="separate"/>
            </w:r>
            <w:r w:rsidR="00AF56F3">
              <w:rPr>
                <w:noProof/>
                <w:webHidden/>
              </w:rPr>
              <w:t>3</w:t>
            </w:r>
            <w:r w:rsidR="00AF56F3">
              <w:rPr>
                <w:noProof/>
                <w:webHidden/>
              </w:rPr>
              <w:fldChar w:fldCharType="end"/>
            </w:r>
          </w:hyperlink>
        </w:p>
        <w:p w:rsidR="00AF56F3" w:rsidRDefault="002B32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469871" w:history="1">
            <w:r w:rsidR="00AF56F3" w:rsidRPr="00EE08B1">
              <w:rPr>
                <w:rStyle w:val="a7"/>
                <w:noProof/>
              </w:rPr>
              <w:t>Подготовка данных для анализа</w:t>
            </w:r>
            <w:r w:rsidR="00AF56F3">
              <w:rPr>
                <w:noProof/>
                <w:webHidden/>
              </w:rPr>
              <w:tab/>
            </w:r>
            <w:r w:rsidR="00AF56F3">
              <w:rPr>
                <w:noProof/>
                <w:webHidden/>
              </w:rPr>
              <w:fldChar w:fldCharType="begin"/>
            </w:r>
            <w:r w:rsidR="00AF56F3">
              <w:rPr>
                <w:noProof/>
                <w:webHidden/>
              </w:rPr>
              <w:instrText xml:space="preserve"> PAGEREF _Toc118469871 \h </w:instrText>
            </w:r>
            <w:r w:rsidR="00AF56F3">
              <w:rPr>
                <w:noProof/>
                <w:webHidden/>
              </w:rPr>
            </w:r>
            <w:r w:rsidR="00AF56F3">
              <w:rPr>
                <w:noProof/>
                <w:webHidden/>
              </w:rPr>
              <w:fldChar w:fldCharType="separate"/>
            </w:r>
            <w:r w:rsidR="00AF56F3">
              <w:rPr>
                <w:noProof/>
                <w:webHidden/>
              </w:rPr>
              <w:t>4</w:t>
            </w:r>
            <w:r w:rsidR="00AF56F3">
              <w:rPr>
                <w:noProof/>
                <w:webHidden/>
              </w:rPr>
              <w:fldChar w:fldCharType="end"/>
            </w:r>
          </w:hyperlink>
        </w:p>
        <w:p w:rsidR="00AF56F3" w:rsidRDefault="002B32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469872" w:history="1">
            <w:r w:rsidR="00AF56F3" w:rsidRPr="00EE08B1">
              <w:rPr>
                <w:rStyle w:val="a7"/>
                <w:noProof/>
              </w:rPr>
              <w:t>Вывод</w:t>
            </w:r>
            <w:r w:rsidR="00AF56F3">
              <w:rPr>
                <w:noProof/>
                <w:webHidden/>
              </w:rPr>
              <w:tab/>
            </w:r>
            <w:r w:rsidR="00AF56F3">
              <w:rPr>
                <w:noProof/>
                <w:webHidden/>
              </w:rPr>
              <w:fldChar w:fldCharType="begin"/>
            </w:r>
            <w:r w:rsidR="00AF56F3">
              <w:rPr>
                <w:noProof/>
                <w:webHidden/>
              </w:rPr>
              <w:instrText xml:space="preserve"> PAGEREF _Toc118469872 \h </w:instrText>
            </w:r>
            <w:r w:rsidR="00AF56F3">
              <w:rPr>
                <w:noProof/>
                <w:webHidden/>
              </w:rPr>
            </w:r>
            <w:r w:rsidR="00AF56F3">
              <w:rPr>
                <w:noProof/>
                <w:webHidden/>
              </w:rPr>
              <w:fldChar w:fldCharType="separate"/>
            </w:r>
            <w:r w:rsidR="00AF56F3">
              <w:rPr>
                <w:noProof/>
                <w:webHidden/>
              </w:rPr>
              <w:t>12</w:t>
            </w:r>
            <w:r w:rsidR="00AF56F3">
              <w:rPr>
                <w:noProof/>
                <w:webHidden/>
              </w:rPr>
              <w:fldChar w:fldCharType="end"/>
            </w:r>
          </w:hyperlink>
        </w:p>
        <w:p w:rsidR="005914D5" w:rsidRPr="003C426E" w:rsidRDefault="005914D5" w:rsidP="006C2BC5">
          <w:pPr>
            <w:rPr>
              <w:color w:val="000000" w:themeColor="text1"/>
            </w:rPr>
          </w:pPr>
          <w:r w:rsidRPr="00A72827">
            <w:rPr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5914D5" w:rsidRPr="003C426E" w:rsidRDefault="005914D5" w:rsidP="006C2BC5">
      <w:pPr>
        <w:rPr>
          <w:color w:val="000000" w:themeColor="text1"/>
        </w:rPr>
      </w:pPr>
    </w:p>
    <w:p w:rsidR="005914D5" w:rsidRPr="003C426E" w:rsidRDefault="005914D5" w:rsidP="006C2BC5">
      <w:pPr>
        <w:spacing w:after="160" w:line="259" w:lineRule="auto"/>
        <w:rPr>
          <w:color w:val="000000" w:themeColor="text1"/>
        </w:rPr>
      </w:pPr>
      <w:r w:rsidRPr="003C426E">
        <w:rPr>
          <w:color w:val="000000" w:themeColor="text1"/>
        </w:rPr>
        <w:br w:type="page"/>
      </w:r>
    </w:p>
    <w:p w:rsidR="00EC4A2B" w:rsidRDefault="00741815" w:rsidP="00977436">
      <w:pPr>
        <w:pStyle w:val="1"/>
        <w:spacing w:before="0" w:after="240"/>
        <w:rPr>
          <w:sz w:val="28"/>
        </w:rPr>
      </w:pPr>
      <w:bookmarkStart w:id="0" w:name="_Toc118469870"/>
      <w:r>
        <w:rPr>
          <w:sz w:val="28"/>
        </w:rPr>
        <w:lastRenderedPageBreak/>
        <w:t>Постановка задачи</w:t>
      </w:r>
      <w:bookmarkEnd w:id="0"/>
    </w:p>
    <w:p w:rsidR="003F016A" w:rsidRDefault="003F016A" w:rsidP="003F016A">
      <w:pPr>
        <w:pStyle w:val="af4"/>
      </w:pPr>
      <w:r>
        <w:t xml:space="preserve">А) Выбрать среду программирования для языка </w:t>
      </w:r>
      <w:r>
        <w:rPr>
          <w:lang w:val="en-US"/>
        </w:rPr>
        <w:t>Python</w:t>
      </w:r>
      <w:r>
        <w:t>. Использовать набор данных согласно номеру варианта (таблица 1).</w:t>
      </w:r>
    </w:p>
    <w:p w:rsidR="003F016A" w:rsidRDefault="003F016A" w:rsidP="003F016A">
      <w:pPr>
        <w:pStyle w:val="af4"/>
      </w:pPr>
      <w:r>
        <w:t>Б) Загрузить набор данных, отобрать признаки, измеренные в количественной шкале и подготовить данные для анализа.  Построить диаграммы рассеяния. С использованием Python выполнить снижение размерности и факторный анализ данных. При этом необходимо:</w:t>
      </w:r>
    </w:p>
    <w:p w:rsidR="003F016A" w:rsidRDefault="003F016A" w:rsidP="003F016A">
      <w:pPr>
        <w:pStyle w:val="a0"/>
        <w:numPr>
          <w:ilvl w:val="0"/>
          <w:numId w:val="11"/>
        </w:numPr>
      </w:pPr>
      <w:r>
        <w:t>выполнить стандартизацию данных;</w:t>
      </w:r>
    </w:p>
    <w:p w:rsidR="003F016A" w:rsidRDefault="003F016A" w:rsidP="003F016A">
      <w:pPr>
        <w:pStyle w:val="a0"/>
        <w:numPr>
          <w:ilvl w:val="0"/>
          <w:numId w:val="11"/>
        </w:numPr>
      </w:pPr>
      <w:r>
        <w:t xml:space="preserve">построить корреляционную матрицу и график «тепловая карта», определить коллинеарные признаки; </w:t>
      </w:r>
    </w:p>
    <w:p w:rsidR="003F016A" w:rsidRDefault="003F016A" w:rsidP="003F016A">
      <w:pPr>
        <w:pStyle w:val="a0"/>
        <w:numPr>
          <w:ilvl w:val="0"/>
          <w:numId w:val="11"/>
        </w:numPr>
      </w:pPr>
      <w:r>
        <w:t xml:space="preserve">определить, какую часть общей дисперсии описывают главные компоненты, при пороговом значении 80% общей дисперсии определить число главных компонент; </w:t>
      </w:r>
    </w:p>
    <w:p w:rsidR="003F016A" w:rsidRDefault="003F016A" w:rsidP="003F016A">
      <w:pPr>
        <w:pStyle w:val="a0"/>
        <w:numPr>
          <w:ilvl w:val="0"/>
          <w:numId w:val="11"/>
        </w:numPr>
      </w:pPr>
      <w:r>
        <w:t>найти две главные компоненты, построить диаграммы рассеяния для новой системы координат; сравнить диаграммы рассеяния с исходными диаграммами;</w:t>
      </w:r>
    </w:p>
    <w:p w:rsidR="003F016A" w:rsidRDefault="003F016A" w:rsidP="003F016A">
      <w:pPr>
        <w:pStyle w:val="a0"/>
        <w:numPr>
          <w:ilvl w:val="0"/>
          <w:numId w:val="11"/>
        </w:numPr>
      </w:pPr>
      <w:r>
        <w:t>выполнить факторный анализ без вращения, вывести матрицу нагрузок и матрицу общностей; выделить факторы и отнести к ним признаки, дать интерпретацию факторам;</w:t>
      </w:r>
    </w:p>
    <w:p w:rsidR="003F016A" w:rsidRDefault="003F016A" w:rsidP="003F016A">
      <w:pPr>
        <w:pStyle w:val="a0"/>
        <w:numPr>
          <w:ilvl w:val="0"/>
          <w:numId w:val="11"/>
        </w:numPr>
      </w:pPr>
      <w:r>
        <w:t>выполнить факторный анализ с вращением для выбранного числа факторов, вывести матрицу нагрузок, матрицу общностей; сравнить результат факторного анализа с результатом, полученным без вращения факторов.</w:t>
      </w:r>
    </w:p>
    <w:p w:rsidR="003F016A" w:rsidRDefault="003F016A" w:rsidP="003F016A">
      <w:pPr>
        <w:pStyle w:val="af4"/>
      </w:pPr>
      <w:r>
        <w:t>Г) Выполнить анализ полученных на каждом этапе результатов и оформить отчет по лабораторной работе.</w:t>
      </w:r>
    </w:p>
    <w:p w:rsidR="003F016A" w:rsidRDefault="003F016A" w:rsidP="003F016A">
      <w:pPr>
        <w:spacing w:after="0" w:line="245" w:lineRule="auto"/>
        <w:ind w:firstLine="709"/>
      </w:pPr>
      <w:r>
        <w:t>Варианту №7 принадлежит следующий датасет:</w:t>
      </w:r>
    </w:p>
    <w:tbl>
      <w:tblPr>
        <w:tblStyle w:val="af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84"/>
        <w:gridCol w:w="5203"/>
        <w:gridCol w:w="2268"/>
      </w:tblGrid>
      <w:tr w:rsidR="003F016A" w:rsidTr="003F016A">
        <w:trPr>
          <w:trHeight w:val="397"/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16A" w:rsidRDefault="003F016A">
            <w:pPr>
              <w:pStyle w:val="a1"/>
              <w:numPr>
                <w:ilvl w:val="0"/>
                <w:numId w:val="0"/>
              </w:num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5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16A" w:rsidRDefault="003F016A">
            <w:pPr>
              <w:pStyle w:val="a1"/>
              <w:numPr>
                <w:ilvl w:val="0"/>
                <w:numId w:val="0"/>
              </w:num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Bodyfat.csv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16A" w:rsidRDefault="003F016A">
            <w:pPr>
              <w:pStyle w:val="a1"/>
              <w:numPr>
                <w:ilvl w:val="0"/>
                <w:numId w:val="0"/>
              </w:num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 = 5</w:t>
            </w:r>
          </w:p>
        </w:tc>
      </w:tr>
    </w:tbl>
    <w:p w:rsidR="001962DD" w:rsidRPr="001962DD" w:rsidRDefault="001962DD" w:rsidP="00B26788">
      <w:pPr>
        <w:spacing w:after="0" w:line="245" w:lineRule="auto"/>
        <w:ind w:firstLine="709"/>
        <w:jc w:val="left"/>
      </w:pPr>
      <w:r>
        <w:rPr>
          <w:lang w:val="en-US"/>
        </w:rPr>
        <w:t>Density</w:t>
      </w:r>
      <w:r w:rsidRPr="001962DD">
        <w:t xml:space="preserve"> – </w:t>
      </w:r>
      <w:r>
        <w:t>Плотность тела (в г/см</w:t>
      </w:r>
      <w:r w:rsidRPr="001962DD">
        <w:rPr>
          <w:vertAlign w:val="superscript"/>
        </w:rPr>
        <w:t>3</w:t>
      </w:r>
      <w:r>
        <w:t>);</w:t>
      </w:r>
    </w:p>
    <w:p w:rsidR="00B26788" w:rsidRPr="0063636F" w:rsidRDefault="00B26788" w:rsidP="00B26788">
      <w:pPr>
        <w:spacing w:after="0" w:line="245" w:lineRule="auto"/>
        <w:ind w:firstLine="709"/>
        <w:jc w:val="left"/>
      </w:pPr>
      <w:r>
        <w:rPr>
          <w:lang w:val="en-GB"/>
        </w:rPr>
        <w:t>Bodyfat</w:t>
      </w:r>
      <w:r w:rsidRPr="00B26788">
        <w:t xml:space="preserve"> – </w:t>
      </w:r>
      <w:r w:rsidR="0063636F">
        <w:t>Процент жира в организме</w:t>
      </w:r>
      <w:r w:rsidR="0063636F" w:rsidRPr="0063636F">
        <w:t>;</w:t>
      </w:r>
    </w:p>
    <w:p w:rsidR="00B26788" w:rsidRPr="0063636F" w:rsidRDefault="00B26788" w:rsidP="00B26788">
      <w:pPr>
        <w:spacing w:after="0" w:line="245" w:lineRule="auto"/>
        <w:ind w:firstLine="709"/>
        <w:jc w:val="left"/>
      </w:pPr>
      <w:r>
        <w:rPr>
          <w:lang w:val="en-GB"/>
        </w:rPr>
        <w:t>Age</w:t>
      </w:r>
      <w:r w:rsidRPr="00B26788">
        <w:t xml:space="preserve"> – </w:t>
      </w:r>
      <w:r>
        <w:t>Возраст</w:t>
      </w:r>
      <w:r w:rsidR="0063636F" w:rsidRPr="0063636F">
        <w:t>;</w:t>
      </w:r>
    </w:p>
    <w:p w:rsidR="00B26788" w:rsidRPr="0063636F" w:rsidRDefault="00B26788" w:rsidP="00B26788">
      <w:pPr>
        <w:spacing w:after="0" w:line="245" w:lineRule="auto"/>
        <w:ind w:firstLine="709"/>
        <w:jc w:val="left"/>
      </w:pPr>
      <w:r>
        <w:rPr>
          <w:lang w:val="en-GB"/>
        </w:rPr>
        <w:t>Weight</w:t>
      </w:r>
      <w:r w:rsidRPr="0063636F">
        <w:t xml:space="preserve"> –</w:t>
      </w:r>
      <w:r>
        <w:t xml:space="preserve"> Вес</w:t>
      </w:r>
      <w:r w:rsidR="0063636F" w:rsidRPr="0063636F">
        <w:t>;</w:t>
      </w:r>
    </w:p>
    <w:p w:rsidR="00B26788" w:rsidRPr="0063636F" w:rsidRDefault="00B26788" w:rsidP="00B26788">
      <w:pPr>
        <w:spacing w:after="0" w:line="245" w:lineRule="auto"/>
        <w:ind w:firstLine="709"/>
        <w:jc w:val="left"/>
      </w:pPr>
      <w:r>
        <w:rPr>
          <w:lang w:val="en-GB"/>
        </w:rPr>
        <w:t>Height</w:t>
      </w:r>
      <w:r w:rsidRPr="00B26788">
        <w:t xml:space="preserve"> – </w:t>
      </w:r>
      <w:r>
        <w:t>Рост</w:t>
      </w:r>
      <w:r w:rsidR="0063636F" w:rsidRPr="0063636F">
        <w:t>;</w:t>
      </w:r>
    </w:p>
    <w:p w:rsidR="00B26788" w:rsidRPr="0063636F" w:rsidRDefault="00B26788" w:rsidP="00B26788">
      <w:pPr>
        <w:spacing w:after="0" w:line="245" w:lineRule="auto"/>
        <w:ind w:firstLine="709"/>
        <w:jc w:val="left"/>
      </w:pPr>
      <w:r>
        <w:rPr>
          <w:lang w:val="en-GB"/>
        </w:rPr>
        <w:t>Neck</w:t>
      </w:r>
      <w:r w:rsidRPr="00B26788">
        <w:t xml:space="preserve"> – </w:t>
      </w:r>
      <w:r w:rsidR="0063636F">
        <w:t>охват шеи (в см.)</w:t>
      </w:r>
      <w:r w:rsidR="0063636F" w:rsidRPr="0063636F">
        <w:t>;</w:t>
      </w:r>
    </w:p>
    <w:p w:rsidR="00B26788" w:rsidRPr="0063636F" w:rsidRDefault="00B26788" w:rsidP="00B26788">
      <w:pPr>
        <w:spacing w:after="0" w:line="245" w:lineRule="auto"/>
        <w:ind w:firstLine="709"/>
        <w:jc w:val="left"/>
      </w:pPr>
      <w:r>
        <w:rPr>
          <w:lang w:val="en-US"/>
        </w:rPr>
        <w:t>Chest</w:t>
      </w:r>
      <w:r w:rsidRPr="0063636F">
        <w:t xml:space="preserve"> – </w:t>
      </w:r>
      <w:r w:rsidR="0063636F">
        <w:t>охват груди (в см.)</w:t>
      </w:r>
      <w:r w:rsidR="0063636F" w:rsidRPr="0063636F">
        <w:t>;</w:t>
      </w:r>
    </w:p>
    <w:p w:rsidR="00B26788" w:rsidRPr="0063636F" w:rsidRDefault="00B26788" w:rsidP="00B26788">
      <w:pPr>
        <w:spacing w:after="0" w:line="245" w:lineRule="auto"/>
        <w:ind w:firstLine="709"/>
        <w:jc w:val="left"/>
      </w:pPr>
      <w:r>
        <w:rPr>
          <w:lang w:val="en-GB"/>
        </w:rPr>
        <w:t>Abdomen</w:t>
      </w:r>
      <w:r w:rsidRPr="0063636F">
        <w:t xml:space="preserve"> – </w:t>
      </w:r>
      <w:r w:rsidR="0063636F">
        <w:t>охват талии (в см.)</w:t>
      </w:r>
      <w:r w:rsidR="0063636F" w:rsidRPr="0063636F">
        <w:t>;</w:t>
      </w:r>
    </w:p>
    <w:p w:rsidR="00B26788" w:rsidRPr="0063636F" w:rsidRDefault="00B26788" w:rsidP="00B26788">
      <w:pPr>
        <w:spacing w:after="0" w:line="245" w:lineRule="auto"/>
        <w:ind w:firstLine="709"/>
        <w:jc w:val="left"/>
      </w:pPr>
      <w:r>
        <w:rPr>
          <w:lang w:val="en-GB"/>
        </w:rPr>
        <w:t>Hip</w:t>
      </w:r>
      <w:r w:rsidRPr="0063636F">
        <w:t xml:space="preserve"> – </w:t>
      </w:r>
      <w:r w:rsidR="0063636F">
        <w:t>охват ягодиц (в см.)</w:t>
      </w:r>
      <w:r w:rsidR="0063636F" w:rsidRPr="0063636F">
        <w:t>;</w:t>
      </w:r>
    </w:p>
    <w:p w:rsidR="00B26788" w:rsidRPr="0063636F" w:rsidRDefault="00B26788" w:rsidP="00B26788">
      <w:pPr>
        <w:spacing w:after="0" w:line="245" w:lineRule="auto"/>
        <w:ind w:firstLine="709"/>
        <w:jc w:val="left"/>
      </w:pPr>
      <w:r>
        <w:rPr>
          <w:lang w:val="en-GB"/>
        </w:rPr>
        <w:t>Thigh</w:t>
      </w:r>
      <w:r w:rsidRPr="0063636F">
        <w:t xml:space="preserve"> – </w:t>
      </w:r>
      <w:r w:rsidR="0063636F">
        <w:t>охват бедер (в см.)</w:t>
      </w:r>
      <w:r w:rsidR="0063636F" w:rsidRPr="0063636F">
        <w:t>;</w:t>
      </w:r>
    </w:p>
    <w:p w:rsidR="00B26788" w:rsidRPr="0063636F" w:rsidRDefault="00B26788" w:rsidP="00B26788">
      <w:pPr>
        <w:spacing w:after="0" w:line="245" w:lineRule="auto"/>
        <w:ind w:firstLine="709"/>
        <w:jc w:val="left"/>
      </w:pPr>
      <w:r>
        <w:rPr>
          <w:lang w:val="en-GB"/>
        </w:rPr>
        <w:t>Knee</w:t>
      </w:r>
      <w:r w:rsidRPr="0063636F">
        <w:t xml:space="preserve"> – </w:t>
      </w:r>
      <w:r w:rsidR="0063636F">
        <w:t>охват колен (в см.)</w:t>
      </w:r>
      <w:r w:rsidR="0063636F" w:rsidRPr="0063636F">
        <w:t>;</w:t>
      </w:r>
    </w:p>
    <w:p w:rsidR="00B26788" w:rsidRDefault="00B26788" w:rsidP="00B26788">
      <w:pPr>
        <w:spacing w:after="0" w:line="245" w:lineRule="auto"/>
        <w:ind w:firstLine="709"/>
        <w:jc w:val="left"/>
      </w:pPr>
      <w:r>
        <w:rPr>
          <w:lang w:val="en-GB"/>
        </w:rPr>
        <w:t>Ankle</w:t>
      </w:r>
      <w:r w:rsidRPr="00B26788">
        <w:t xml:space="preserve"> – </w:t>
      </w:r>
      <w:r w:rsidR="0063636F">
        <w:t>охват лодыжки (в см.)</w:t>
      </w:r>
      <w:r w:rsidR="0063636F" w:rsidRPr="0063636F">
        <w:t>;</w:t>
      </w:r>
    </w:p>
    <w:p w:rsidR="00B26788" w:rsidRDefault="00B26788" w:rsidP="00B26788">
      <w:pPr>
        <w:spacing w:after="0" w:line="245" w:lineRule="auto"/>
        <w:ind w:firstLine="709"/>
        <w:jc w:val="left"/>
      </w:pPr>
      <w:r>
        <w:rPr>
          <w:lang w:val="en-GB"/>
        </w:rPr>
        <w:t>Biceps</w:t>
      </w:r>
      <w:r w:rsidRPr="0063636F">
        <w:t xml:space="preserve"> </w:t>
      </w:r>
      <w:r w:rsidRPr="00B26788">
        <w:t xml:space="preserve">– </w:t>
      </w:r>
      <w:r w:rsidR="0063636F">
        <w:t>охват б</w:t>
      </w:r>
      <w:r w:rsidR="001D2A1F">
        <w:t>ицепса</w:t>
      </w:r>
      <w:r w:rsidR="0063636F">
        <w:t xml:space="preserve"> (в см.)</w:t>
      </w:r>
      <w:r w:rsidR="0063636F" w:rsidRPr="0063636F">
        <w:t>;</w:t>
      </w:r>
    </w:p>
    <w:p w:rsidR="00B26788" w:rsidRPr="0063636F" w:rsidRDefault="00B26788" w:rsidP="00B26788">
      <w:pPr>
        <w:spacing w:after="0" w:line="245" w:lineRule="auto"/>
        <w:ind w:firstLine="709"/>
        <w:jc w:val="left"/>
      </w:pPr>
      <w:r>
        <w:rPr>
          <w:lang w:val="en-GB"/>
        </w:rPr>
        <w:t>Forearm</w:t>
      </w:r>
      <w:r w:rsidRPr="0063636F">
        <w:t xml:space="preserve"> – </w:t>
      </w:r>
      <w:r w:rsidR="0063636F">
        <w:t>охват предплечья (в см.)</w:t>
      </w:r>
      <w:r w:rsidR="0063636F" w:rsidRPr="0063636F">
        <w:t>;</w:t>
      </w:r>
    </w:p>
    <w:p w:rsidR="00741815" w:rsidRPr="0063636F" w:rsidRDefault="00B26788" w:rsidP="0063636F">
      <w:pPr>
        <w:spacing w:after="0" w:line="245" w:lineRule="auto"/>
        <w:ind w:firstLine="709"/>
        <w:jc w:val="left"/>
      </w:pPr>
      <w:r>
        <w:rPr>
          <w:lang w:val="en-GB"/>
        </w:rPr>
        <w:t>Wrist</w:t>
      </w:r>
      <w:r w:rsidRPr="0063636F">
        <w:t xml:space="preserve"> –</w:t>
      </w:r>
      <w:r w:rsidR="0063636F" w:rsidRPr="0063636F">
        <w:t xml:space="preserve"> </w:t>
      </w:r>
      <w:r w:rsidR="0063636F">
        <w:t>охват запястий (в см.)</w:t>
      </w:r>
      <w:r w:rsidR="0063636F" w:rsidRPr="0063636F">
        <w:t>;</w:t>
      </w:r>
      <w:r w:rsidR="00741815" w:rsidRPr="0063636F">
        <w:br w:type="page"/>
      </w:r>
    </w:p>
    <w:p w:rsidR="005914D5" w:rsidRDefault="00A816E9" w:rsidP="00977436">
      <w:pPr>
        <w:pStyle w:val="1"/>
        <w:spacing w:before="0" w:after="240"/>
        <w:rPr>
          <w:sz w:val="28"/>
        </w:rPr>
      </w:pPr>
      <w:r>
        <w:rPr>
          <w:sz w:val="28"/>
        </w:rPr>
        <w:lastRenderedPageBreak/>
        <w:t>Выполнение лабораторной работы</w:t>
      </w:r>
    </w:p>
    <w:p w:rsidR="00A816E9" w:rsidRDefault="00A816E9" w:rsidP="00A816E9">
      <w:pPr>
        <w:pStyle w:val="af4"/>
        <w:rPr>
          <w:lang w:eastAsia="ru-RU"/>
        </w:rPr>
      </w:pPr>
      <w:r>
        <w:rPr>
          <w:lang w:eastAsia="ru-RU"/>
        </w:rPr>
        <w:t>Подключим библиотеки, необходимые для выполнения задания.</w:t>
      </w:r>
    </w:p>
    <w:p w:rsidR="00A816E9" w:rsidRDefault="00A816E9" w:rsidP="00A816E9">
      <w:pPr>
        <w:jc w:val="center"/>
        <w:rPr>
          <w:rFonts w:cs="Times New Roman"/>
          <w:szCs w:val="28"/>
        </w:rPr>
      </w:pPr>
      <w:r w:rsidRPr="00A816E9">
        <w:rPr>
          <w:noProof/>
          <w:lang w:eastAsia="ru-RU"/>
        </w:rPr>
        <w:drawing>
          <wp:inline distT="0" distB="0" distL="0" distR="0" wp14:anchorId="6611DF2E" wp14:editId="0092448F">
            <wp:extent cx="5940425" cy="781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53210">
        <w:rPr>
          <w:rFonts w:cs="Times New Roman"/>
          <w:szCs w:val="28"/>
        </w:rPr>
        <w:t>Рисунок 1 – Подключение библиотек</w:t>
      </w:r>
    </w:p>
    <w:p w:rsidR="00A816E9" w:rsidRDefault="00A816E9" w:rsidP="00A816E9">
      <w:pPr>
        <w:jc w:val="center"/>
        <w:rPr>
          <w:rFonts w:cs="Times New Roman"/>
          <w:szCs w:val="28"/>
          <w:lang w:eastAsia="ru-RU"/>
        </w:rPr>
      </w:pPr>
      <w:r w:rsidRPr="00A816E9">
        <w:rPr>
          <w:rFonts w:cs="Times New Roman"/>
          <w:noProof/>
          <w:szCs w:val="28"/>
          <w:lang w:eastAsia="ru-RU"/>
        </w:rPr>
        <w:drawing>
          <wp:inline distT="0" distB="0" distL="0" distR="0" wp14:anchorId="2D15785B" wp14:editId="439AF0D7">
            <wp:extent cx="5940425" cy="319786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  <w:t xml:space="preserve">Рисунок 2 - </w:t>
      </w:r>
      <w:r>
        <w:rPr>
          <w:rFonts w:cs="Times New Roman"/>
          <w:szCs w:val="28"/>
          <w:lang w:eastAsia="ru-RU"/>
        </w:rPr>
        <w:t>Значения основных показателей описательной статистики</w:t>
      </w:r>
    </w:p>
    <w:p w:rsidR="00A816E9" w:rsidRDefault="00A816E9" w:rsidP="00A816E9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A816E9" w:rsidRDefault="00A816E9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A816E9" w:rsidRDefault="00A816E9" w:rsidP="00A816E9">
      <w:pPr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Построим диаграмму рассеивания (фрагмент)</w:t>
      </w:r>
      <w:r>
        <w:rPr>
          <w:rFonts w:cs="Times New Roman"/>
          <w:szCs w:val="28"/>
          <w:lang w:val="en-US"/>
        </w:rPr>
        <w:t>:</w:t>
      </w:r>
    </w:p>
    <w:p w:rsidR="00A816E9" w:rsidRDefault="00A816E9" w:rsidP="00A816E9">
      <w:pPr>
        <w:jc w:val="center"/>
        <w:rPr>
          <w:rFonts w:cs="Times New Roman"/>
          <w:szCs w:val="28"/>
          <w:lang w:val="en-US"/>
        </w:rPr>
      </w:pPr>
      <w:r w:rsidRPr="00A816E9">
        <w:rPr>
          <w:rFonts w:cs="Times New Roman"/>
          <w:noProof/>
          <w:szCs w:val="28"/>
          <w:lang w:eastAsia="ru-RU"/>
        </w:rPr>
        <w:drawing>
          <wp:inline distT="0" distB="0" distL="0" distR="0" wp14:anchorId="302E171B" wp14:editId="0EFE6FEB">
            <wp:extent cx="4902535" cy="4648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373" cy="466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E9" w:rsidRDefault="00A816E9" w:rsidP="00A816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Диаграмма рассеивания</w:t>
      </w:r>
    </w:p>
    <w:p w:rsidR="00A816E9" w:rsidRPr="00C334C9" w:rsidRDefault="00A816E9" w:rsidP="00A816E9">
      <w:pPr>
        <w:pStyle w:val="af7"/>
        <w:ind w:firstLine="708"/>
        <w:rPr>
          <w:sz w:val="28"/>
          <w:szCs w:val="28"/>
        </w:rPr>
      </w:pPr>
      <w:r w:rsidRPr="00C334C9">
        <w:rPr>
          <w:sz w:val="28"/>
          <w:szCs w:val="28"/>
        </w:rPr>
        <w:t>Отделим переменную отклика и выполним стандартизацию набора данных</w:t>
      </w:r>
      <w:r>
        <w:rPr>
          <w:sz w:val="28"/>
          <w:szCs w:val="28"/>
        </w:rPr>
        <w:t>:</w:t>
      </w:r>
    </w:p>
    <w:p w:rsidR="00A816E9" w:rsidRDefault="00A816E9" w:rsidP="00A816E9">
      <w:pPr>
        <w:jc w:val="center"/>
        <w:rPr>
          <w:rFonts w:cs="Times New Roman"/>
          <w:szCs w:val="28"/>
        </w:rPr>
      </w:pPr>
      <w:r w:rsidRPr="00A816E9">
        <w:rPr>
          <w:rFonts w:cs="Times New Roman"/>
          <w:noProof/>
          <w:szCs w:val="28"/>
          <w:lang w:eastAsia="ru-RU"/>
        </w:rPr>
        <w:drawing>
          <wp:inline distT="0" distB="0" distL="0" distR="0" wp14:anchorId="1FC9D1FC" wp14:editId="1A1AF9AD">
            <wp:extent cx="5940425" cy="199326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E9" w:rsidRDefault="00A816E9" w:rsidP="00A816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 – Нормализация </w:t>
      </w:r>
      <w:r>
        <w:rPr>
          <w:szCs w:val="28"/>
        </w:rPr>
        <w:t>(фрагмент)</w:t>
      </w:r>
    </w:p>
    <w:p w:rsidR="0040427C" w:rsidRDefault="0040427C">
      <w:pPr>
        <w:spacing w:after="160" w:line="259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:rsidR="00A816E9" w:rsidRDefault="00A816E9" w:rsidP="00A816E9">
      <w:pPr>
        <w:shd w:val="clear" w:color="auto" w:fill="FFFFFE"/>
        <w:spacing w:line="285" w:lineRule="atLeast"/>
        <w:ind w:firstLine="708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lastRenderedPageBreak/>
        <w:t>Построим корреляционную матрицу:</w:t>
      </w:r>
    </w:p>
    <w:p w:rsidR="00A816E9" w:rsidRPr="0040427C" w:rsidRDefault="0040427C" w:rsidP="0040427C">
      <w:pPr>
        <w:shd w:val="clear" w:color="auto" w:fill="FFFFFE"/>
        <w:spacing w:line="285" w:lineRule="atLeast"/>
        <w:jc w:val="center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 w:rsidRPr="0040427C">
        <w:rPr>
          <w:rFonts w:ascii="Courier New" w:eastAsia="Times New Roman" w:hAnsi="Courier New" w:cs="Courier New"/>
          <w:b/>
          <w:noProof/>
          <w:color w:val="000000"/>
          <w:sz w:val="21"/>
          <w:szCs w:val="21"/>
          <w:lang w:eastAsia="ru-RU"/>
        </w:rPr>
        <w:drawing>
          <wp:inline distT="0" distB="0" distL="0" distR="0" wp14:anchorId="1BE48F3B" wp14:editId="0853E5E5">
            <wp:extent cx="5940425" cy="338010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E9" w:rsidRDefault="00A816E9" w:rsidP="00A816E9">
      <w:pPr>
        <w:shd w:val="clear" w:color="auto" w:fill="FFFFFE"/>
        <w:spacing w:line="285" w:lineRule="atLeast"/>
        <w:ind w:firstLine="708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C334C9">
        <w:rPr>
          <w:rFonts w:eastAsia="Times New Roman" w:cs="Times New Roman"/>
          <w:color w:val="000000"/>
          <w:szCs w:val="28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Cs w:val="28"/>
          <w:lang w:eastAsia="ru-RU"/>
        </w:rPr>
        <w:t>6</w:t>
      </w:r>
      <w:r w:rsidRPr="00C334C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–</w:t>
      </w:r>
      <w:r w:rsidRPr="00C334C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Корреляционная матрица</w:t>
      </w:r>
    </w:p>
    <w:p w:rsidR="00A816E9" w:rsidRDefault="00A816E9" w:rsidP="00A816E9">
      <w:pPr>
        <w:shd w:val="clear" w:color="auto" w:fill="FFFFFE"/>
        <w:spacing w:line="285" w:lineRule="atLeast"/>
        <w:ind w:firstLine="708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График «тепловая карта»:</w:t>
      </w:r>
    </w:p>
    <w:p w:rsidR="0040427C" w:rsidRDefault="0040427C" w:rsidP="0040427C">
      <w:pPr>
        <w:shd w:val="clear" w:color="auto" w:fill="FFFFFE"/>
        <w:spacing w:line="285" w:lineRule="atLeast"/>
        <w:jc w:val="center"/>
        <w:rPr>
          <w:rFonts w:eastAsia="Times New Roman" w:cs="Times New Roman"/>
          <w:szCs w:val="24"/>
          <w:lang w:eastAsia="ru-RU"/>
        </w:rPr>
      </w:pPr>
      <w:r w:rsidRPr="0040427C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7D5C5569" wp14:editId="45CF39DB">
            <wp:extent cx="4982270" cy="3153215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E9" w:rsidRDefault="00A816E9" w:rsidP="00A816E9">
      <w:pPr>
        <w:shd w:val="clear" w:color="auto" w:fill="FFFFFE"/>
        <w:spacing w:line="285" w:lineRule="atLeast"/>
        <w:ind w:firstLine="708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C334C9">
        <w:rPr>
          <w:rFonts w:eastAsia="Times New Roman" w:cs="Times New Roman"/>
          <w:color w:val="000000"/>
          <w:szCs w:val="28"/>
          <w:lang w:eastAsia="ru-RU"/>
        </w:rPr>
        <w:t>Рисунок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7</w:t>
      </w:r>
      <w:r w:rsidRPr="00C334C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–</w:t>
      </w:r>
      <w:r w:rsidRPr="00C334C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Тепловая карта</w:t>
      </w:r>
    </w:p>
    <w:p w:rsidR="0040427C" w:rsidRDefault="0040427C">
      <w:pPr>
        <w:spacing w:after="160" w:line="259" w:lineRule="auto"/>
        <w:jc w:val="left"/>
        <w:rPr>
          <w:rFonts w:eastAsia="Times New Roman" w:cs="Times New Roman"/>
          <w:szCs w:val="24"/>
          <w:lang w:eastAsia="ru-RU"/>
        </w:rPr>
      </w:pPr>
      <w:r>
        <w:br w:type="page"/>
      </w:r>
    </w:p>
    <w:p w:rsidR="00A816E9" w:rsidRDefault="00A816E9" w:rsidP="00A816E9">
      <w:pPr>
        <w:pStyle w:val="a1"/>
        <w:numPr>
          <w:ilvl w:val="0"/>
          <w:numId w:val="0"/>
        </w:numPr>
        <w:spacing w:line="264" w:lineRule="auto"/>
        <w:ind w:firstLine="709"/>
      </w:pPr>
      <w:r>
        <w:lastRenderedPageBreak/>
        <w:t>Определим, какую часть общей дисперсии описывают главные компоненты:</w:t>
      </w:r>
    </w:p>
    <w:p w:rsidR="00A816E9" w:rsidRDefault="0040427C" w:rsidP="0040427C">
      <w:pPr>
        <w:shd w:val="clear" w:color="auto" w:fill="FFFFFE"/>
        <w:spacing w:line="285" w:lineRule="atLeast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40427C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43E887F4" wp14:editId="6A8D002E">
            <wp:extent cx="5940425" cy="2571115"/>
            <wp:effectExtent l="0" t="0" r="317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E9" w:rsidRDefault="00A816E9" w:rsidP="00A816E9">
      <w:pPr>
        <w:shd w:val="clear" w:color="auto" w:fill="FFFFFE"/>
        <w:spacing w:line="285" w:lineRule="atLeast"/>
        <w:ind w:firstLine="708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Рисунок </w:t>
      </w:r>
      <w:r w:rsidR="0040427C">
        <w:rPr>
          <w:rFonts w:eastAsia="Times New Roman" w:cs="Times New Roman"/>
          <w:color w:val="000000"/>
          <w:szCs w:val="28"/>
          <w:lang w:eastAsia="ru-RU"/>
        </w:rPr>
        <w:t>8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- </w:t>
      </w:r>
      <w:r>
        <w:rPr>
          <w:rFonts w:eastAsia="Times New Roman" w:cs="Times New Roman"/>
          <w:szCs w:val="24"/>
          <w:lang w:eastAsia="ru-RU"/>
        </w:rPr>
        <w:t>Общая дисперсия для главных компонент</w:t>
      </w:r>
    </w:p>
    <w:p w:rsidR="00017BC4" w:rsidRDefault="00017BC4" w:rsidP="00017BC4">
      <w:pPr>
        <w:pStyle w:val="af7"/>
        <w:ind w:firstLine="708"/>
        <w:jc w:val="both"/>
        <w:rPr>
          <w:sz w:val="28"/>
          <w:szCs w:val="28"/>
        </w:rPr>
      </w:pPr>
      <w:r w:rsidRPr="007D3FFB">
        <w:rPr>
          <w:sz w:val="28"/>
          <w:szCs w:val="28"/>
        </w:rPr>
        <w:t>Вычислим минимальное число компонент чтобы забрать минимум 80% общей дисперсии:</w:t>
      </w:r>
    </w:p>
    <w:p w:rsidR="00017BC4" w:rsidRPr="00017BC4" w:rsidRDefault="00017BC4" w:rsidP="00017BC4">
      <w:pPr>
        <w:shd w:val="clear" w:color="auto" w:fill="FFFFFE"/>
        <w:spacing w:line="285" w:lineRule="atLeast"/>
        <w:jc w:val="center"/>
        <w:rPr>
          <w:rFonts w:eastAsia="Times New Roman" w:cs="Times New Roman"/>
          <w:color w:val="000000"/>
          <w:szCs w:val="28"/>
          <w:lang w:val="en-GB" w:eastAsia="ru-RU"/>
        </w:rPr>
      </w:pPr>
      <w:r w:rsidRPr="00017BC4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4E88141F" wp14:editId="2E4A7029">
            <wp:extent cx="5940425" cy="1118870"/>
            <wp:effectExtent l="0" t="0" r="3175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BC4" w:rsidRDefault="00017BC4" w:rsidP="00017BC4">
      <w:pPr>
        <w:shd w:val="clear" w:color="auto" w:fill="FFFFFE"/>
        <w:spacing w:line="285" w:lineRule="atLeast"/>
        <w:ind w:firstLine="708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Рисунок </w:t>
      </w:r>
      <w:r w:rsidRPr="00017BC4">
        <w:rPr>
          <w:rFonts w:eastAsia="Times New Roman" w:cs="Times New Roman"/>
          <w:color w:val="000000"/>
          <w:szCs w:val="28"/>
          <w:lang w:eastAsia="ru-RU"/>
        </w:rPr>
        <w:t>9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- </w:t>
      </w:r>
      <w:r w:rsidRPr="007D3FFB">
        <w:rPr>
          <w:szCs w:val="28"/>
        </w:rPr>
        <w:t>Число компонент для 80% дисперсий</w:t>
      </w:r>
    </w:p>
    <w:p w:rsidR="0040427C" w:rsidRDefault="0040427C">
      <w:pPr>
        <w:spacing w:after="160" w:line="259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:rsidR="00A816E9" w:rsidRDefault="00A816E9" w:rsidP="00A816E9">
      <w:pPr>
        <w:pStyle w:val="af7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Найдем </w:t>
      </w:r>
      <w:r w:rsidR="00017BC4" w:rsidRPr="00017BC4">
        <w:rPr>
          <w:sz w:val="28"/>
          <w:szCs w:val="28"/>
        </w:rPr>
        <w:t>3</w:t>
      </w:r>
      <w:r>
        <w:rPr>
          <w:sz w:val="28"/>
          <w:szCs w:val="28"/>
        </w:rPr>
        <w:t xml:space="preserve"> главны</w:t>
      </w:r>
      <w:r w:rsidR="0040427C">
        <w:rPr>
          <w:sz w:val="28"/>
          <w:szCs w:val="28"/>
        </w:rPr>
        <w:t>х</w:t>
      </w:r>
      <w:r>
        <w:rPr>
          <w:sz w:val="28"/>
          <w:szCs w:val="28"/>
        </w:rPr>
        <w:t xml:space="preserve"> компонент</w:t>
      </w:r>
      <w:r w:rsidR="00017BC4">
        <w:rPr>
          <w:sz w:val="28"/>
          <w:szCs w:val="28"/>
        </w:rPr>
        <w:t>а</w:t>
      </w:r>
      <w:r>
        <w:rPr>
          <w:sz w:val="28"/>
          <w:szCs w:val="28"/>
        </w:rPr>
        <w:t>, построим диаграммы рассеяния для новой системы координат:</w:t>
      </w:r>
      <w:r w:rsidRPr="007D3FFB">
        <w:rPr>
          <w:sz w:val="28"/>
          <w:szCs w:val="28"/>
        </w:rPr>
        <w:t xml:space="preserve"> </w:t>
      </w:r>
    </w:p>
    <w:p w:rsidR="00A816E9" w:rsidRDefault="00F73501" w:rsidP="00A816E9">
      <w:pPr>
        <w:pStyle w:val="af7"/>
        <w:jc w:val="center"/>
        <w:rPr>
          <w:sz w:val="28"/>
          <w:szCs w:val="28"/>
        </w:rPr>
      </w:pPr>
      <w:r w:rsidRPr="00F73501">
        <w:rPr>
          <w:noProof/>
          <w:sz w:val="28"/>
          <w:szCs w:val="28"/>
        </w:rPr>
        <w:drawing>
          <wp:inline distT="0" distB="0" distL="0" distR="0" wp14:anchorId="378A502D" wp14:editId="7FFE57E8">
            <wp:extent cx="5943600" cy="402551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8381" cy="404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E9" w:rsidRDefault="00A816E9" w:rsidP="00A816E9">
      <w:pPr>
        <w:spacing w:line="276" w:lineRule="auto"/>
        <w:jc w:val="center"/>
        <w:rPr>
          <w:rFonts w:cs="Times New Roman"/>
          <w:szCs w:val="28"/>
        </w:rPr>
      </w:pPr>
      <w:r w:rsidRPr="007D3FFB">
        <w:rPr>
          <w:rFonts w:cs="Times New Roman"/>
          <w:szCs w:val="28"/>
        </w:rPr>
        <w:t xml:space="preserve">Рисунок </w:t>
      </w:r>
      <w:r w:rsidR="00F73501">
        <w:rPr>
          <w:rFonts w:cs="Times New Roman"/>
          <w:szCs w:val="28"/>
        </w:rPr>
        <w:t>10</w:t>
      </w:r>
      <w:r w:rsidRPr="007D3FFB">
        <w:rPr>
          <w:rFonts w:cs="Times New Roman"/>
          <w:szCs w:val="28"/>
        </w:rPr>
        <w:t xml:space="preserve"> - Диаграмма рассеяния для новой системы координат</w:t>
      </w:r>
    </w:p>
    <w:p w:rsidR="00FE7778" w:rsidRDefault="00FE7778" w:rsidP="00A816E9">
      <w:pPr>
        <w:spacing w:line="276" w:lineRule="auto"/>
        <w:ind w:firstLine="708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Факторный анализ занимается определением относительно небольшого числа скрытых факторов, изменчивостью которых объясняется изменчивость всех наблюдаемых показателей каждого объекта.</w:t>
      </w:r>
    </w:p>
    <w:p w:rsidR="00FE7778" w:rsidRDefault="00FE7778" w:rsidP="00A816E9">
      <w:pPr>
        <w:spacing w:line="276" w:lineRule="auto"/>
        <w:ind w:firstLine="708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 xml:space="preserve">В этом случае оцениваемые факторы можно считать причинами, а наблюдаемые признаки – следствиями. </w:t>
      </w:r>
    </w:p>
    <w:p w:rsidR="00FE7778" w:rsidRDefault="00FE7778" w:rsidP="00A816E9">
      <w:pPr>
        <w:spacing w:line="276" w:lineRule="auto"/>
        <w:ind w:firstLine="708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Результаты факторного анализа принимают успешными в том случае, когда большое число признаков удалось объяснить малым количеством причин.</w:t>
      </w:r>
    </w:p>
    <w:p w:rsidR="00FE7778" w:rsidRDefault="00FE7778" w:rsidP="00FE7778">
      <w:pPr>
        <w:spacing w:line="276" w:lineRule="auto"/>
        <w:ind w:firstLine="708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Таким образом, факторный анализ, как и метод главных компонент направлен на снижение размерности.</w:t>
      </w:r>
    </w:p>
    <w:p w:rsidR="00A816E9" w:rsidRDefault="00A816E9" w:rsidP="00A816E9">
      <w:pPr>
        <w:spacing w:line="276" w:lineRule="auto"/>
        <w:ind w:firstLine="708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 xml:space="preserve">Выполним факторный анализ для </w:t>
      </w:r>
      <w:r w:rsidR="00F73501">
        <w:rPr>
          <w:rFonts w:cs="Times New Roman"/>
          <w:bCs/>
          <w:szCs w:val="28"/>
          <w:lang w:eastAsia="ru-RU"/>
        </w:rPr>
        <w:t>трех</w:t>
      </w:r>
      <w:r>
        <w:rPr>
          <w:rFonts w:cs="Times New Roman"/>
          <w:bCs/>
          <w:szCs w:val="28"/>
          <w:lang w:eastAsia="ru-RU"/>
        </w:rPr>
        <w:t xml:space="preserve"> факторов без вращения, выведем матрицу нагрузок и матрицу общностей:</w:t>
      </w:r>
    </w:p>
    <w:p w:rsidR="00A816E9" w:rsidRDefault="00F73501" w:rsidP="0040427C">
      <w:pPr>
        <w:spacing w:line="276" w:lineRule="auto"/>
        <w:jc w:val="center"/>
        <w:rPr>
          <w:rFonts w:cs="Times New Roman"/>
          <w:bCs/>
          <w:szCs w:val="28"/>
          <w:lang w:eastAsia="ru-RU"/>
        </w:rPr>
      </w:pPr>
      <w:r w:rsidRPr="00F73501">
        <w:rPr>
          <w:rFonts w:cs="Times New Roman"/>
          <w:bCs/>
          <w:noProof/>
          <w:szCs w:val="28"/>
          <w:lang w:eastAsia="ru-RU"/>
        </w:rPr>
        <w:lastRenderedPageBreak/>
        <w:drawing>
          <wp:inline distT="0" distB="0" distL="0" distR="0" wp14:anchorId="2CAFD156" wp14:editId="495FD84C">
            <wp:extent cx="5940425" cy="2829560"/>
            <wp:effectExtent l="0" t="0" r="3175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E9" w:rsidRDefault="00A816E9" w:rsidP="00A816E9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bCs/>
          <w:szCs w:val="28"/>
          <w:lang w:eastAsia="ru-RU"/>
        </w:rPr>
        <w:t>Рисунок 1</w:t>
      </w:r>
      <w:r w:rsidR="00F73501">
        <w:rPr>
          <w:rFonts w:cs="Times New Roman"/>
          <w:bCs/>
          <w:szCs w:val="28"/>
          <w:lang w:eastAsia="ru-RU"/>
        </w:rPr>
        <w:t>1</w:t>
      </w:r>
      <w:r>
        <w:rPr>
          <w:rFonts w:cs="Times New Roman"/>
          <w:bCs/>
          <w:szCs w:val="28"/>
          <w:lang w:eastAsia="ru-RU"/>
        </w:rPr>
        <w:t xml:space="preserve"> - </w:t>
      </w:r>
      <w:r>
        <w:rPr>
          <w:rFonts w:cs="Times New Roman"/>
          <w:szCs w:val="28"/>
        </w:rPr>
        <w:t>Матрицы нагрузок и общностей</w:t>
      </w:r>
      <w:r>
        <w:rPr>
          <w:szCs w:val="28"/>
        </w:rPr>
        <w:t xml:space="preserve"> </w:t>
      </w:r>
      <w:r>
        <w:rPr>
          <w:rFonts w:cs="Times New Roman"/>
          <w:szCs w:val="28"/>
        </w:rPr>
        <w:t>без вращения</w:t>
      </w:r>
    </w:p>
    <w:p w:rsidR="00FE7778" w:rsidRDefault="00FE7778" w:rsidP="00FE7778">
      <w:pPr>
        <w:spacing w:line="276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Проинтерпретируем факторные нагрузки и общности.</w:t>
      </w:r>
    </w:p>
    <w:p w:rsidR="00FE7778" w:rsidRPr="001D2A1F" w:rsidRDefault="00FE7778" w:rsidP="00FE777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1-ый </w:t>
      </w:r>
      <w:r w:rsidR="001D2A1F">
        <w:rPr>
          <w:rFonts w:cs="Times New Roman"/>
          <w:szCs w:val="28"/>
        </w:rPr>
        <w:t>фактор сильнее всего зависит от следующих причин: Возраст, рост, охват шеи,</w:t>
      </w:r>
      <w:r w:rsidR="00665C69">
        <w:rPr>
          <w:rFonts w:cs="Times New Roman"/>
          <w:szCs w:val="28"/>
        </w:rPr>
        <w:t xml:space="preserve"> охват груди, охват талии, охват ягодиц, охват бедер, охват колен, охват лодыжки и охват бицепса.</w:t>
      </w:r>
    </w:p>
    <w:p w:rsidR="00FE7778" w:rsidRDefault="00056A05" w:rsidP="00FE7778">
      <w:pPr>
        <w:ind w:firstLine="708"/>
        <w:rPr>
          <w:rFonts w:cs="Times New Roman"/>
          <w:sz w:val="36"/>
          <w:szCs w:val="36"/>
        </w:rPr>
      </w:pPr>
      <w:r>
        <w:rPr>
          <w:rFonts w:cs="Times New Roman"/>
          <w:szCs w:val="28"/>
        </w:rPr>
        <w:t>2-ой фактор: не обнаружено сильных зависимостей.</w:t>
      </w:r>
    </w:p>
    <w:p w:rsidR="00FE7778" w:rsidRDefault="00056A05" w:rsidP="00FE777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3-ой фактор</w:t>
      </w:r>
      <w:r>
        <w:rPr>
          <w:rFonts w:cs="Times New Roman"/>
          <w:szCs w:val="28"/>
        </w:rPr>
        <w:t>: не обнаружено сильных зависимостей.</w:t>
      </w:r>
    </w:p>
    <w:p w:rsidR="00FE7778" w:rsidRDefault="00FE7778" w:rsidP="00FE7778">
      <w:pPr>
        <w:spacing w:line="276" w:lineRule="auto"/>
        <w:ind w:firstLine="709"/>
        <w:rPr>
          <w:rFonts w:cs="Times New Roman"/>
          <w:szCs w:val="28"/>
        </w:rPr>
      </w:pPr>
    </w:p>
    <w:p w:rsidR="00A816E9" w:rsidRDefault="00A816E9" w:rsidP="00A816E9">
      <w:pPr>
        <w:spacing w:line="276" w:lineRule="auto"/>
        <w:ind w:firstLine="708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 xml:space="preserve">Выполним факторный анализ с вращением varimax для </w:t>
      </w:r>
      <w:r w:rsidR="00F73501">
        <w:rPr>
          <w:rFonts w:cs="Times New Roman"/>
          <w:bCs/>
          <w:szCs w:val="28"/>
          <w:lang w:eastAsia="ru-RU"/>
        </w:rPr>
        <w:t>трех</w:t>
      </w:r>
      <w:r>
        <w:rPr>
          <w:rFonts w:cs="Times New Roman"/>
          <w:bCs/>
          <w:szCs w:val="28"/>
          <w:lang w:eastAsia="ru-RU"/>
        </w:rPr>
        <w:t xml:space="preserve"> факторов, выведем матрицу нагрузок и матрицу общностей:</w:t>
      </w:r>
    </w:p>
    <w:p w:rsidR="00A816E9" w:rsidRDefault="00F73501" w:rsidP="0040427C">
      <w:pPr>
        <w:spacing w:line="276" w:lineRule="auto"/>
        <w:jc w:val="center"/>
        <w:rPr>
          <w:rFonts w:cs="Times New Roman"/>
          <w:bCs/>
          <w:szCs w:val="28"/>
          <w:lang w:eastAsia="ru-RU"/>
        </w:rPr>
      </w:pPr>
      <w:r w:rsidRPr="00F73501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2B1C9D30" wp14:editId="28590C03">
            <wp:extent cx="5940425" cy="2663190"/>
            <wp:effectExtent l="0" t="0" r="317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4F" w:rsidRDefault="00A816E9" w:rsidP="005C2D4F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bCs/>
          <w:szCs w:val="28"/>
          <w:lang w:eastAsia="ru-RU"/>
        </w:rPr>
        <w:t>Рисунок 1</w:t>
      </w:r>
      <w:r w:rsidR="00F73501">
        <w:rPr>
          <w:rFonts w:cs="Times New Roman"/>
          <w:bCs/>
          <w:szCs w:val="28"/>
          <w:lang w:eastAsia="ru-RU"/>
        </w:rPr>
        <w:t>2</w:t>
      </w:r>
      <w:r>
        <w:rPr>
          <w:rFonts w:cs="Times New Roman"/>
          <w:bCs/>
          <w:szCs w:val="28"/>
          <w:lang w:eastAsia="ru-RU"/>
        </w:rPr>
        <w:t xml:space="preserve"> - </w:t>
      </w:r>
      <w:r>
        <w:rPr>
          <w:rFonts w:cs="Times New Roman"/>
          <w:szCs w:val="28"/>
        </w:rPr>
        <w:t>Матрицы нагрузок и общностей с вращением «</w:t>
      </w:r>
      <w:r>
        <w:rPr>
          <w:rFonts w:cs="Times New Roman"/>
          <w:szCs w:val="28"/>
          <w:lang w:val="en-US"/>
        </w:rPr>
        <w:t>varimax</w:t>
      </w:r>
      <w:r>
        <w:rPr>
          <w:rFonts w:cs="Times New Roman"/>
          <w:szCs w:val="28"/>
        </w:rPr>
        <w:t>»</w:t>
      </w:r>
    </w:p>
    <w:p w:rsidR="00056A05" w:rsidRDefault="00056A05" w:rsidP="00056A05">
      <w:pPr>
        <w:spacing w:line="276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Проинтерпретируем факторные нагрузки и общности.</w:t>
      </w:r>
    </w:p>
    <w:p w:rsidR="00056A05" w:rsidRPr="001D2A1F" w:rsidRDefault="00056A05" w:rsidP="00056A05">
      <w:pPr>
        <w:ind w:firstLine="708"/>
        <w:rPr>
          <w:rFonts w:cs="Times New Roman"/>
          <w:szCs w:val="28"/>
        </w:rPr>
      </w:pPr>
      <w:bookmarkStart w:id="1" w:name="_GoBack"/>
      <w:r>
        <w:rPr>
          <w:rFonts w:cs="Times New Roman"/>
          <w:szCs w:val="28"/>
        </w:rPr>
        <w:t xml:space="preserve">1-ый фактор </w:t>
      </w:r>
      <w:r>
        <w:rPr>
          <w:rFonts w:cs="Times New Roman"/>
          <w:szCs w:val="28"/>
        </w:rPr>
        <w:t xml:space="preserve">стал </w:t>
      </w:r>
      <w:r>
        <w:rPr>
          <w:rFonts w:cs="Times New Roman"/>
          <w:szCs w:val="28"/>
        </w:rPr>
        <w:t>сильнее всего завис</w:t>
      </w:r>
      <w:r>
        <w:rPr>
          <w:rFonts w:cs="Times New Roman"/>
          <w:szCs w:val="28"/>
        </w:rPr>
        <w:t>еть</w:t>
      </w:r>
      <w:r>
        <w:rPr>
          <w:rFonts w:cs="Times New Roman"/>
          <w:szCs w:val="28"/>
        </w:rPr>
        <w:t xml:space="preserve"> от</w:t>
      </w:r>
      <w:r>
        <w:rPr>
          <w:rFonts w:cs="Times New Roman"/>
          <w:szCs w:val="28"/>
        </w:rPr>
        <w:t xml:space="preserve"> охвата запястий.</w:t>
      </w:r>
    </w:p>
    <w:bookmarkEnd w:id="1"/>
    <w:p w:rsidR="00056A05" w:rsidRDefault="00056A05" w:rsidP="00056A05">
      <w:pPr>
        <w:ind w:firstLine="708"/>
        <w:rPr>
          <w:rFonts w:cs="Times New Roman"/>
          <w:sz w:val="36"/>
          <w:szCs w:val="36"/>
        </w:rPr>
      </w:pPr>
      <w:r>
        <w:rPr>
          <w:rFonts w:cs="Times New Roman"/>
          <w:szCs w:val="28"/>
        </w:rPr>
        <w:t>2-ой фактор</w:t>
      </w:r>
      <w:r>
        <w:rPr>
          <w:rFonts w:cs="Times New Roman"/>
          <w:szCs w:val="28"/>
        </w:rPr>
        <w:t xml:space="preserve"> стал сильнее всего зависеть от процента жира в организме</w:t>
      </w:r>
      <w:r>
        <w:rPr>
          <w:rFonts w:cs="Times New Roman"/>
          <w:szCs w:val="28"/>
        </w:rPr>
        <w:t>.</w:t>
      </w:r>
    </w:p>
    <w:p w:rsidR="00056A05" w:rsidRDefault="00056A05" w:rsidP="00056A0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3-ой фактор</w:t>
      </w:r>
      <w:r>
        <w:rPr>
          <w:rFonts w:cs="Times New Roman"/>
          <w:szCs w:val="28"/>
        </w:rPr>
        <w:t xml:space="preserve"> стал сильнее всего зависеть от охвата талии и охвата ягодиц</w:t>
      </w:r>
      <w:r>
        <w:rPr>
          <w:rFonts w:cs="Times New Roman"/>
          <w:szCs w:val="28"/>
        </w:rPr>
        <w:t>.</w:t>
      </w:r>
    </w:p>
    <w:p w:rsidR="00056A05" w:rsidRDefault="00056A05" w:rsidP="00056A05">
      <w:pPr>
        <w:spacing w:line="276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Сравнивая результаты с предыдущими, видим, что есть небольшие изменения.</w:t>
      </w:r>
    </w:p>
    <w:p w:rsidR="00056A05" w:rsidRDefault="00056A05" w:rsidP="00056A05">
      <w:pPr>
        <w:ind w:firstLine="708"/>
        <w:rPr>
          <w:rFonts w:cs="Times New Roman"/>
          <w:szCs w:val="28"/>
        </w:rPr>
      </w:pPr>
    </w:p>
    <w:p w:rsidR="005C2D4F" w:rsidRDefault="005C2D4F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8745D" w:rsidRDefault="00741815" w:rsidP="00977436">
      <w:pPr>
        <w:pStyle w:val="1"/>
        <w:spacing w:before="0" w:after="240"/>
        <w:rPr>
          <w:sz w:val="28"/>
        </w:rPr>
      </w:pPr>
      <w:bookmarkStart w:id="2" w:name="_Toc118469872"/>
      <w:r>
        <w:rPr>
          <w:sz w:val="28"/>
        </w:rPr>
        <w:lastRenderedPageBreak/>
        <w:t>Вывод</w:t>
      </w:r>
      <w:bookmarkEnd w:id="2"/>
    </w:p>
    <w:p w:rsidR="00A816E9" w:rsidRPr="007D3FFB" w:rsidRDefault="00A816E9" w:rsidP="00A816E9">
      <w:pPr>
        <w:pStyle w:val="af7"/>
        <w:ind w:firstLine="708"/>
        <w:jc w:val="both"/>
        <w:rPr>
          <w:sz w:val="28"/>
          <w:szCs w:val="28"/>
        </w:rPr>
      </w:pPr>
      <w:r w:rsidRPr="007D3FFB">
        <w:rPr>
          <w:sz w:val="28"/>
          <w:szCs w:val="28"/>
        </w:rPr>
        <w:t>В ходе работы был выполнен метод главных компонент и факторный анализ. С помощью метода главных компонент была снижена размерность данных. С помощью факторного анализа выявлены 3 новых фактора и их основные зависимости от существующих.</w:t>
      </w:r>
    </w:p>
    <w:p w:rsidR="00AF56F3" w:rsidRPr="00AF56F3" w:rsidRDefault="00AF56F3" w:rsidP="00AF56F3"/>
    <w:p w:rsidR="00A26609" w:rsidRPr="00A26609" w:rsidRDefault="00A26609" w:rsidP="00977436">
      <w:pPr>
        <w:ind w:firstLine="709"/>
      </w:pPr>
    </w:p>
    <w:sectPr w:rsidR="00A26609" w:rsidRPr="00A26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249" w:rsidRDefault="002B3249" w:rsidP="005914D5">
      <w:pPr>
        <w:spacing w:after="0"/>
      </w:pPr>
      <w:r>
        <w:separator/>
      </w:r>
    </w:p>
  </w:endnote>
  <w:endnote w:type="continuationSeparator" w:id="0">
    <w:p w:rsidR="002B3249" w:rsidRDefault="002B3249" w:rsidP="005914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249" w:rsidRDefault="002B3249" w:rsidP="005914D5">
      <w:pPr>
        <w:spacing w:after="0"/>
      </w:pPr>
      <w:r>
        <w:separator/>
      </w:r>
    </w:p>
  </w:footnote>
  <w:footnote w:type="continuationSeparator" w:id="0">
    <w:p w:rsidR="002B3249" w:rsidRDefault="002B3249" w:rsidP="005914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57C22"/>
    <w:multiLevelType w:val="hybridMultilevel"/>
    <w:tmpl w:val="F2E006EE"/>
    <w:lvl w:ilvl="0" w:tplc="88EA1DE4">
      <w:start w:val="1"/>
      <w:numFmt w:val="decimal"/>
      <w:lvlText w:val="%1."/>
      <w:lvlJc w:val="left"/>
      <w:pPr>
        <w:ind w:left="360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71247"/>
    <w:multiLevelType w:val="multilevel"/>
    <w:tmpl w:val="CC0C6278"/>
    <w:styleLink w:val="a"/>
    <w:lvl w:ilvl="0">
      <w:start w:val="1"/>
      <w:numFmt w:val="bullet"/>
      <w:pStyle w:val="a0"/>
      <w:lvlText w:val="–"/>
      <w:lvlJc w:val="left"/>
      <w:pPr>
        <w:tabs>
          <w:tab w:val="num" w:pos="992"/>
        </w:tabs>
        <w:ind w:left="709" w:firstLine="0"/>
      </w:pPr>
      <w:rPr>
        <w:rFonts w:ascii="Times New Roman" w:hAnsi="Times New Roman" w:cs="Times New Roman" w:hint="default"/>
        <w:b w:val="0"/>
        <w:i w:val="0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52A7C9C"/>
    <w:multiLevelType w:val="hybridMultilevel"/>
    <w:tmpl w:val="A2260798"/>
    <w:lvl w:ilvl="0" w:tplc="88EA1DE4">
      <w:start w:val="1"/>
      <w:numFmt w:val="decimal"/>
      <w:lvlText w:val="%1."/>
      <w:lvlJc w:val="left"/>
      <w:pPr>
        <w:ind w:left="430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F725C3D"/>
    <w:multiLevelType w:val="hybridMultilevel"/>
    <w:tmpl w:val="12B63A1A"/>
    <w:lvl w:ilvl="0" w:tplc="6118619C">
      <w:start w:val="1"/>
      <w:numFmt w:val="bullet"/>
      <w:pStyle w:val="a1"/>
      <w:lvlText w:val=""/>
      <w:lvlJc w:val="left"/>
      <w:pPr>
        <w:ind w:left="4330" w:hanging="360"/>
      </w:pPr>
      <w:rPr>
        <w:rFonts w:ascii="Wingdings" w:hAnsi="Wingdings" w:hint="default"/>
        <w:lang w:val="en-US"/>
      </w:rPr>
    </w:lvl>
    <w:lvl w:ilvl="1" w:tplc="04190003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86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93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10090" w:hanging="360"/>
      </w:pPr>
      <w:rPr>
        <w:rFonts w:ascii="Wingdings" w:hAnsi="Wingdings" w:hint="default"/>
      </w:rPr>
    </w:lvl>
  </w:abstractNum>
  <w:abstractNum w:abstractNumId="4" w15:restartNumberingAfterBreak="0">
    <w:nsid w:val="3B852626"/>
    <w:multiLevelType w:val="hybridMultilevel"/>
    <w:tmpl w:val="65BA2F96"/>
    <w:lvl w:ilvl="0" w:tplc="8D405A9E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C5D04E6"/>
    <w:multiLevelType w:val="hybridMultilevel"/>
    <w:tmpl w:val="0A023268"/>
    <w:lvl w:ilvl="0" w:tplc="3B82437A">
      <w:start w:val="5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483604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271293"/>
    <w:multiLevelType w:val="hybridMultilevel"/>
    <w:tmpl w:val="ABA2E5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8554AA"/>
    <w:multiLevelType w:val="hybridMultilevel"/>
    <w:tmpl w:val="8270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65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CA31E9A"/>
    <w:multiLevelType w:val="multilevel"/>
    <w:tmpl w:val="CC0C6278"/>
    <w:numStyleLink w:val="a"/>
  </w:abstractNum>
  <w:abstractNum w:abstractNumId="11" w15:restartNumberingAfterBreak="0">
    <w:nsid w:val="5FEA6AAF"/>
    <w:multiLevelType w:val="hybridMultilevel"/>
    <w:tmpl w:val="2BE2C0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9"/>
  </w:num>
  <w:num w:numId="5">
    <w:abstractNumId w:val="6"/>
  </w:num>
  <w:num w:numId="6">
    <w:abstractNumId w:val="11"/>
  </w:num>
  <w:num w:numId="7">
    <w:abstractNumId w:val="7"/>
  </w:num>
  <w:num w:numId="8">
    <w:abstractNumId w:val="4"/>
  </w:num>
  <w:num w:numId="9">
    <w:abstractNumId w:val="3"/>
  </w:num>
  <w:num w:numId="10">
    <w:abstractNumId w:val="5"/>
  </w:num>
  <w:num w:numId="1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0A9"/>
    <w:rsid w:val="00017BC4"/>
    <w:rsid w:val="00043BEE"/>
    <w:rsid w:val="00056A05"/>
    <w:rsid w:val="00140A28"/>
    <w:rsid w:val="001728C3"/>
    <w:rsid w:val="001962DD"/>
    <w:rsid w:val="001D0A94"/>
    <w:rsid w:val="001D2A1F"/>
    <w:rsid w:val="00222CF6"/>
    <w:rsid w:val="00237443"/>
    <w:rsid w:val="002B3249"/>
    <w:rsid w:val="0034426C"/>
    <w:rsid w:val="00346314"/>
    <w:rsid w:val="003617BD"/>
    <w:rsid w:val="00364822"/>
    <w:rsid w:val="003C426E"/>
    <w:rsid w:val="003D10AE"/>
    <w:rsid w:val="003F016A"/>
    <w:rsid w:val="0040427C"/>
    <w:rsid w:val="004C57D3"/>
    <w:rsid w:val="00505B34"/>
    <w:rsid w:val="00514866"/>
    <w:rsid w:val="0052538A"/>
    <w:rsid w:val="005914D5"/>
    <w:rsid w:val="005B400B"/>
    <w:rsid w:val="005C2D4F"/>
    <w:rsid w:val="005D22F0"/>
    <w:rsid w:val="005E5A38"/>
    <w:rsid w:val="005F2BC0"/>
    <w:rsid w:val="0063636F"/>
    <w:rsid w:val="00665C69"/>
    <w:rsid w:val="006C2BC5"/>
    <w:rsid w:val="006E5A92"/>
    <w:rsid w:val="0071057E"/>
    <w:rsid w:val="00741815"/>
    <w:rsid w:val="00741A8E"/>
    <w:rsid w:val="0074425E"/>
    <w:rsid w:val="007E0A05"/>
    <w:rsid w:val="007E0EDE"/>
    <w:rsid w:val="007F350B"/>
    <w:rsid w:val="007F5E37"/>
    <w:rsid w:val="00811126"/>
    <w:rsid w:val="008A334F"/>
    <w:rsid w:val="008B6163"/>
    <w:rsid w:val="00913A38"/>
    <w:rsid w:val="00947E47"/>
    <w:rsid w:val="00977436"/>
    <w:rsid w:val="009936B8"/>
    <w:rsid w:val="009D01CC"/>
    <w:rsid w:val="009F5A45"/>
    <w:rsid w:val="00A1065D"/>
    <w:rsid w:val="00A26609"/>
    <w:rsid w:val="00A72827"/>
    <w:rsid w:val="00A816E9"/>
    <w:rsid w:val="00AF56F3"/>
    <w:rsid w:val="00B26788"/>
    <w:rsid w:val="00C250B7"/>
    <w:rsid w:val="00C5782A"/>
    <w:rsid w:val="00CD45EF"/>
    <w:rsid w:val="00D610F7"/>
    <w:rsid w:val="00D720EA"/>
    <w:rsid w:val="00D8745D"/>
    <w:rsid w:val="00DA102E"/>
    <w:rsid w:val="00DB30A9"/>
    <w:rsid w:val="00E464FE"/>
    <w:rsid w:val="00E47058"/>
    <w:rsid w:val="00E9072B"/>
    <w:rsid w:val="00EC4A2B"/>
    <w:rsid w:val="00F44F55"/>
    <w:rsid w:val="00F6202E"/>
    <w:rsid w:val="00F6552D"/>
    <w:rsid w:val="00F73501"/>
    <w:rsid w:val="00F76C12"/>
    <w:rsid w:val="00F92C7A"/>
    <w:rsid w:val="00F97264"/>
    <w:rsid w:val="00FC784A"/>
    <w:rsid w:val="00FE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EF14AC-8F31-4763-9D3A-17EFFF7B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5914D5"/>
    <w:pPr>
      <w:spacing w:after="20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5914D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591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5914D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6">
    <w:name w:val="TOC Heading"/>
    <w:basedOn w:val="1"/>
    <w:next w:val="a2"/>
    <w:uiPriority w:val="39"/>
    <w:unhideWhenUsed/>
    <w:qFormat/>
    <w:rsid w:val="005914D5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5914D5"/>
    <w:pPr>
      <w:spacing w:after="100"/>
    </w:pPr>
  </w:style>
  <w:style w:type="character" w:styleId="a7">
    <w:name w:val="Hyperlink"/>
    <w:basedOn w:val="a3"/>
    <w:uiPriority w:val="99"/>
    <w:unhideWhenUsed/>
    <w:rsid w:val="005914D5"/>
    <w:rPr>
      <w:color w:val="0563C1" w:themeColor="hyperlink"/>
      <w:u w:val="single"/>
    </w:rPr>
  </w:style>
  <w:style w:type="character" w:styleId="a8">
    <w:name w:val="line number"/>
    <w:basedOn w:val="a3"/>
    <w:uiPriority w:val="99"/>
    <w:semiHidden/>
    <w:unhideWhenUsed/>
    <w:rsid w:val="005914D5"/>
  </w:style>
  <w:style w:type="paragraph" w:styleId="a9">
    <w:name w:val="footnote text"/>
    <w:basedOn w:val="a2"/>
    <w:link w:val="aa"/>
    <w:uiPriority w:val="99"/>
    <w:semiHidden/>
    <w:unhideWhenUsed/>
    <w:rsid w:val="005914D5"/>
    <w:pPr>
      <w:spacing w:after="0"/>
    </w:pPr>
    <w:rPr>
      <w:sz w:val="20"/>
      <w:szCs w:val="20"/>
    </w:rPr>
  </w:style>
  <w:style w:type="character" w:customStyle="1" w:styleId="aa">
    <w:name w:val="Текст сноски Знак"/>
    <w:basedOn w:val="a3"/>
    <w:link w:val="a9"/>
    <w:uiPriority w:val="99"/>
    <w:semiHidden/>
    <w:rsid w:val="005914D5"/>
    <w:rPr>
      <w:rFonts w:ascii="Times New Roman" w:hAnsi="Times New Roman"/>
      <w:sz w:val="20"/>
      <w:szCs w:val="20"/>
    </w:rPr>
  </w:style>
  <w:style w:type="character" w:styleId="ab">
    <w:name w:val="footnote reference"/>
    <w:basedOn w:val="a3"/>
    <w:uiPriority w:val="99"/>
    <w:semiHidden/>
    <w:unhideWhenUsed/>
    <w:rsid w:val="005914D5"/>
    <w:rPr>
      <w:vertAlign w:val="superscript"/>
    </w:rPr>
  </w:style>
  <w:style w:type="character" w:customStyle="1" w:styleId="20">
    <w:name w:val="Заголовок 2 Знак"/>
    <w:basedOn w:val="a3"/>
    <w:link w:val="2"/>
    <w:uiPriority w:val="9"/>
    <w:rsid w:val="005914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No Spacing"/>
    <w:uiPriority w:val="1"/>
    <w:qFormat/>
    <w:rsid w:val="00EC4A2B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d">
    <w:name w:val="List Paragraph"/>
    <w:basedOn w:val="a2"/>
    <w:uiPriority w:val="34"/>
    <w:qFormat/>
    <w:rsid w:val="003C426E"/>
    <w:pPr>
      <w:ind w:left="720"/>
      <w:contextualSpacing/>
    </w:pPr>
  </w:style>
  <w:style w:type="paragraph" w:customStyle="1" w:styleId="12">
    <w:name w:val="Лаб ЗАголовок 1"/>
    <w:basedOn w:val="1"/>
    <w:qFormat/>
    <w:rsid w:val="003C426E"/>
    <w:pPr>
      <w:spacing w:before="60" w:after="60"/>
      <w:ind w:firstLine="709"/>
      <w:jc w:val="both"/>
    </w:pPr>
    <w:rPr>
      <w:bCs/>
      <w:color w:val="auto"/>
      <w:sz w:val="28"/>
      <w:szCs w:val="28"/>
    </w:rPr>
  </w:style>
  <w:style w:type="character" w:styleId="ae">
    <w:name w:val="Placeholder Text"/>
    <w:basedOn w:val="a3"/>
    <w:uiPriority w:val="99"/>
    <w:semiHidden/>
    <w:rsid w:val="003C426E"/>
    <w:rPr>
      <w:color w:val="808080"/>
    </w:rPr>
  </w:style>
  <w:style w:type="paragraph" w:customStyle="1" w:styleId="4">
    <w:name w:val="Стиль4"/>
    <w:basedOn w:val="a2"/>
    <w:rsid w:val="003C426E"/>
    <w:pPr>
      <w:spacing w:after="0" w:line="360" w:lineRule="auto"/>
      <w:ind w:firstLine="709"/>
    </w:pPr>
    <w:rPr>
      <w:rFonts w:eastAsia="Times New Roman" w:cs="Times New Roman"/>
      <w:szCs w:val="24"/>
      <w:lang w:eastAsia="ru-RU"/>
    </w:rPr>
  </w:style>
  <w:style w:type="paragraph" w:customStyle="1" w:styleId="af">
    <w:name w:val="МС_Текст"/>
    <w:basedOn w:val="a2"/>
    <w:link w:val="af0"/>
    <w:qFormat/>
    <w:rsid w:val="00D720EA"/>
    <w:pPr>
      <w:widowControl w:val="0"/>
      <w:autoSpaceDE w:val="0"/>
      <w:autoSpaceDN w:val="0"/>
      <w:adjustRightInd w:val="0"/>
      <w:spacing w:after="0" w:line="360" w:lineRule="auto"/>
      <w:ind w:firstLine="709"/>
    </w:pPr>
    <w:rPr>
      <w:rFonts w:eastAsia="Times New Roman" w:cs="Times New Roman"/>
      <w:szCs w:val="20"/>
      <w:lang w:eastAsia="ru-RU"/>
    </w:rPr>
  </w:style>
  <w:style w:type="character" w:customStyle="1" w:styleId="af0">
    <w:name w:val="МС_Текст Знак"/>
    <w:link w:val="af"/>
    <w:rsid w:val="00D720E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1">
    <w:name w:val="header"/>
    <w:basedOn w:val="a2"/>
    <w:link w:val="af2"/>
    <w:rsid w:val="00D720EA"/>
    <w:pPr>
      <w:tabs>
        <w:tab w:val="center" w:pos="4677"/>
        <w:tab w:val="right" w:pos="9355"/>
      </w:tabs>
      <w:spacing w:after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2">
    <w:name w:val="Верхний колонтитул Знак"/>
    <w:basedOn w:val="a3"/>
    <w:link w:val="af1"/>
    <w:rsid w:val="00D720E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ВО_Стиль текста Знак"/>
    <w:basedOn w:val="a3"/>
    <w:link w:val="af4"/>
    <w:locked/>
    <w:rsid w:val="00741815"/>
    <w:rPr>
      <w:rFonts w:ascii="Times New Roman" w:hAnsi="Times New Roman" w:cs="Times New Roman"/>
      <w:sz w:val="28"/>
      <w:szCs w:val="28"/>
    </w:rPr>
  </w:style>
  <w:style w:type="paragraph" w:customStyle="1" w:styleId="af4">
    <w:name w:val="ВО_Стиль текста"/>
    <w:link w:val="af3"/>
    <w:qFormat/>
    <w:rsid w:val="00741815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5">
    <w:name w:val="Список_АОД Знак"/>
    <w:basedOn w:val="a3"/>
    <w:link w:val="a1"/>
    <w:locked/>
    <w:rsid w:val="0074425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Список_АОД"/>
    <w:basedOn w:val="a2"/>
    <w:link w:val="af5"/>
    <w:qFormat/>
    <w:rsid w:val="0074425E"/>
    <w:pPr>
      <w:numPr>
        <w:numId w:val="9"/>
      </w:numPr>
      <w:spacing w:after="0"/>
    </w:pPr>
    <w:rPr>
      <w:rFonts w:eastAsia="Times New Roman" w:cs="Times New Roman"/>
      <w:szCs w:val="24"/>
      <w:lang w:eastAsia="ru-RU"/>
    </w:rPr>
  </w:style>
  <w:style w:type="table" w:styleId="af6">
    <w:name w:val="Table Grid"/>
    <w:basedOn w:val="a4"/>
    <w:uiPriority w:val="59"/>
    <w:rsid w:val="007442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2"/>
    <w:link w:val="HTML0"/>
    <w:uiPriority w:val="99"/>
    <w:unhideWhenUsed/>
    <w:rsid w:val="00977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9774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3"/>
    <w:rsid w:val="00977436"/>
  </w:style>
  <w:style w:type="paragraph" w:styleId="af7">
    <w:name w:val="Normal (Web)"/>
    <w:basedOn w:val="a2"/>
    <w:uiPriority w:val="99"/>
    <w:unhideWhenUsed/>
    <w:rsid w:val="00DA102E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8">
    <w:name w:val="Strong"/>
    <w:basedOn w:val="a3"/>
    <w:uiPriority w:val="22"/>
    <w:qFormat/>
    <w:rsid w:val="00DA102E"/>
    <w:rPr>
      <w:b/>
      <w:bCs/>
    </w:rPr>
  </w:style>
  <w:style w:type="character" w:customStyle="1" w:styleId="af9">
    <w:name w:val="ВО_маркерованный список Знак"/>
    <w:basedOn w:val="af3"/>
    <w:link w:val="a0"/>
    <w:locked/>
    <w:rsid w:val="003F016A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0">
    <w:name w:val="ВО_маркерованный список"/>
    <w:link w:val="af9"/>
    <w:qFormat/>
    <w:rsid w:val="003F016A"/>
    <w:pPr>
      <w:numPr>
        <w:numId w:val="12"/>
      </w:numPr>
      <w:spacing w:before="60" w:after="0" w:line="240" w:lineRule="auto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numbering" w:customStyle="1" w:styleId="a">
    <w:name w:val="ВО_Маркер"/>
    <w:uiPriority w:val="99"/>
    <w:rsid w:val="003F016A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3686C-0483-4E91-AD04-80CDD2651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11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22</cp:revision>
  <dcterms:created xsi:type="dcterms:W3CDTF">2022-09-17T05:53:00Z</dcterms:created>
  <dcterms:modified xsi:type="dcterms:W3CDTF">2022-12-23T01:28:00Z</dcterms:modified>
</cp:coreProperties>
</file>