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微软雅黑" w:hAnsi="微软雅黑" w:eastAsia="微软雅黑" w:cs="微软雅黑"/>
          <w:b/>
          <w:color w:val="142A22"/>
          <w:sz w:val="44"/>
        </w:rPr>
        <w:t>体育场可移植建模复现范式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以深圳大运中心体育场为样本，把「从一张结构图到可交互网页」的全过程拆成可复制的步骤、参数、验收标准和提示词。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换一座体育场，只需要替换第 2 章的参数表和第 1 章的图纸，流程与提示词可原样复用。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812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-overview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812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 w:cs="微软雅黑"/>
          <w:i/>
          <w:color w:val="5A6360"/>
          <w:sz w:val="17"/>
        </w:rPr>
        <w:t>同一机位的九级建造过程</w:t>
      </w:r>
    </w:p>
    <w:p>
      <w:pPr>
        <w:pStyle w:val="Heading1"/>
        <w:keepNext/>
      </w:pPr>
      <w:r>
        <w:t>0. 这份文档怎么用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三种用法，按需取：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用法</w:t>
            </w:r>
          </w:p>
        </w:tc>
        <w:tc>
          <w:tcPr>
            <w:tcW w:type="dxa" w:w="4592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做法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/>
                <w:color w:val="242A28"/>
                <w:sz w:val="18"/>
              </w:rPr>
              <w:t>让 AI 复现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把第 0～4 章作为上下文整段贴给模型，再按第 5 章的「提示词」逐步骤推进。每步都写明验收标准，模型交付后先截图核对再进下一步。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/>
                <w:color w:val="242A28"/>
                <w:sz w:val="18"/>
              </w:rPr>
              <w:t>人来做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第 2 章是参数总表，第 5 章是施工顺序，第 6 章是踩坑急救表。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/>
                <w:color w:val="242A28"/>
                <w:sz w:val="18"/>
              </w:rPr>
              <w:t>换一座体育场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只改第 2 章参数与第 1 章图纸，第 4、6、7 章的方法论通用。</w:t>
            </w:r>
          </w:p>
        </w:tc>
      </w:tr>
    </w:tbl>
    <w:p>
      <w:pPr>
        <w:spacing w:after="40"/>
      </w:pPr>
    </w:p>
    <w:p>
      <w:pPr>
        <w:spacing w:after="100" w:line="307" w:lineRule="auto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三条贯穿全文档的原则，先记住，后面所有细节都是它们的展开：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/>
          <w:color w:val="242A28"/>
          <w:sz w:val="21"/>
        </w:rPr>
        <w:t>参数先行，几何后置。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先把图纸量成一组常量（半径、高度、行数、角度），再写几何。绝不允许在几何代码里出现魔法数字。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/>
          <w:color w:val="242A28"/>
          <w:sz w:val="21"/>
        </w:rPr>
        <w:t>程序化优先，零素材。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不用 glTF/OBJ，不用贴图文件。几何用参数方程算，纹理用 Canvas 2D 画。收益：仓库 2.5 MB、断网可跑、任意细节等级可调。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/>
          <w:color w:val="242A28"/>
          <w:sz w:val="21"/>
        </w:rPr>
        <w:t>每加一层，截一张固定机位的图。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验收不是"看着像"，是"和上一张图逐像素比对，只多出预期的那一层"。</w:t>
      </w:r>
    </w:p>
    <w:p>
      <w:pPr>
        <w:pStyle w:val="Heading1"/>
        <w:keepNext/>
      </w:pPr>
      <w:r>
        <w:t>1. 输入物料：需要哪些图纸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最少 6 张，理想 12 张。下表是深圳大运中心实际用到的清单，以及每张图</w:t>
      </w:r>
      <w:r>
        <w:rPr>
          <w:rFonts w:ascii="微软雅黑" w:hAnsi="微软雅黑" w:eastAsia="微软雅黑" w:cs="微软雅黑"/>
          <w:b/>
          <w:color w:val="242A28"/>
          <w:sz w:val="21"/>
        </w:rPr>
        <w:t>到底读出什么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——这一步做扎实，后面能省掉一半返工。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图纸</w:t>
            </w:r>
          </w:p>
        </w:tc>
        <w:tc>
          <w:tcPr>
            <w:tcW w:type="dxa" w:w="4592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关键读出项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plan-roof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（屋面平面）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屋盖外轮廓椭圆长短轴、中空开口尺寸、20 个单元的角向分布、脊线走向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plan-stands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（看台平面）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三层看台的椭圆边界、通道位置（4 个角部通道）、看台进深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plan-f1 … plan-f5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（各层平面）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每层的功能环带、外墙退进关系、入口位置与数量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elevation-01/02/03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（立面）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/>
                <w:color w:val="242A28"/>
                <w:sz w:val="18"/>
              </w:rPr>
              <w:t>六边形单元的边界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：顶点高度、谷线高度、腰部宽度、外凸幅度、收分斜率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section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（剖面）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看台踏步高度/进深、各层楼面标高、屋盖与看台的高差、悬挑长度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perspective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（剖透视）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第三层看台的圆心角范围、屋盖下面的空间关系、结构杆件密度</w:t>
            </w:r>
          </w:p>
        </w:tc>
      </w:tr>
    </w:tbl>
    <w:p>
      <w:pPr>
        <w:spacing w:after="40"/>
      </w:pP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读图产出物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：一张参数表（见第 2 章）。表中每个数字都要能指回某张图的某条标注或某个比例换算，写不出来就先别动手。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⚠️ 图纸的版权归原设计/建设/出版方。项目里可以放图纸做参考，公开发布时必须在 README 和 LICENSE 里声明"图纸不在开源许可范围内"。</w:t>
      </w:r>
    </w:p>
    <w:p>
      <w:pPr>
        <w:pStyle w:val="Heading2"/>
      </w:pPr>
      <w:r>
        <w:rPr>
          <w:rFonts w:ascii="微软雅黑" w:hAnsi="微软雅黑" w:eastAsia="微软雅黑" w:cs="微软雅黑"/>
          <w:b/>
          <w:i w:val="0"/>
          <w:color w:val="1E6B52"/>
          <w:sz w:val="25"/>
        </w:rPr>
        <w:t>1.1 参考图纸（12 张）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i w:val="0"/>
          <w:color w:val="242A28"/>
          <w:sz w:val="21"/>
        </w:rPr>
        <w:t>建模的全部尺寸都从这 12 张图读出。下面按用途排好，并写明每张图要读什么——读图顺序建议：先看立面定单元语言，再看剖面定标高，最后用各层平面校核边界。文档里为节省篇幅做了缩放，需要放大看标注时请打开 assets/drawings/ 下的原图。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cantSplit/>
        </w:trPr>
        <w:tc>
          <w:tcPr>
            <w:tcW w:type="dxa" w:w="4592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56000" cy="3047231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-roof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30472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i w:val="0"/>
                <w:color w:val="1E6B52"/>
                <w:sz w:val="18"/>
              </w:rPr>
              <w:t>屋面平面</w:t>
            </w:r>
          </w:p>
          <w:p>
            <w:pPr>
              <w:spacing w:after="80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5A6360"/>
                <w:sz w:val="16"/>
              </w:rPr>
              <w:t>屋盖轮廓、中央开口尺寸、20 个单元的角向分布、脊线走向</w:t>
            </w:r>
          </w:p>
        </w:tc>
        <w:tc>
          <w:tcPr>
            <w:tcW w:type="dxa" w:w="4592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56000" cy="2791631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-stands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279163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i w:val="0"/>
                <w:color w:val="1E6B52"/>
                <w:sz w:val="18"/>
              </w:rPr>
              <w:t>看台平面</w:t>
            </w:r>
          </w:p>
          <w:p>
            <w:pPr>
              <w:spacing w:after="80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5A6360"/>
                <w:sz w:val="16"/>
              </w:rPr>
              <w:t>三层看台的椭圆边界、4 个角部通道位置、看台进深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56000" cy="2432194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-f1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24321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i w:val="0"/>
                <w:color w:val="1E6B52"/>
                <w:sz w:val="18"/>
              </w:rPr>
              <w:t>一层平面</w:t>
            </w:r>
          </w:p>
          <w:p>
            <w:pPr>
              <w:spacing w:after="80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5A6360"/>
                <w:sz w:val="16"/>
              </w:rPr>
              <w:t>入口位置、环形通道、内场边界</w:t>
            </w:r>
          </w:p>
        </w:tc>
        <w:tc>
          <w:tcPr>
            <w:tcW w:type="dxa" w:w="4592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56000" cy="267181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-f2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26718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i w:val="0"/>
                <w:color w:val="1E6B52"/>
                <w:sz w:val="18"/>
              </w:rPr>
              <w:t>二层平面</w:t>
            </w:r>
          </w:p>
          <w:p>
            <w:pPr>
              <w:spacing w:after="80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5A6360"/>
                <w:sz w:val="16"/>
              </w:rPr>
              <w:t>该层功能环带与外轮廓的退进关系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56000" cy="2963362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-f3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29633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i w:val="0"/>
                <w:color w:val="1E6B52"/>
                <w:sz w:val="18"/>
              </w:rPr>
              <w:t>三层平面</w:t>
            </w:r>
          </w:p>
          <w:p>
            <w:pPr>
              <w:spacing w:after="80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5A6360"/>
                <w:sz w:val="16"/>
              </w:rPr>
              <w:t>三层看台起步线与楼面范围</w:t>
            </w:r>
          </w:p>
        </w:tc>
        <w:tc>
          <w:tcPr>
            <w:tcW w:type="dxa" w:w="4592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56000" cy="277965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-f4.jp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27796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i w:val="0"/>
                <w:color w:val="1E6B52"/>
                <w:sz w:val="18"/>
              </w:rPr>
              <w:t>四层平面</w:t>
            </w:r>
          </w:p>
          <w:p>
            <w:pPr>
              <w:spacing w:after="80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5A6360"/>
                <w:sz w:val="16"/>
              </w:rPr>
              <w:t>上部楼面与外墙位置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6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556000" cy="2943394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lan-f5.jp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00" cy="294339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软雅黑" w:hAnsi="微软雅黑" w:eastAsia="微软雅黑" w:cs="微软雅黑"/>
                <w:b/>
                <w:i w:val="0"/>
                <w:color w:val="1E6B52"/>
                <w:sz w:val="18"/>
              </w:rPr>
              <w:t>五层平面</w:t>
            </w:r>
          </w:p>
          <w:p>
            <w:pPr>
              <w:spacing w:after="80"/>
              <w:jc w:val="center"/>
            </w:pPr>
            <w:r>
              <w:rPr>
                <w:rFonts w:ascii="微软雅黑" w:hAnsi="微软雅黑" w:eastAsia="微软雅黑" w:cs="微软雅黑"/>
                <w:b w:val="0"/>
                <w:i w:val="0"/>
                <w:color w:val="5A6360"/>
                <w:sz w:val="16"/>
              </w:rPr>
              <w:t>顶层平面与屋盖支撑点</w:t>
            </w:r>
          </w:p>
        </w:tc>
        <w:tc>
          <w:tcPr>
            <w:tcW w:type="dxa" w:w="4592"/>
          </w:tcPr>
          <w:p>
            <w:pPr>
              <w:spacing w:before="200" w:after="80"/>
              <w:jc w:val="left"/>
            </w:pPr>
            <w:r>
              <w:rPr>
                <w:rFonts w:ascii="微软雅黑" w:hAnsi="微软雅黑" w:eastAsia="微软雅黑" w:cs="微软雅黑"/>
                <w:color w:val="5A6360"/>
                <w:sz w:val="17"/>
              </w:rPr>
              <w:t>这 7 张平面用于核对外轮廓与看台边界：</w:t>
              <w:br/>
            </w:r>
            <w:r>
              <w:rPr>
                <w:rFonts w:ascii="微软雅黑" w:hAnsi="微软雅黑" w:eastAsia="微软雅黑" w:cs="微软雅黑"/>
                <w:color w:val="5A6360"/>
                <w:sz w:val="17"/>
              </w:rPr>
              <w:t>· 屋面平面确认 20 个单元的角向分布与中央开口</w:t>
              <w:br/>
            </w:r>
            <w:r>
              <w:rPr>
                <w:rFonts w:ascii="微软雅黑" w:hAnsi="微软雅黑" w:eastAsia="微软雅黑" w:cs="微软雅黑"/>
                <w:color w:val="5A6360"/>
                <w:sz w:val="17"/>
              </w:rPr>
              <w:t>· 看台平面确认三层椭圆边界与 4 个角部通道</w:t>
              <w:br/>
            </w:r>
            <w:r>
              <w:rPr>
                <w:rFonts w:ascii="微软雅黑" w:hAnsi="微软雅黑" w:eastAsia="微软雅黑" w:cs="微软雅黑"/>
                <w:color w:val="5A6360"/>
                <w:sz w:val="17"/>
              </w:rPr>
              <w:t>· F1–F5 逐层确认外墙退进与楼面标高</w:t>
            </w:r>
          </w:p>
        </w:tc>
      </w:tr>
    </w:tbl>
    <w:p>
      <w:pPr>
        <w:spacing w:after="40"/>
      </w:pP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1096875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vation-01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09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 w:cs="微软雅黑"/>
          <w:b w:val="0"/>
          <w:i/>
          <w:color w:val="5A6360"/>
          <w:sz w:val="17"/>
        </w:rPr>
        <w:t>立面 01 · 六边形单元的顶点、谷线、腰线宽度与外凸幅度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1131975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vation-02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131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 w:cs="微软雅黑"/>
          <w:b w:val="0"/>
          <w:i/>
          <w:color w:val="5A6360"/>
          <w:sz w:val="17"/>
        </w:rPr>
        <w:t>立面 02 · 同一母题的另一种单元组合，用于校验峰谷相位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9477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levation-03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947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 w:cs="微软雅黑"/>
          <w:b w:val="0"/>
          <w:i/>
          <w:color w:val="5A6360"/>
          <w:sz w:val="17"/>
        </w:rPr>
        <w:t>立面 03 · 短边方向的立面，单元高度明显收小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116707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ion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167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 w:cs="微软雅黑"/>
          <w:b w:val="0"/>
          <w:i/>
          <w:color w:val="5A6360"/>
          <w:sz w:val="17"/>
        </w:rPr>
        <w:t>剖面 · 看台踏步高度与进深、各层楼面标高、屋盖与看台的高差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1166961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spective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11669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微软雅黑" w:hAnsi="微软雅黑" w:eastAsia="微软雅黑" w:cs="微软雅黑"/>
          <w:b w:val="0"/>
          <w:i/>
          <w:color w:val="5A6360"/>
          <w:sz w:val="17"/>
        </w:rPr>
        <w:t>剖透视 · 第三层看台的圆心角范围、屋盖下的空间关系与杆件密度</w:t>
      </w:r>
    </w:p>
    <w:p>
      <w:pPr>
        <w:pStyle w:val="Heading1"/>
        <w:keepNext/>
      </w:pPr>
      <w:r>
        <w:t>2. 从图纸到参数：本项目实测数据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这张表是本范式的核心资产。</w:t>
      </w:r>
      <w:r>
        <w:rPr>
          <w:rFonts w:ascii="微软雅黑" w:hAnsi="微软雅黑" w:eastAsia="微软雅黑" w:cs="微软雅黑"/>
          <w:b/>
          <w:color w:val="242A28"/>
          <w:sz w:val="21"/>
        </w:rPr>
        <w:t>换场地时整表替换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；不换场地而复现时，直接照抄即可得到一致结果。</w:t>
      </w:r>
    </w:p>
    <w:p>
      <w:pPr>
        <w:pStyle w:val="Heading2"/>
        <w:keepNext/>
      </w:pPr>
      <w:r>
        <w:t>2.1 总体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061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值</w:t>
            </w:r>
          </w:p>
        </w:tc>
        <w:tc>
          <w:tcPr>
            <w:tcW w:type="dxa" w:w="3061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檐口外轮廓（实算）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x 140.95–149.84 m</w:t>
              <w:br/>
              <w:t>z 131.25–140.14 m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由 facadeTopPoint(θ) 决定：基准椭圆 139/129.6 乘收分 1.032，再加外凸 −2.5～+6.39 m。代码中的 OUTER_X/OUTER_Z（145/135.5）是标称常量，未参与几何生成。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檐口标高（实算）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最高 50.18 m</w:t>
              <w:br/>
              <w:t>最低 29.85 m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最高 = BAY_PEAK 上限 50.33 − 0.15；最低 = 最低峰 39.47 × 0.76 − 0.15。代码中的 ROOF_TOP（51.3）是标称常量，未参与几何生成。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ROOF_VALLEY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36.4 m（标称，未使用）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保留的标称常量；实际谷线由 bayPoint / valleyPoint 逐点计算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ROOF_INNER_Y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34.8 m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屋面内环（中空开口边缘）标高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RING_X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 / 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RING_Z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90 / 65 m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中空开口半轴 → 开口 </w:t>
            </w:r>
            <w:r>
              <w:rPr>
                <w:rFonts w:ascii="微软雅黑" w:hAnsi="微软雅黑" w:eastAsia="微软雅黑" w:cs="微软雅黑"/>
                <w:b/>
                <w:color w:val="242A28"/>
                <w:sz w:val="18"/>
              </w:rPr>
              <w:t>180 × 130 m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PITCH_DROP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13.8 m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场地相对 ±0.00 的下沉量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SECTORS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20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环向单元数，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SECTOR = 2π/20 = 18°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2.2 六边形晶体外立面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061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值</w:t>
            </w:r>
          </w:p>
        </w:tc>
        <w:tc>
          <w:tcPr>
            <w:tcW w:type="dxa" w:w="3061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FACADE_BASE_X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 / 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FACADE_BASE_Z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139.0 / 129.6 m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立面基准椭圆半轴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FACADE_BULGE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14.2 m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单元中心线向外的最大凸出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FACADE_WAIST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0.545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腰部（最凸点）相对高度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FACADE_LEAN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0.032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顶部相对底部的收分系数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单元顶点高度（实算）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39.47 – 50.33 m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BAY_PEAK = 35.5 + 15.8k，见 2.2.1。FACADE_APEX（51.3）是标称常量，未使用。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最高与最低之差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10.86 m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50.33 − 39.47；FACADE_APEX_DROP（13.9）是标称常量，未使用。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微软雅黑" w:hAnsi="微软雅黑" w:eastAsia="微软雅黑" w:cs="微软雅黑"/>
          <w:b/>
          <w:color w:val="1E6B52"/>
          <w:sz w:val="25"/>
        </w:rPr>
        <w:t>2.2.1 每扇区的高低宽窄（20 个单元为什么不一样）</w:t>
      </w:r>
    </w:p>
    <w:p>
      <w:pPr>
        <w:spacing w:after="10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20 个单元并不是同一个尺寸：靠近两条长边中部的单元更高更宽，向两个球门方向逐渐收小。这只用两个系数数组实现，公式只有三行——</w:t>
      </w:r>
    </w:p>
    <w:p>
      <w:pPr>
        <w:spacing w:before="80" w:after="160" w:line="240" w:lineRule="auto"/>
        <w:ind w:left="170"/>
        <w:keepLines/>
        <w:shd w:val="clear" w:fill="F2F5F4"/>
      </w:pPr>
      <w:r>
        <w:rPr>
          <w:rFonts w:ascii="Courier New" w:hAnsi="Courier New" w:eastAsia="Courier New" w:cs="Courier New"/>
          <w:color w:val="1F2B27"/>
          <w:sz w:val="16"/>
        </w:rPr>
        <w:t>for (let s = 0; s &lt; SECTORS; s++) {</w:t>
        <w:br/>
      </w:r>
      <w:r>
        <w:rPr>
          <w:rFonts w:ascii="Courier New" w:hAnsi="Courier New" w:eastAsia="Courier New" w:cs="Courier New"/>
          <w:color w:val="1F2B27"/>
          <w:sz w:val="16"/>
        </w:rPr>
        <w:t xml:space="preserve">  const mid = (s + 0.5) * SECTOR;          // 扇区中线</w:t>
        <w:br/>
      </w:r>
      <w:r>
        <w:rPr>
          <w:rFonts w:ascii="Courier New" w:hAnsi="Courier New" w:eastAsia="Courier New" w:cs="Courier New"/>
          <w:color w:val="1F2B27"/>
          <w:sz w:val="16"/>
        </w:rPr>
        <w:t xml:space="preserve">  // d：中线到最近长边中心(90°/270°)的角距，归一化 0..1</w:t>
        <w:br/>
      </w:r>
      <w:r>
        <w:rPr>
          <w:rFonts w:ascii="Courier New" w:hAnsi="Courier New" w:eastAsia="Courier New" w:cs="Courier New"/>
          <w:color w:val="1F2B27"/>
          <w:sz w:val="16"/>
        </w:rPr>
        <w:t xml:space="preserve">  const d = Math.min(Math.abs(mid - HALF_PI),</w:t>
        <w:br/>
      </w:r>
      <w:r>
        <w:rPr>
          <w:rFonts w:ascii="Courier New" w:hAnsi="Courier New" w:eastAsia="Courier New" w:cs="Courier New"/>
          <w:color w:val="1F2B27"/>
          <w:sz w:val="16"/>
        </w:rPr>
        <w:t xml:space="preserve">                     Math.abs(mid - PI * 1.5)) / HALF_PI;</w:t>
        <w:br/>
      </w:r>
      <w:r>
        <w:rPr>
          <w:rFonts w:ascii="Courier New" w:hAnsi="Courier New" w:eastAsia="Courier New" w:cs="Courier New"/>
          <w:color w:val="1F2B27"/>
          <w:sz w:val="16"/>
        </w:rPr>
        <w:t xml:space="preserve">  const k = Math.pow(clamp(1 - d, 0, 1), 0.6);  // 0.6 次方</w:t>
        <w:br/>
      </w:r>
      <w:r>
        <w:rPr>
          <w:rFonts w:ascii="Courier New" w:hAnsi="Courier New" w:eastAsia="Courier New" w:cs="Courier New"/>
          <w:color w:val="1F2B27"/>
          <w:sz w:val="16"/>
        </w:rPr>
        <w:t xml:space="preserve">  BAY_SCALE.push(0.985 + 0.015 * k);      // 宽度 0.985~1.000</w:t>
        <w:br/>
      </w:r>
      <w:r>
        <w:rPr>
          <w:rFonts w:ascii="Courier New" w:hAnsi="Courier New" w:eastAsia="Courier New" w:cs="Courier New"/>
          <w:color w:val="1F2B27"/>
          <w:sz w:val="16"/>
        </w:rPr>
        <w:t xml:space="preserve">  BAY_PEAK.push(35.5 + 15.8 * k);         // 高度 35.5~51.3</w:t>
        <w:br/>
      </w:r>
      <w:r>
        <w:rPr>
          <w:rFonts w:ascii="Courier New" w:hAnsi="Courier New" w:eastAsia="Courier New" w:cs="Courier New"/>
          <w:color w:val="1F2B27"/>
          <w:sz w:val="16"/>
        </w:rPr>
        <w:t>}</w:t>
      </w:r>
    </w:p>
    <w:p>
      <w:pPr>
        <w:spacing w:before="80" w:after="60"/>
      </w:pPr>
      <w:r>
        <w:rPr>
          <w:rFonts w:ascii="微软雅黑" w:hAnsi="微软雅黑" w:eastAsia="微软雅黑" w:cs="微软雅黑"/>
          <w:b w:val="0"/>
          <w:color w:val="242A28"/>
          <w:sz w:val="20"/>
        </w:rPr>
        <w:t>按上式算出的 20 组实际数值（s 从 0 起，表中为 1 起）：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37"/>
        <w:gridCol w:w="1837"/>
        <w:gridCol w:w="1837"/>
        <w:gridCol w:w="1837"/>
        <w:gridCol w:w="1837"/>
      </w:tblGrid>
      <w:tr>
        <w:tc>
          <w:tcPr>
            <w:tcW w:type="dxa" w:w="1837"/>
            <w:shd w:val="clear" w:fill="2E6B5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单元</w:t>
            </w:r>
          </w:p>
        </w:tc>
        <w:tc>
          <w:tcPr>
            <w:tcW w:type="dxa" w:w="1837"/>
            <w:shd w:val="clear" w:fill="2E6B5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中线 θ (°)</w:t>
            </w:r>
          </w:p>
        </w:tc>
        <w:tc>
          <w:tcPr>
            <w:tcW w:type="dxa" w:w="1837"/>
            <w:shd w:val="clear" w:fill="2E6B5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k</w:t>
            </w:r>
          </w:p>
        </w:tc>
        <w:tc>
          <w:tcPr>
            <w:tcW w:type="dxa" w:w="1837"/>
            <w:shd w:val="clear" w:fill="2E6B5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BAY_SCALE</w:t>
            </w:r>
          </w:p>
        </w:tc>
        <w:tc>
          <w:tcPr>
            <w:tcW w:type="dxa" w:w="1837"/>
            <w:shd w:val="clear" w:fill="2E6B5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7"/>
              </w:rPr>
              <w:t>BAY_PEAK (m)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1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9.0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0.251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0.9888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39.47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2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27.0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0.486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0.9923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43.17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3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45.0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0.660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0.9949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45.92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4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63.0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0.807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0.9971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48.26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5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81.0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0.939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0.9991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50.33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6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99.0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0.939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0.9991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50.33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7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117.0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0.807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0.9971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48.26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8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135.0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0.660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0.9949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45.92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9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153.0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0.486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0.9923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43.17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10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171.0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0.251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0.9888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39.47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11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189.0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0.251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0.9888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39.47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12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207.0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0.486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0.9923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43.17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13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225.0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0.660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0.9949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45.92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14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243.0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0.807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0.9971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48.26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15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261.0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0.939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0.9991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50.33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16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279.0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0.939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0.9991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50.33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17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297.0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0.807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0.9971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48.26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18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315.0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0.660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0.9949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45.92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19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333.0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0.486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0.9923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43.17</w:t>
            </w:r>
          </w:p>
        </w:tc>
      </w:tr>
      <w:tr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20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351.0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0.251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0.9888</w:t>
            </w:r>
          </w:p>
        </w:tc>
        <w:tc>
          <w:tcPr>
            <w:tcW w:type="dxa" w:w="1837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7"/>
              </w:rPr>
              <w:t>39.47</w:t>
            </w:r>
          </w:p>
        </w:tc>
      </w:tr>
    </w:tbl>
    <w:p>
      <w:pPr>
        <w:spacing w:before="80" w:after="120"/>
      </w:pPr>
      <w:r>
        <w:rPr>
          <w:rFonts w:ascii="微软雅黑" w:hAnsi="微软雅黑" w:eastAsia="微软雅黑" w:cs="微软雅黑"/>
          <w:b w:val="0"/>
          <w:color w:val="5A6360"/>
          <w:sz w:val="19"/>
        </w:rPr>
        <w:t>注意：长边中点（θ=90°/270°）并不落在某个扇区中线上，所以最高单元是 50.33 m 而不是常量里的 51.3 m；两个长边各有 2 个单元等高（第 5/6 与 15/16 号），这是 20 扇区偶数分配的结果。</w:t>
      </w:r>
    </w:p>
    <w:p>
      <w:pPr>
        <w:pStyle w:val="Heading2"/>
        <w:keepNext/>
      </w:pPr>
      <w:r>
        <w:t>2.3 三层看台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31"/>
        <w:gridCol w:w="1531"/>
        <w:gridCol w:w="1531"/>
        <w:gridCol w:w="1531"/>
        <w:gridCol w:w="1531"/>
        <w:gridCol w:w="1531"/>
      </w:tblGrid>
      <w:tr>
        <w:trPr>
          <w:tblHeader w:val="true"/>
        </w:trPr>
        <w:tc>
          <w:tcPr>
            <w:tcW w:type="dxa" w:w="1531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层</w:t>
            </w:r>
          </w:p>
        </w:tc>
        <w:tc>
          <w:tcPr>
            <w:tcW w:type="dxa" w:w="1531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行数（高精度）</w:t>
            </w:r>
          </w:p>
        </w:tc>
        <w:tc>
          <w:tcPr>
            <w:tcW w:type="dxa" w:w="1531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内边界 ax0/az0</w:t>
            </w:r>
          </w:p>
        </w:tc>
        <w:tc>
          <w:tcPr>
            <w:tcW w:type="dxa" w:w="1531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外边界 ax1/az1</w:t>
            </w:r>
          </w:p>
        </w:tc>
        <w:tc>
          <w:tcPr>
            <w:tcW w:type="dxa" w:w="1531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起步标高 y0</w:t>
            </w:r>
          </w:p>
        </w:tc>
        <w:tc>
          <w:tcPr>
            <w:tcW w:type="dxa" w:w="1531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踏步高 rise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一层 lower</w:t>
            </w:r>
          </w:p>
        </w:tc>
        <w:tc>
          <w:tcPr>
            <w:tcW w:type="dxa" w:w="153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20</w:t>
            </w:r>
          </w:p>
        </w:tc>
        <w:tc>
          <w:tcPr>
            <w:tcW w:type="dxa" w:w="153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88.0 / 52.5</w:t>
            </w:r>
          </w:p>
        </w:tc>
        <w:tc>
          <w:tcPr>
            <w:tcW w:type="dxa" w:w="153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105.6 / 71.5</w:t>
            </w:r>
          </w:p>
        </w:tc>
        <w:tc>
          <w:tcPr>
            <w:tcW w:type="dxa" w:w="153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0.6</w:t>
            </w:r>
          </w:p>
        </w:tc>
        <w:tc>
          <w:tcPr>
            <w:tcW w:type="dxa" w:w="153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0.60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二层 middle</w:t>
            </w:r>
          </w:p>
        </w:tc>
        <w:tc>
          <w:tcPr>
            <w:tcW w:type="dxa" w:w="153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14</w:t>
            </w:r>
          </w:p>
        </w:tc>
        <w:tc>
          <w:tcPr>
            <w:tcW w:type="dxa" w:w="153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109.8 / 74.6</w:t>
            </w:r>
          </w:p>
        </w:tc>
        <w:tc>
          <w:tcPr>
            <w:tcW w:type="dxa" w:w="153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122.0 / 90.0</w:t>
            </w:r>
          </w:p>
        </w:tc>
        <w:tc>
          <w:tcPr>
            <w:tcW w:type="dxa" w:w="153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15.8</w:t>
            </w:r>
          </w:p>
        </w:tc>
        <w:tc>
          <w:tcPr>
            <w:tcW w:type="dxa" w:w="153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0.6143</w:t>
            </w:r>
          </w:p>
        </w:tc>
      </w:tr>
      <w:tr>
        <w:trPr>
          <w:cantSplit/>
        </w:trPr>
        <w:tc>
          <w:tcPr>
            <w:tcW w:type="dxa" w:w="153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三层 upper</w:t>
            </w:r>
          </w:p>
        </w:tc>
        <w:tc>
          <w:tcPr>
            <w:tcW w:type="dxa" w:w="153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32</w:t>
            </w:r>
          </w:p>
        </w:tc>
        <w:tc>
          <w:tcPr>
            <w:tcW w:type="dxa" w:w="153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124.0 / 92.0</w:t>
            </w:r>
          </w:p>
        </w:tc>
        <w:tc>
          <w:tcPr>
            <w:tcW w:type="dxa" w:w="153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138.4 / 127.4</w:t>
            </w:r>
          </w:p>
        </w:tc>
        <w:tc>
          <w:tcPr>
            <w:tcW w:type="dxa" w:w="153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27.6</w:t>
            </w:r>
          </w:p>
        </w:tc>
        <w:tc>
          <w:tcPr>
            <w:tcW w:type="dxa" w:w="153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0.66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座席总数（全精度）：</w:t>
      </w:r>
      <w:r>
        <w:rPr>
          <w:rFonts w:ascii="微软雅黑" w:hAnsi="微软雅黑" w:eastAsia="微软雅黑" w:cs="微软雅黑"/>
          <w:b/>
          <w:color w:val="242A28"/>
          <w:sz w:val="21"/>
        </w:rPr>
        <w:t>67,852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；低精度档行走数 17/12/26。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4 条角部通道：</w:t>
      </w:r>
      <w:r>
        <w:rPr>
          <w:rFonts w:ascii="Courier New" w:hAnsi="Courier New" w:eastAsia="Courier New" w:cs="Courier New"/>
          <w:color w:val="284E42"/>
          <w:sz w:val="18"/>
        </w:rPr>
        <w:t>θ = π/4, 3π/4, 5π/4, 7π/4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，半角宽 </w:t>
      </w:r>
      <w:r>
        <w:rPr>
          <w:rFonts w:ascii="Courier New" w:hAnsi="Courier New" w:eastAsia="Courier New" w:cs="Courier New"/>
          <w:color w:val="284E42"/>
          <w:sz w:val="18"/>
        </w:rPr>
        <w:t>0.052 rad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，只切一层看台的前 62% 行（</w:t>
      </w:r>
      <w:r>
        <w:rPr>
          <w:rFonts w:ascii="Courier New" w:hAnsi="Courier New" w:eastAsia="Courier New" w:cs="Courier New"/>
          <w:color w:val="284E42"/>
          <w:sz w:val="18"/>
        </w:rPr>
        <w:t>TUNNEL_ROWS = 12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）。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三层看台只沿两条长边展开，向两个球门方向逐渐收薄（按 </w:t>
      </w:r>
      <w:r>
        <w:rPr>
          <w:rFonts w:ascii="Courier New" w:hAnsi="Courier New" w:eastAsia="Courier New" w:cs="Courier New"/>
          <w:color w:val="284E42"/>
          <w:sz w:val="18"/>
        </w:rPr>
        <w:t>perspective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的圆心角读数，约 111°）。</w:t>
      </w:r>
    </w:p>
    <w:p>
      <w:pPr>
        <w:pStyle w:val="Heading2"/>
        <w:keepNext/>
      </w:pPr>
      <w:r>
        <w:t>2.4 屋盖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4592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值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环向结构采样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160 段（低精度 100）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径向结构采样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5 圈（低精度 4）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覆膜楔形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每个扇区左右各 1 片，每片从晶体宽角向檐口扇形展开 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RIM_SEG = 3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 个小三角 → </w:t>
            </w:r>
            <w:r>
              <w:rPr>
                <w:rFonts w:ascii="微软雅黑" w:hAnsi="微软雅黑" w:eastAsia="微软雅黑" w:cs="微软雅黑"/>
                <w:b/>
                <w:color w:val="242A28"/>
                <w:sz w:val="18"/>
              </w:rPr>
              <w:t>20 扇区 × 2 片 × 3 = 120 个三角面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五边形凸起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20 个，落在每两片晶体的交界中轴上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2.5 五边形凸起（每两条棱线的交界处）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3061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值</w:t>
            </w:r>
          </w:p>
        </w:tc>
        <w:tc>
          <w:tcPr>
            <w:tcW w:type="dxa" w:w="3061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含义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PYRAMID_TOP_T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0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底面内缘的极坐标参数 t（0 = 内环）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PYRAMID_WIDE_T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0.29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底面外缘（最宽处）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PYRAMID_APEX_T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0.36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顶点所在的 t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PYRAMID_HALF_ANGLE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SECTOR × 0.5 = 9°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左右各占半个扇区 → 相邻凸起共边、无缝隙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顶点高度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41.2 + 6.2 × k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 m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k 由该处晶体的 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BAY_PEAK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 归一化，长边高、短边低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面数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5 个平面三角形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无底封（soffit）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3. 技术底座</w:t>
      </w:r>
    </w:p>
    <w:p>
      <w:pPr>
        <w:spacing w:before="80" w:after="160" w:line="240" w:lineRule="auto"/>
        <w:ind w:left="170"/>
        <w:shd w:val="clear" w:color="auto" w:fill="F2F5F4"/>
        <w:pBdr>
          <w:left w:val="single" w:sz="12" w:space="8" w:color="9FB8AF"/>
        </w:pBdr>
      </w:pPr>
      <w:r>
        <w:rPr>
          <w:rFonts w:ascii="Courier New" w:hAnsi="Courier New" w:eastAsia="Courier New" w:cs="Courier New"/>
          <w:color w:val="1F2B27"/>
          <w:sz w:val="17"/>
        </w:rPr>
        <w:t>Three.js r169（本地 vendor，ES Module + import map，无打包）</w:t>
        <w:br/>
      </w:r>
      <w:r>
        <w:rPr>
          <w:rFonts w:ascii="Courier New" w:hAnsi="Courier New" w:eastAsia="Courier New" w:cs="Courier New"/>
          <w:color w:val="1F2B27"/>
          <w:sz w:val="17"/>
        </w:rPr>
        <w:t>├─ 原生 ES Module      → 不需要 webpack/vite，改完刷新即可</w:t>
        <w:br/>
      </w:r>
      <w:r>
        <w:rPr>
          <w:rFonts w:ascii="Courier New" w:hAnsi="Courier New" w:eastAsia="Courier New" w:cs="Courier New"/>
          <w:color w:val="1F2B27"/>
          <w:sz w:val="17"/>
        </w:rPr>
        <w:t>├─ addons：OrbitControls / EffectComposer / RenderPass / UnrealBloomPass / OutputPass</w:t>
        <w:br/>
      </w:r>
      <w:r>
        <w:rPr>
          <w:rFonts w:ascii="Courier New" w:hAnsi="Courier New" w:eastAsia="Courier New" w:cs="Courier New"/>
          <w:color w:val="1F2B27"/>
          <w:sz w:val="17"/>
        </w:rPr>
        <w:t>├─ 全部几何：参数方程 → BufferGeometry（无模型文件）</w:t>
        <w:br/>
      </w:r>
      <w:r>
        <w:rPr>
          <w:rFonts w:ascii="Courier New" w:hAnsi="Courier New" w:eastAsia="Courier New" w:cs="Courier New"/>
          <w:color w:val="1F2B27"/>
          <w:sz w:val="17"/>
        </w:rPr>
        <w:t>├─ 全部纹理：Canvas 2D 运行时生成（无贴图文件）</w:t>
        <w:br/>
      </w:r>
      <w:r>
        <w:rPr>
          <w:rFonts w:ascii="Courier New" w:hAnsi="Courier New" w:eastAsia="Courier New" w:cs="Courier New"/>
          <w:color w:val="1F2B27"/>
          <w:sz w:val="17"/>
        </w:rPr>
        <w:t>└─ 后期：UnrealBloomPass 做夜景辉光（`strength 0.32 / radius 0.38 / threshold 0.90`，夜间 strength 动态降到 0.07～0.26）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为什么坚持零素材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：建筑可视化最容易死在"没有合适的贴图/模型"上。程序化生成的代价是一次性写好生成函数，收益是任意精度、任意配色、体积可控、版权干净。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目录约定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（可直接照搬）：</w:t>
      </w:r>
    </w:p>
    <w:p>
      <w:pPr>
        <w:spacing w:before="80" w:after="160" w:line="240" w:lineRule="auto"/>
        <w:ind w:left="170"/>
        <w:shd w:val="clear" w:color="auto" w:fill="F2F5F4"/>
        <w:pBdr>
          <w:left w:val="single" w:sz="12" w:space="8" w:color="9FB8AF"/>
        </w:pBdr>
      </w:pPr>
      <w:r>
        <w:rPr>
          <w:rFonts w:ascii="Courier New" w:hAnsi="Courier New" w:eastAsia="Courier New" w:cs="Courier New"/>
          <w:color w:val="1F2B27"/>
          <w:sz w:val="17"/>
        </w:rPr>
        <w:t>index.html      页面骨架 + import map + UI 面板</w:t>
        <w:br/>
      </w:r>
      <w:r>
        <w:rPr>
          <w:rFonts w:ascii="Courier New" w:hAnsi="Courier New" w:eastAsia="Courier New" w:cs="Courier New"/>
          <w:color w:val="1F2B27"/>
          <w:sz w:val="17"/>
        </w:rPr>
        <w:t>styles.css      视觉系统</w:t>
        <w:br/>
      </w:r>
      <w:r>
        <w:rPr>
          <w:rFonts w:ascii="Courier New" w:hAnsi="Courier New" w:eastAsia="Courier New" w:cs="Courier New"/>
          <w:color w:val="1F2B27"/>
          <w:sz w:val="17"/>
        </w:rPr>
        <w:t>js/app.js       渲染循环、相机、UI 状态机、后期</w:t>
        <w:br/>
      </w:r>
      <w:r>
        <w:rPr>
          <w:rFonts w:ascii="Courier New" w:hAnsi="Courier New" w:eastAsia="Courier New" w:cs="Courier New"/>
          <w:color w:val="1F2B27"/>
          <w:sz w:val="17"/>
        </w:rPr>
        <w:t>js/stadium.js   几何 / 材质 / 纹理 / 灯光 / 粒子（按 build* 函数分块）</w:t>
        <w:br/>
      </w:r>
      <w:r>
        <w:rPr>
          <w:rFonts w:ascii="Courier New" w:hAnsi="Courier New" w:eastAsia="Courier New" w:cs="Courier New"/>
          <w:color w:val="1F2B27"/>
          <w:sz w:val="17"/>
        </w:rPr>
        <w:t>js/data.js      尺寸、视角、文案（纯数据，方便替换）</w:t>
        <w:br/>
      </w:r>
      <w:r>
        <w:rPr>
          <w:rFonts w:ascii="Courier New" w:hAnsi="Courier New" w:eastAsia="Courier New" w:cs="Courier New"/>
          <w:color w:val="1F2B27"/>
          <w:sz w:val="17"/>
        </w:rPr>
        <w:t>vendor/         Three.js 本体 + addons（离线）</w:t>
      </w:r>
    </w:p>
    <w:p>
      <w:pPr>
        <w:pStyle w:val="Heading1"/>
        <w:keepNext/>
      </w:pPr>
      <w:r>
        <w:t>4. 参数化骨架：20 扇区 + 椭圆碗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整个模型只用一个坐标系：</w:t>
      </w:r>
      <w:r>
        <w:rPr>
          <w:rFonts w:ascii="微软雅黑" w:hAnsi="微软雅黑" w:eastAsia="微软雅黑" w:cs="微软雅黑"/>
          <w:b/>
          <w:color w:val="242A28"/>
          <w:sz w:val="21"/>
        </w:rPr>
        <w:t>柱坐标 (θ, v) 映射到椭圆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。所有构件都是这个映射的产物。</w:t>
      </w:r>
    </w:p>
    <w:p>
      <w:pPr>
        <w:pStyle w:val="Heading2"/>
        <w:keepNext/>
      </w:pPr>
      <w:r>
        <w:t>4.1 椭圆映射</w:t>
      </w:r>
    </w:p>
    <w:p>
      <w:pPr>
        <w:spacing w:before="80" w:after="160" w:line="240" w:lineRule="auto"/>
        <w:ind w:left="170"/>
        <w:shd w:val="clear" w:color="auto" w:fill="F2F5F4"/>
        <w:pBdr>
          <w:left w:val="single" w:sz="12" w:space="8" w:color="9FB8AF"/>
        </w:pBdr>
      </w:pPr>
      <w:r>
        <w:rPr>
          <w:rFonts w:ascii="Courier New" w:hAnsi="Courier New" w:eastAsia="Courier New" w:cs="Courier New"/>
          <w:color w:val="1F2B27"/>
          <w:sz w:val="17"/>
        </w:rPr>
        <w:t>// θ 为方位角，rad 为径向缩放（1 = 基准椭圆）</w:t>
        <w:br/>
      </w:r>
      <w:r>
        <w:rPr>
          <w:rFonts w:ascii="Courier New" w:hAnsi="Courier New" w:eastAsia="Courier New" w:cs="Courier New"/>
          <w:color w:val="1F2B27"/>
          <w:sz w:val="17"/>
        </w:rPr>
        <w:t>const P = (θ, rx, rz, y) =&gt; new THREE.Vector3(</w:t>
        <w:br/>
      </w:r>
      <w:r>
        <w:rPr>
          <w:rFonts w:ascii="Courier New" w:hAnsi="Courier New" w:eastAsia="Courier New" w:cs="Courier New"/>
          <w:color w:val="1F2B27"/>
          <w:sz w:val="17"/>
        </w:rPr>
        <w:t xml:space="preserve">  rx * Math.cos(θ), y, rz * Math.sin(θ)</w:t>
        <w:br/>
      </w:r>
      <w:r>
        <w:rPr>
          <w:rFonts w:ascii="Courier New" w:hAnsi="Courier New" w:eastAsia="Courier New" w:cs="Courier New"/>
          <w:color w:val="1F2B27"/>
          <w:sz w:val="17"/>
        </w:rPr>
        <w:t>);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扇区索引 </w:t>
      </w:r>
      <w:r>
        <w:rPr>
          <w:rFonts w:ascii="Courier New" w:hAnsi="Courier New" w:eastAsia="Courier New" w:cs="Courier New"/>
          <w:color w:val="284E42"/>
          <w:sz w:val="18"/>
        </w:rPr>
        <w:t>s = floor(θ / SECTOR)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，扇区中线 </w:t>
      </w:r>
      <w:r>
        <w:rPr>
          <w:rFonts w:ascii="Courier New" w:hAnsi="Courier New" w:eastAsia="Courier New" w:cs="Courier New"/>
          <w:color w:val="284E42"/>
          <w:sz w:val="18"/>
        </w:rPr>
        <w:t>mid = (s + 0.5) * SECTOR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局部横坐标 </w:t>
      </w:r>
      <w:r>
        <w:rPr>
          <w:rFonts w:ascii="Courier New" w:hAnsi="Courier New" w:eastAsia="Courier New" w:cs="Courier New"/>
          <w:color w:val="284E42"/>
          <w:sz w:val="18"/>
        </w:rPr>
        <w:t>u ∈ [-1, 1]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</w:t>
      </w:r>
      <w:r>
        <w:rPr>
          <w:rFonts w:ascii="Courier New" w:hAnsi="Courier New" w:eastAsia="Courier New" w:cs="Courier New"/>
          <w:color w:val="284E42"/>
          <w:sz w:val="18"/>
        </w:rPr>
        <w:t>u = (θ - mid) / (SECTOR/2)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，用于在单元内插值。</w:t>
      </w:r>
    </w:p>
    <w:p>
      <w:pPr>
        <w:pStyle w:val="Heading2"/>
        <w:keepNext/>
      </w:pPr>
      <w:r>
        <w:t>4.2 六边形单元的数学定义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单元在立面上是</w:t>
      </w:r>
      <w:r>
        <w:rPr>
          <w:rFonts w:ascii="微软雅黑" w:hAnsi="微软雅黑" w:eastAsia="微软雅黑" w:cs="微软雅黑"/>
          <w:b/>
          <w:color w:val="242A28"/>
          <w:sz w:val="21"/>
        </w:rPr>
        <w:t>左右对称的六边形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：上下各一个尖点，中间一条腰。三条曲线决定形状：</w:t>
      </w:r>
    </w:p>
    <w:p>
      <w:pPr>
        <w:spacing w:before="80" w:after="160" w:line="240" w:lineRule="auto"/>
        <w:ind w:left="170"/>
        <w:shd w:val="clear" w:color="auto" w:fill="F2F5F4"/>
        <w:pBdr>
          <w:left w:val="single" w:sz="12" w:space="8" w:color="9FB8AF"/>
        </w:pBdr>
      </w:pPr>
      <w:r>
        <w:rPr>
          <w:rFonts w:ascii="Courier New" w:hAnsi="Courier New" w:eastAsia="Courier New" w:cs="Courier New"/>
          <w:color w:val="1F2B27"/>
          <w:sz w:val="17"/>
        </w:rPr>
        <w:t>// 1) 宽度包络：中间 50% 高度满宽，向上下各收成一个尖</w:t>
        <w:br/>
      </w:r>
      <w:r>
        <w:rPr>
          <w:rFonts w:ascii="Courier New" w:hAnsi="Courier New" w:eastAsia="Courier New" w:cs="Courier New"/>
          <w:color w:val="1F2B27"/>
          <w:sz w:val="17"/>
        </w:rPr>
        <w:t>function bayWidth(v) {</w:t>
        <w:br/>
      </w:r>
      <w:r>
        <w:rPr>
          <w:rFonts w:ascii="Courier New" w:hAnsi="Courier New" w:eastAsia="Courier New" w:cs="Courier New"/>
          <w:color w:val="1F2B27"/>
          <w:sz w:val="17"/>
        </w:rPr>
        <w:t xml:space="preserve">  const a = Math.abs(v - 0.5) * 2;</w:t>
        <w:br/>
      </w:r>
      <w:r>
        <w:rPr>
          <w:rFonts w:ascii="Courier New" w:hAnsi="Courier New" w:eastAsia="Courier New" w:cs="Courier New"/>
          <w:color w:val="1F2B27"/>
          <w:sz w:val="17"/>
        </w:rPr>
        <w:t xml:space="preserve">  return a &lt;= 0.5 ? 1 : 1 - (a - 0.5) / 0.5;</w:t>
        <w:br/>
      </w:r>
      <w:r>
        <w:rPr>
          <w:rFonts w:ascii="Courier New" w:hAnsi="Courier New" w:eastAsia="Courier New" w:cs="Courier New"/>
          <w:color w:val="1F2B27"/>
          <w:sz w:val="17"/>
        </w:rPr>
        <w:t>}</w:t>
        <w:br/>
      </w:r>
      <w:r>
        <w:rPr>
          <w:rFonts w:ascii="Courier New" w:hAnsi="Courier New" w:eastAsia="Courier New" w:cs="Courier New"/>
          <w:color w:val="1F2B27"/>
          <w:sz w:val="17"/>
        </w:rPr>
        <w:br/>
      </w:r>
      <w:r>
        <w:rPr>
          <w:rFonts w:ascii="Courier New" w:hAnsi="Courier New" w:eastAsia="Courier New" w:cs="Courier New"/>
          <w:color w:val="1F2B27"/>
          <w:sz w:val="17"/>
        </w:rPr>
        <w:t>// 2) 竖向凸出包络：底部收到 0.34，腰部 1.0，顶部回到 0.45</w:t>
        <w:br/>
      </w:r>
      <w:r>
        <w:rPr>
          <w:rFonts w:ascii="Courier New" w:hAnsi="Courier New" w:eastAsia="Courier New" w:cs="Courier New"/>
          <w:color w:val="1F2B27"/>
          <w:sz w:val="17"/>
        </w:rPr>
        <w:t>function facadeVertical(v) {</w:t>
        <w:br/>
      </w:r>
      <w:r>
        <w:rPr>
          <w:rFonts w:ascii="Courier New" w:hAnsi="Courier New" w:eastAsia="Courier New" w:cs="Courier New"/>
          <w:color w:val="1F2B27"/>
          <w:sz w:val="17"/>
        </w:rPr>
        <w:t xml:space="preserve">  return v &lt;= FACADE_WAIST</w:t>
        <w:br/>
      </w:r>
      <w:r>
        <w:rPr>
          <w:rFonts w:ascii="Courier New" w:hAnsi="Courier New" w:eastAsia="Courier New" w:cs="Courier New"/>
          <w:color w:val="1F2B27"/>
          <w:sz w:val="17"/>
        </w:rPr>
        <w:t xml:space="preserve">    ? 0.34 + 0.66 * (v / FACADE_WAIST)</w:t>
        <w:br/>
      </w:r>
      <w:r>
        <w:rPr>
          <w:rFonts w:ascii="Courier New" w:hAnsi="Courier New" w:eastAsia="Courier New" w:cs="Courier New"/>
          <w:color w:val="1F2B27"/>
          <w:sz w:val="17"/>
        </w:rPr>
        <w:t xml:space="preserve">    : 1 - 0.55 * ((v - FACADE_WAIST) / (1 - FACADE_WAIST));</w:t>
        <w:br/>
      </w:r>
      <w:r>
        <w:rPr>
          <w:rFonts w:ascii="Courier New" w:hAnsi="Courier New" w:eastAsia="Courier New" w:cs="Courier New"/>
          <w:color w:val="1F2B27"/>
          <w:sz w:val="17"/>
        </w:rPr>
        <w:t>}</w:t>
        <w:br/>
      </w:r>
      <w:r>
        <w:rPr>
          <w:rFonts w:ascii="Courier New" w:hAnsi="Courier New" w:eastAsia="Courier New" w:cs="Courier New"/>
          <w:color w:val="1F2B27"/>
          <w:sz w:val="17"/>
        </w:rPr>
        <w:br/>
      </w:r>
      <w:r>
        <w:rPr>
          <w:rFonts w:ascii="Courier New" w:hAnsi="Courier New" w:eastAsia="Courier New" w:cs="Courier New"/>
          <w:color w:val="1F2B27"/>
          <w:sz w:val="17"/>
        </w:rPr>
        <w:t>// 3) 单元内任一点（u = 横，v = 高）</w:t>
        <w:br/>
      </w:r>
      <w:r>
        <w:rPr>
          <w:rFonts w:ascii="Courier New" w:hAnsi="Courier New" w:eastAsia="Courier New" w:cs="Courier New"/>
          <w:color w:val="1F2B27"/>
          <w:sz w:val="17"/>
        </w:rPr>
        <w:t>function bayPoint(mid, u, v) {</w:t>
        <w:br/>
      </w:r>
      <w:r>
        <w:rPr>
          <w:rFonts w:ascii="Courier New" w:hAnsi="Courier New" w:eastAsia="Courier New" w:cs="Courier New"/>
          <w:color w:val="1F2B27"/>
          <w:sz w:val="17"/>
        </w:rPr>
        <w:t xml:space="preserve">  const s = bayIndexOf(mid);</w:t>
        <w:br/>
      </w:r>
      <w:r>
        <w:rPr>
          <w:rFonts w:ascii="Courier New" w:hAnsi="Courier New" w:eastAsia="Courier New" w:cs="Courier New"/>
          <w:color w:val="1F2B27"/>
          <w:sz w:val="17"/>
        </w:rPr>
        <w:t xml:space="preserve">  const θ = mid + (u * bayWidth(v) * BAY_SCALE[s] * SECTOR) / 2;</w:t>
        <w:br/>
      </w:r>
      <w:r>
        <w:rPr>
          <w:rFonts w:ascii="Courier New" w:hAnsi="Courier New" w:eastAsia="Courier New" w:cs="Courier New"/>
          <w:color w:val="1F2B27"/>
          <w:sz w:val="17"/>
        </w:rPr>
        <w:t xml:space="preserve">  const out = FACADE_BULGE * (1 - Math.abs(u)) * facadeVertical(v); // 中线最凸</w:t>
        <w:br/>
      </w:r>
      <w:r>
        <w:rPr>
          <w:rFonts w:ascii="Courier New" w:hAnsi="Courier New" w:eastAsia="Courier New" w:cs="Courier New"/>
          <w:color w:val="1F2B27"/>
          <w:sz w:val="17"/>
        </w:rPr>
        <w:t xml:space="preserve">  const lean = 1 + FACADE_LEAN * v;                                 // 顶部收分</w:t>
        <w:br/>
      </w:r>
      <w:r>
        <w:rPr>
          <w:rFonts w:ascii="Courier New" w:hAnsi="Courier New" w:eastAsia="Courier New" w:cs="Courier New"/>
          <w:color w:val="1F2B27"/>
          <w:sz w:val="17"/>
        </w:rPr>
        <w:t xml:space="preserve">  return new THREE.Vector3(</w:t>
        <w:br/>
      </w:r>
      <w:r>
        <w:rPr>
          <w:rFonts w:ascii="Courier New" w:hAnsi="Courier New" w:eastAsia="Courier New" w:cs="Courier New"/>
          <w:color w:val="1F2B27"/>
          <w:sz w:val="17"/>
        </w:rPr>
        <w:t xml:space="preserve">    (FACADE_BASE_X * lean + out) * Math.cos(θ),</w:t>
        <w:br/>
      </w:r>
      <w:r>
        <w:rPr>
          <w:rFonts w:ascii="Courier New" w:hAnsi="Courier New" w:eastAsia="Courier New" w:cs="Courier New"/>
          <w:color w:val="1F2B27"/>
          <w:sz w:val="17"/>
        </w:rPr>
        <w:t xml:space="preserve">    BAY_PEAK[s] * v,</w:t>
        <w:br/>
      </w:r>
      <w:r>
        <w:rPr>
          <w:rFonts w:ascii="Courier New" w:hAnsi="Courier New" w:eastAsia="Courier New" w:cs="Courier New"/>
          <w:color w:val="1F2B27"/>
          <w:sz w:val="17"/>
        </w:rPr>
        <w:t xml:space="preserve">    (FACADE_BASE_Z * lean + out) * Math.sin(θ)</w:t>
        <w:br/>
      </w:r>
      <w:r>
        <w:rPr>
          <w:rFonts w:ascii="Courier New" w:hAnsi="Courier New" w:eastAsia="Courier New" w:cs="Courier New"/>
          <w:color w:val="1F2B27"/>
          <w:sz w:val="17"/>
        </w:rPr>
        <w:t xml:space="preserve">  );</w:t>
        <w:br/>
      </w:r>
      <w:r>
        <w:rPr>
          <w:rFonts w:ascii="Courier New" w:hAnsi="Courier New" w:eastAsia="Courier New" w:cs="Courier New"/>
          <w:color w:val="1F2B27"/>
          <w:sz w:val="17"/>
        </w:rPr>
        <w:t>}</w:t>
      </w:r>
    </w:p>
    <w:p>
      <w:pPr>
        <w:spacing w:after="100" w:line="307" w:lineRule="auto"/>
      </w:pPr>
      <w:r>
        <w:rPr>
          <w:rFonts w:ascii="Courier New" w:hAnsi="Courier New" w:eastAsia="Courier New" w:cs="Courier New"/>
          <w:color w:val="284E42"/>
          <w:sz w:val="18"/>
        </w:rPr>
        <w:t>BAY_SCALE[s]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/ </w:t>
      </w:r>
      <w:r>
        <w:rPr>
          <w:rFonts w:ascii="Courier New" w:hAnsi="Courier New" w:eastAsia="Courier New" w:cs="Courier New"/>
          <w:color w:val="284E42"/>
          <w:sz w:val="18"/>
        </w:rPr>
        <w:t>BAY_PEAK[s]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是每扇区的高度与宽度系数：长边中部最大，向两端递减。</w:t>
      </w:r>
      <w:r>
        <w:rPr>
          <w:rFonts w:ascii="微软雅黑" w:hAnsi="微软雅黑" w:eastAsia="微软雅黑" w:cs="微软雅黑"/>
          <w:b/>
          <w:color w:val="242A28"/>
          <w:sz w:val="21"/>
        </w:rPr>
        <w:t>这两个数组就是"20 个单元大小不一"的全部实现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，比给每个单元单独建模省事一个数量级。</w:t>
      </w:r>
    </w:p>
    <w:p>
      <w:pPr>
        <w:pStyle w:val="Heading2"/>
        <w:keepNext/>
      </w:pPr>
      <w:r>
        <w:t>4.3 六个三角面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以腰部顶点 </w:t>
      </w:r>
      <w:r>
        <w:rPr>
          <w:rFonts w:ascii="Courier New" w:hAnsi="Courier New" w:eastAsia="Courier New" w:cs="Courier New"/>
          <w:color w:val="284E42"/>
          <w:sz w:val="18"/>
        </w:rPr>
        <w:t>apex = bayPoint(mid, 0, WAIST)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为核，连到六边形环的 6 个角：</w:t>
      </w:r>
    </w:p>
    <w:p>
      <w:pPr>
        <w:spacing w:before="80" w:after="160" w:line="240" w:lineRule="auto"/>
        <w:ind w:left="170"/>
        <w:shd w:val="clear" w:color="auto" w:fill="F2F5F4"/>
        <w:pBdr>
          <w:left w:val="single" w:sz="12" w:space="8" w:color="9FB8AF"/>
        </w:pBdr>
      </w:pPr>
      <w:r>
        <w:rPr>
          <w:rFonts w:ascii="Courier New" w:hAnsi="Courier New" w:eastAsia="Courier New" w:cs="Courier New"/>
          <w:color w:val="1F2B27"/>
          <w:sz w:val="17"/>
        </w:rPr>
        <w:t>const ring = [</w:t>
        <w:br/>
      </w:r>
      <w:r>
        <w:rPr>
          <w:rFonts w:ascii="Courier New" w:hAnsi="Courier New" w:eastAsia="Courier New" w:cs="Courier New"/>
          <w:color w:val="1F2B27"/>
          <w:sz w:val="17"/>
        </w:rPr>
        <w:t xml:space="preserve">  bayPoint(mid,  0, 1.0),   // 上尖</w:t>
        <w:br/>
      </w:r>
      <w:r>
        <w:rPr>
          <w:rFonts w:ascii="Courier New" w:hAnsi="Courier New" w:eastAsia="Courier New" w:cs="Courier New"/>
          <w:color w:val="1F2B27"/>
          <w:sz w:val="17"/>
        </w:rPr>
        <w:t xml:space="preserve">  bayPoint(mid,  1, 0.75),</w:t>
        <w:br/>
      </w:r>
      <w:r>
        <w:rPr>
          <w:rFonts w:ascii="Courier New" w:hAnsi="Courier New" w:eastAsia="Courier New" w:cs="Courier New"/>
          <w:color w:val="1F2B27"/>
          <w:sz w:val="17"/>
        </w:rPr>
        <w:t xml:space="preserve">  bayPoint(mid,  1, 0.25),</w:t>
        <w:br/>
      </w:r>
      <w:r>
        <w:rPr>
          <w:rFonts w:ascii="Courier New" w:hAnsi="Courier New" w:eastAsia="Courier New" w:cs="Courier New"/>
          <w:color w:val="1F2B27"/>
          <w:sz w:val="17"/>
        </w:rPr>
        <w:t xml:space="preserve">  bayPoint(mid,  0, 0.0),   // 下尖</w:t>
        <w:br/>
      </w:r>
      <w:r>
        <w:rPr>
          <w:rFonts w:ascii="Courier New" w:hAnsi="Courier New" w:eastAsia="Courier New" w:cs="Courier New"/>
          <w:color w:val="1F2B27"/>
          <w:sz w:val="17"/>
        </w:rPr>
        <w:t xml:space="preserve">  bayPoint(mid, -1, 0.25),</w:t>
        <w:br/>
      </w:r>
      <w:r>
        <w:rPr>
          <w:rFonts w:ascii="Courier New" w:hAnsi="Courier New" w:eastAsia="Courier New" w:cs="Courier New"/>
          <w:color w:val="1F2B27"/>
          <w:sz w:val="17"/>
        </w:rPr>
        <w:t xml:space="preserve">  bayPoint(mid, -1, 0.75),</w:t>
        <w:br/>
      </w:r>
      <w:r>
        <w:rPr>
          <w:rFonts w:ascii="Courier New" w:hAnsi="Courier New" w:eastAsia="Courier New" w:cs="Courier New"/>
          <w:color w:val="1F2B27"/>
          <w:sz w:val="17"/>
        </w:rPr>
        <w:t>];</w:t>
        <w:br/>
      </w:r>
      <w:r>
        <w:rPr>
          <w:rFonts w:ascii="Courier New" w:hAnsi="Courier New" w:eastAsia="Courier New" w:cs="Courier New"/>
          <w:color w:val="1F2B27"/>
          <w:sz w:val="17"/>
        </w:rPr>
        <w:t>for (let i = 0; i &lt; 6; i++) addTri(apex, ring[i], ring[(i + 1) % 6]);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相邻单元在 </w:t>
      </w:r>
      <w:r>
        <w:rPr>
          <w:rFonts w:ascii="Courier New" w:hAnsi="Courier New" w:eastAsia="Courier New" w:cs="Courier New"/>
          <w:color w:val="284E42"/>
          <w:sz w:val="18"/>
        </w:rPr>
        <w:t>u = ±1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处共享同一条棱线 → 自然密拼，不需要布尔运算。</w:t>
      </w:r>
    </w:p>
    <w:p>
      <w:pPr>
        <w:pStyle w:val="Heading1"/>
        <w:keepNext/>
      </w:pPr>
      <w:r>
        <w:t>5. 分步施工手册（含提示词）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每一步都给出：</w:t>
      </w:r>
      <w:r>
        <w:rPr>
          <w:rFonts w:ascii="微软雅黑" w:hAnsi="微软雅黑" w:eastAsia="微软雅黑" w:cs="微软雅黑"/>
          <w:b/>
          <w:color w:val="242A28"/>
          <w:sz w:val="21"/>
        </w:rPr>
        <w:t>目标 / 输入 / 构造 / 验收 / 提示词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。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按顺序做，每步结束都截一张固定机位图（第 7 章给流水线）。</w:t>
      </w:r>
      <w:r>
        <w:rPr>
          <w:rFonts w:ascii="微软雅黑" w:hAnsi="微软雅黑" w:eastAsia="微软雅黑" w:cs="微软雅黑"/>
          <w:b/>
          <w:color w:val="242A28"/>
          <w:sz w:val="21"/>
        </w:rPr>
        <w:t>不要跳步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——本项目所有严重返工都来自"一次让模型改太多"。</w:t>
      </w:r>
    </w:p>
    <w:p>
      <w:pPr>
        <w:pStyle w:val="Heading2"/>
        <w:keepNext/>
      </w:pPr>
      <w:r>
        <w:t>Step 0 · 建立总控上下文（每次对话开头贴一遍）</w:t>
      </w:r>
    </w:p>
    <w:p>
      <w:pPr>
        <w:spacing w:before="80" w:after="80"/>
        <w:ind w:left="283"/>
        <w:keepNext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/>
          <w:color w:val="1E6B52"/>
          <w:sz w:val="20"/>
        </w:rPr>
        <w:t>提示词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你是建筑可视化工程师，用 Three.js（ES Module，无打包）程序化复现一座体育场。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硬约束：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1. 不引入任何外部模型/贴图文件，几何用参数方程，纹理用 Canvas 2D 生成。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2. 所有尺寸写成 js/data.js 或文件顶部的常量，几何代码里禁止出现魔法数字。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3. 每个构件封装成 </w:t>
      </w:r>
      <w:r>
        <w:rPr>
          <w:rFonts w:ascii="Courier New" w:hAnsi="Courier New" w:eastAsia="Courier New" w:cs="Courier New"/>
          <w:color w:val="284E42"/>
          <w:sz w:val="17"/>
        </w:rPr>
        <w:t>buildXxx(materials)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，返回 </w:t>
      </w:r>
      <w:r>
        <w:rPr>
          <w:rFonts w:ascii="Courier New" w:hAnsi="Courier New" w:eastAsia="Courier New" w:cs="Courier New"/>
          <w:color w:val="284E42"/>
          <w:sz w:val="17"/>
        </w:rPr>
        <w:t>THREE.Group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并设置 </w:t>
      </w:r>
      <w:r>
        <w:rPr>
          <w:rFonts w:ascii="Courier New" w:hAnsi="Courier New" w:eastAsia="Courier New" w:cs="Courier New"/>
          <w:color w:val="284E42"/>
          <w:sz w:val="17"/>
        </w:rPr>
        <w:t>group.name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，便于分层显隐与验收。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4. 每个 build 函数接收 </w:t>
      </w:r>
      <w:r>
        <w:rPr>
          <w:rFonts w:ascii="Courier New" w:hAnsi="Courier New" w:eastAsia="Courier New" w:cs="Courier New"/>
          <w:color w:val="284E42"/>
          <w:sz w:val="17"/>
        </w:rPr>
        <w:t>detail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（0.8 / 1.0）以支持低精度预览。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5. 我会逐步验收，你每次只改我指定的一层，不要顺手重构别的部分。</w:t>
      </w:r>
    </w:p>
    <w:p>
      <w:pPr>
        <w:pStyle w:val="Heading2"/>
        <w:keepNext/>
      </w:pPr>
      <w:r>
        <w:t>Step 1 · 场地、基座与坐标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sit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 w:cs="微软雅黑"/>
          <w:i/>
          <w:color w:val="5A6360"/>
          <w:sz w:val="17"/>
        </w:rPr>
        <w:t>Step 1 · 场地与基座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目标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：先把"碗"的舞台做出来，确定唯一坐标系。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构造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场地平面下沉 </w:t>
      </w:r>
      <w:r>
        <w:rPr>
          <w:rFonts w:ascii="Courier New" w:hAnsi="Courier New" w:eastAsia="Courier New" w:cs="Courier New"/>
          <w:color w:val="284E42"/>
          <w:sz w:val="18"/>
        </w:rPr>
        <w:t>PITCH_DROP = 13.8 m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；基座（podium）为椭圆环带，外半径 139 / 129.6，内半径略小于跑道外沿。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环带用 </w:t>
      </w:r>
      <w:r>
        <w:rPr>
          <w:rFonts w:ascii="Courier New" w:hAnsi="Courier New" w:eastAsia="Courier New" w:cs="Courier New"/>
          <w:color w:val="284E42"/>
          <w:sz w:val="18"/>
        </w:rPr>
        <w:t>ellipseRingGeometry(ax0, az0, ax1, az1, y, mat, segments)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生成：内外两个椭圆按角度采样后连成三角带。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广场铺装叠加 2～3 圈深浅不同的环形带，制造"铺装分格"的尺度感。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配景（树、灯杆、远山、城市轮廓）放在 </w:t>
      </w:r>
      <w:r>
        <w:rPr>
          <w:rFonts w:ascii="Courier New" w:hAnsi="Courier New" w:eastAsia="Courier New" w:cs="Courier New"/>
          <w:color w:val="284E42"/>
          <w:sz w:val="18"/>
        </w:rPr>
        <w:t>site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组里，全部低模 + 程序化摆放，作为</w:t>
      </w:r>
      <w:r>
        <w:rPr>
          <w:rFonts w:ascii="微软雅黑" w:hAnsi="微软雅黑" w:eastAsia="微软雅黑" w:cs="微软雅黑"/>
          <w:b/>
          <w:color w:val="242A28"/>
          <w:sz w:val="21"/>
        </w:rPr>
        <w:t>尺度参照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，不是主角。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验收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：俯视截图里能读出 180 × 130 的场地开口、跑道椭圆、环形广场三级台阶；地面在 </w:t>
      </w:r>
      <w:r>
        <w:rPr>
          <w:rFonts w:ascii="Courier New" w:hAnsi="Courier New" w:eastAsia="Courier New" w:cs="Courier New"/>
          <w:color w:val="284E42"/>
          <w:sz w:val="18"/>
        </w:rPr>
        <w:t>y = -13.8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。</w:t>
      </w:r>
    </w:p>
    <w:p>
      <w:pPr>
        <w:spacing w:before="80" w:after="80"/>
        <w:ind w:left="283"/>
        <w:keepNext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/>
          <w:color w:val="1E6B52"/>
          <w:sz w:val="20"/>
        </w:rPr>
        <w:t>提示词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写 </w:t>
      </w:r>
      <w:r>
        <w:rPr>
          <w:rFonts w:ascii="Courier New" w:hAnsi="Courier New" w:eastAsia="Courier New" w:cs="Courier New"/>
          <w:color w:val="284E42"/>
          <w:sz w:val="17"/>
        </w:rPr>
        <w:t>buildBase(materials)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和 </w:t>
      </w:r>
      <w:r>
        <w:rPr>
          <w:rFonts w:ascii="Courier New" w:hAnsi="Courier New" w:eastAsia="Courier New" w:cs="Courier New"/>
          <w:color w:val="284E42"/>
          <w:sz w:val="17"/>
        </w:rPr>
        <w:t>buildField(materials)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：椭圆基座环带（外 139×129.6，内接跑道外沿）+ 环形广场分格 + 下沉 13.8 m 的场地。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环带统一用 </w:t>
      </w:r>
      <w:r>
        <w:rPr>
          <w:rFonts w:ascii="Courier New" w:hAnsi="Courier New" w:eastAsia="Courier New" w:cs="Courier New"/>
          <w:color w:val="284E42"/>
          <w:sz w:val="17"/>
        </w:rPr>
        <w:t>ellipseRingGeometry(ax0, az0, ax1, az1, y, material, segments)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实现，segments ≥ 180。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场地里放 400 m 九道田径场、足球场（含中圈、禁区线、球门）和内场广告板。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所有尺寸从常量读，不写死数字。</w:t>
      </w:r>
    </w:p>
    <w:p>
      <w:pPr>
        <w:pStyle w:val="Heading2"/>
        <w:keepNext/>
      </w:pPr>
      <w:r>
        <w:t>Step 2 · 三层看台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bowl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 w:cs="微软雅黑"/>
          <w:i/>
          <w:color w:val="5A6360"/>
          <w:sz w:val="17"/>
        </w:rPr>
        <w:t>Step 2 · 三层看台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目标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：参数化生成 6.7 万个座席，并保证从任何角度看都不是"一块贴图"。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构造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每层看台是两条椭圆之间的</w:t>
      </w:r>
      <w:r>
        <w:rPr>
          <w:rFonts w:ascii="微软雅黑" w:hAnsi="微软雅黑" w:eastAsia="微软雅黑" w:cs="微软雅黑"/>
          <w:b/>
          <w:color w:val="242A28"/>
          <w:sz w:val="21"/>
        </w:rPr>
        <w:t>斜坡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</w:t>
      </w:r>
      <w:r>
        <w:rPr>
          <w:rFonts w:ascii="Courier New" w:hAnsi="Courier New" w:eastAsia="Courier New" w:cs="Courier New"/>
          <w:color w:val="284E42"/>
          <w:sz w:val="18"/>
        </w:rPr>
        <w:t>ax0/az0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内沿、</w:t>
      </w:r>
      <w:r>
        <w:rPr>
          <w:rFonts w:ascii="Courier New" w:hAnsi="Courier New" w:eastAsia="Courier New" w:cs="Courier New"/>
          <w:color w:val="284E42"/>
          <w:sz w:val="18"/>
        </w:rPr>
        <w:t>ax1/az1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外沿、</w:t>
      </w:r>
      <w:r>
        <w:rPr>
          <w:rFonts w:ascii="Courier New" w:hAnsi="Courier New" w:eastAsia="Courier New" w:cs="Courier New"/>
          <w:color w:val="284E42"/>
          <w:sz w:val="18"/>
        </w:rPr>
        <w:t>y0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起步、</w:t>
      </w:r>
      <w:r>
        <w:rPr>
          <w:rFonts w:ascii="Courier New" w:hAnsi="Courier New" w:eastAsia="Courier New" w:cs="Courier New"/>
          <w:color w:val="284E42"/>
          <w:sz w:val="18"/>
        </w:rPr>
        <w:t>rise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踏步高，行数 </w:t>
      </w:r>
      <w:r>
        <w:rPr>
          <w:rFonts w:ascii="Courier New" w:hAnsi="Courier New" w:eastAsia="Courier New" w:cs="Courier New"/>
          <w:color w:val="284E42"/>
          <w:sz w:val="18"/>
        </w:rPr>
        <w:t>rows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每行：</w:t>
      </w:r>
      <w:r>
        <w:rPr>
          <w:rFonts w:ascii="Courier New" w:hAnsi="Courier New" w:eastAsia="Courier New" w:cs="Courier New"/>
          <w:color w:val="284E42"/>
          <w:sz w:val="18"/>
        </w:rPr>
        <w:t>y = y0 + row * rise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，椭圆按行向内缩进（内沿到外沿线性插值）。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座席用 </w:t>
      </w:r>
      <w:r>
        <w:rPr>
          <w:rFonts w:ascii="微软雅黑" w:hAnsi="微软雅黑" w:eastAsia="微软雅黑" w:cs="微软雅黑"/>
          <w:b/>
          <w:color w:val="242A28"/>
          <w:sz w:val="21"/>
        </w:rPr>
        <w:t>`InstancedMesh`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（一个 BoxGeometry + 一个材质），每个实例做 </w:t>
      </w:r>
      <w:r>
        <w:rPr>
          <w:rFonts w:ascii="Courier New" w:hAnsi="Courier New" w:eastAsia="Courier New" w:cs="Courier New"/>
          <w:color w:val="284E42"/>
          <w:sz w:val="18"/>
        </w:rPr>
        <w:t>setMatrixAt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，颜色/朝向用实例矩阵控制；本项目 67,852 席在桌面端稳定 60 fps。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座席颜色用 </w:t>
      </w:r>
      <w:r>
        <w:rPr>
          <w:rFonts w:ascii="Courier New" w:hAnsi="Courier New" w:eastAsia="Courier New" w:cs="Courier New"/>
          <w:color w:val="284E42"/>
          <w:sz w:val="18"/>
        </w:rPr>
        <w:t>setColorAt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做低幅随机（±6% 亮度），避免"塑料感的一片同色"。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看台之间是环形楼板 + 栏板 + 贵宾包厢玻璃带（</w:t>
      </w:r>
      <w:r>
        <w:rPr>
          <w:rFonts w:ascii="Courier New" w:hAnsi="Courier New" w:eastAsia="Courier New" w:cs="Courier New"/>
          <w:color w:val="284E42"/>
          <w:sz w:val="18"/>
        </w:rPr>
        <w:t>suiteGlass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）+ LED 环带（</w:t>
      </w:r>
      <w:r>
        <w:rPr>
          <w:rFonts w:ascii="Courier New" w:hAnsi="Courier New" w:eastAsia="Courier New" w:cs="Courier New"/>
          <w:color w:val="284E42"/>
          <w:sz w:val="18"/>
        </w:rPr>
        <w:t>ledRibbon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）。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4 条角部通道：在 </w:t>
      </w:r>
      <w:r>
        <w:rPr>
          <w:rFonts w:ascii="Courier New" w:hAnsi="Courier New" w:eastAsia="Courier New" w:cs="Courier New"/>
          <w:color w:val="284E42"/>
          <w:sz w:val="18"/>
        </w:rPr>
        <w:t>θ = π/4, 3π/4, 5π/4, 7π/4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两侧各 0.052 rad 内</w:t>
      </w:r>
      <w:r>
        <w:rPr>
          <w:rFonts w:ascii="微软雅黑" w:hAnsi="微软雅黑" w:eastAsia="微软雅黑" w:cs="微软雅黑"/>
          <w:b/>
          <w:color w:val="242A28"/>
          <w:sz w:val="21"/>
        </w:rPr>
        <w:t>不生成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前 62% 行的座席与踏步，形成通往场地的坡道。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验收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：正上方截图能数出三层；侧视截图里座席有独立的高光点，而不是平面的纹理；</w:t>
      </w:r>
      <w:r>
        <w:rPr>
          <w:rFonts w:ascii="Courier New" w:hAnsi="Courier New" w:eastAsia="Courier New" w:cs="Courier New"/>
          <w:color w:val="284E42"/>
          <w:sz w:val="18"/>
        </w:rPr>
        <w:t>stats.seats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输出 67,852。</w:t>
      </w:r>
    </w:p>
    <w:p>
      <w:pPr>
        <w:spacing w:before="80" w:after="80"/>
        <w:ind w:left="283"/>
        <w:keepNext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/>
          <w:color w:val="1E6B52"/>
          <w:sz w:val="20"/>
        </w:rPr>
        <w:t>提示词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写 </w:t>
      </w:r>
      <w:r>
        <w:rPr>
          <w:rFonts w:ascii="Courier New" w:hAnsi="Courier New" w:eastAsia="Courier New" w:cs="Courier New"/>
          <w:color w:val="284E42"/>
          <w:sz w:val="17"/>
        </w:rPr>
        <w:t>buildBowl(materials, struts, detail)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：三层椭圆看台，参数表见上。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每层用"行"循环生成踏步（</w:t>
      </w:r>
      <w:r>
        <w:rPr>
          <w:rFonts w:ascii="Courier New" w:hAnsi="Courier New" w:eastAsia="Courier New" w:cs="Courier New"/>
          <w:color w:val="284E42"/>
          <w:sz w:val="17"/>
        </w:rPr>
        <w:t>concrete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）与座席（</w:t>
      </w:r>
      <w:r>
        <w:rPr>
          <w:rFonts w:ascii="Courier New" w:hAnsi="Courier New" w:eastAsia="Courier New" w:cs="Courier New"/>
          <w:color w:val="284E42"/>
          <w:sz w:val="17"/>
        </w:rPr>
        <w:t>InstancedMesh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，一个座位一个实例，</w:t>
      </w:r>
      <w:r>
        <w:rPr>
          <w:rFonts w:ascii="Courier New" w:hAnsi="Courier New" w:eastAsia="Courier New" w:cs="Courier New"/>
          <w:color w:val="284E42"/>
          <w:sz w:val="17"/>
        </w:rPr>
        <w:t>setColorAt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做 ±6% 亮度抖动）。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在 4 个角部开通道：</w:t>
      </w:r>
      <w:r>
        <w:rPr>
          <w:rFonts w:ascii="Courier New" w:hAnsi="Courier New" w:eastAsia="Courier New" w:cs="Courier New"/>
          <w:color w:val="284E42"/>
          <w:sz w:val="17"/>
        </w:rPr>
        <w:t>θ = π/4 + k·π/2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，半角 0.052，前 12 行不生成座位与踏步，改生成缓坡与栏板。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三层之间生成环形楼板、栏板、包厢玻璃带与 LED 环带；三层看台只沿长边展开，向球门方向按 111° 圆心角收薄。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返回 </w:t>
      </w:r>
      <w:r>
        <w:rPr>
          <w:rFonts w:ascii="Courier New" w:hAnsi="Courier New" w:eastAsia="Courier New" w:cs="Courier New"/>
          <w:color w:val="284E42"/>
          <w:sz w:val="17"/>
        </w:rPr>
        <w:t>{ group, seatMesh, seatCount }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，并保证 </w:t>
      </w:r>
      <w:r>
        <w:rPr>
          <w:rFonts w:ascii="Courier New" w:hAnsi="Courier New" w:eastAsia="Courier New" w:cs="Courier New"/>
          <w:color w:val="284E42"/>
          <w:sz w:val="17"/>
        </w:rPr>
        <w:t>seatCount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与实际实例数一致。</w:t>
      </w:r>
    </w:p>
    <w:p>
      <w:pPr>
        <w:pStyle w:val="Heading2"/>
        <w:keepNext/>
      </w:pPr>
      <w:r>
        <w:t>Step 3 · 六边形晶体外立面（本项目的灵魂）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facad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 w:cs="微软雅黑"/>
          <w:i/>
          <w:color w:val="5A6360"/>
          <w:sz w:val="17"/>
        </w:rPr>
        <w:t>Step 3 · 六边形晶体外立面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目标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：20 个左右对称的六边形晶体单元，密拼、无缝隙、有收分。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构造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：严格按 4.2 / 4.3 的三个曲线 + 六角环。补充两条工程细节：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/>
          <w:color w:val="242A28"/>
          <w:sz w:val="21"/>
        </w:rPr>
        <w:t>每个面的 UV 必须连续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，否则晶格纹理会错位。用圆柱投影：</w:t>
      </w:r>
      <w:r>
        <w:rPr>
          <w:rFonts w:ascii="Courier New" w:hAnsi="Courier New" w:eastAsia="Courier New" w:cs="Courier New"/>
          <w:color w:val="284E42"/>
          <w:sz w:val="18"/>
        </w:rPr>
        <w:t>u = θ · (198/2π)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，</w:t>
      </w:r>
      <w:r>
        <w:rPr>
          <w:rFonts w:ascii="Courier New" w:hAnsi="Courier New" w:eastAsia="Courier New" w:cs="Courier New"/>
          <w:color w:val="284E42"/>
          <w:sz w:val="18"/>
        </w:rPr>
        <w:t>v = y / 8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。198 m 是"纹理绕一圈的长度"，决定三角格纹的实际尺度。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/>
          <w:color w:val="242A28"/>
          <w:sz w:val="21"/>
        </w:rPr>
        <w:t>腰部以下的两个面朝下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，环境光会明显偏暗，可以给一个固定提亮系数（本项目 ×3.1）让六个面落在同一色调，仍保留日照阴影。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验收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：正视截图里 20 个六边形轮廓清晰、腰部相接处无黑缝；单元中心的外凸能用侧光看出 14 m 的出挑。</w:t>
      </w:r>
    </w:p>
    <w:p>
      <w:pPr>
        <w:spacing w:before="80" w:after="80"/>
        <w:ind w:left="283"/>
        <w:keepNext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/>
          <w:color w:val="1E6B52"/>
          <w:sz w:val="20"/>
        </w:rPr>
        <w:t>提示词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写 </w:t>
      </w:r>
      <w:r>
        <w:rPr>
          <w:rFonts w:ascii="Courier New" w:hAnsi="Courier New" w:eastAsia="Courier New" w:cs="Courier New"/>
          <w:color w:val="284E42"/>
          <w:sz w:val="17"/>
        </w:rPr>
        <w:t>buildFacade(materials, struts, detail)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：20 个六边形晶体单元，尺寸常量见参数表。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形状必须由三条曲线唯一决定：</w:t>
      </w:r>
      <w:r>
        <w:rPr>
          <w:rFonts w:ascii="Courier New" w:hAnsi="Courier New" w:eastAsia="Courier New" w:cs="Courier New"/>
          <w:color w:val="284E42"/>
          <w:sz w:val="17"/>
        </w:rPr>
        <w:t>bayWidth(v)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宽度包络、</w:t>
      </w:r>
      <w:r>
        <w:rPr>
          <w:rFonts w:ascii="Courier New" w:hAnsi="Courier New" w:eastAsia="Courier New" w:cs="Courier New"/>
          <w:color w:val="284E42"/>
          <w:sz w:val="17"/>
        </w:rPr>
        <w:t>facadeVertical(v)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竖向凸出包络、</w:t>
      </w:r>
      <w:r>
        <w:rPr>
          <w:rFonts w:ascii="Courier New" w:hAnsi="Courier New" w:eastAsia="Courier New" w:cs="Courier New"/>
          <w:color w:val="284E42"/>
          <w:sz w:val="17"/>
        </w:rPr>
        <w:t>bayPoint(mid,u,v)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单元内插值（含 </w:t>
      </w:r>
      <w:r>
        <w:rPr>
          <w:rFonts w:ascii="Courier New" w:hAnsi="Courier New" w:eastAsia="Courier New" w:cs="Courier New"/>
          <w:color w:val="284E42"/>
          <w:sz w:val="17"/>
        </w:rPr>
        <w:t>FACADE_BULGE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外凸与 </w:t>
      </w:r>
      <w:r>
        <w:rPr>
          <w:rFonts w:ascii="Courier New" w:hAnsi="Courier New" w:eastAsia="Courier New" w:cs="Courier New"/>
          <w:color w:val="284E42"/>
          <w:sz w:val="17"/>
        </w:rPr>
        <w:t>FACADE_LEAN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收分）。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每个单元 = 腰部顶点向六个角扇形展开 6 个三角面；相邻单元在 u=±1 共享棱线。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UV 用圆柱投影 </w:t>
      </w:r>
      <w:r>
        <w:rPr>
          <w:rFonts w:ascii="Courier New" w:hAnsi="Courier New" w:eastAsia="Courier New" w:cs="Courier New"/>
          <w:color w:val="284E42"/>
          <w:sz w:val="17"/>
        </w:rPr>
        <w:t>(θ·198/2π, y/8)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，让等边三角晶格跨单元连续。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腰线以下的朝下面给 ×3.1 提亮，保证六个面同色调。</w:t>
      </w:r>
    </w:p>
    <w:p>
      <w:pPr/>
      <w:r>
        <w:rPr>
          <w:rFonts w:ascii="微软雅黑" w:hAnsi="微软雅黑" w:eastAsia="微软雅黑" w:cs="微软雅黑"/>
          <w:b w:val="0"/>
          <w:color w:val="242A28"/>
          <w:sz w:val="21"/>
        </w:rPr>
        <w:t>每扇区系数必须按 BAY_PEAK = 35.5 + 15.8·k 生成（k = (1−d)^0.6，d 为扇区中线到最近长边中心 90°/270° 的归一化角距），BAY_SCALE = 0.985 + 0.015·k；具体 20 组数值见 2.2.1。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同时把每条棱线推进 </w:t>
      </w:r>
      <w:r>
        <w:rPr>
          <w:rFonts w:ascii="Courier New" w:hAnsi="Courier New" w:eastAsia="Courier New" w:cs="Courier New"/>
          <w:color w:val="284E42"/>
          <w:sz w:val="17"/>
        </w:rPr>
        <w:t>struts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数组（供 Step 4 生成杆件）。</w:t>
      </w:r>
    </w:p>
    <w:p>
      <w:pPr>
        <w:pStyle w:val="Heading2"/>
        <w:keepNext/>
      </w:pPr>
      <w:r>
        <w:t>Step 4 · 屋盖结构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teel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 w:cs="微软雅黑"/>
          <w:i/>
          <w:color w:val="5A6360"/>
          <w:sz w:val="17"/>
        </w:rPr>
        <w:t>Step 4 · 屋盖结构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目标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：把立面顶端与内环连起来，形成"碗盖住看台、中间开口"的形态。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构造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内环 = RING_X/RING_Z 椭圆（标高 34.8）；外环不是固定椭圆，而是晶体顶端的冠线 facadeTopPoint(θ)：半径 140.95–149.84 m、标高 29.85–50.18 m，随峰谷锯齿起伏。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屋盖表面用极坐标网格采样：周向 160 段、径向 5 圈，得到 </w:t>
      </w:r>
      <w:r>
        <w:rPr>
          <w:rFonts w:ascii="Courier New" w:hAnsi="Courier New" w:eastAsia="Courier New" w:cs="Courier New"/>
          <w:color w:val="284E42"/>
          <w:sz w:val="18"/>
        </w:rPr>
        <w:t>roofPointAt(θ, t)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结构：沿脊线、环线布杆件，杆件用 </w:t>
      </w:r>
      <w:r>
        <w:rPr>
          <w:rFonts w:ascii="Courier New" w:hAnsi="Courier New" w:eastAsia="Courier New" w:cs="Courier New"/>
          <w:color w:val="284E42"/>
          <w:sz w:val="18"/>
        </w:rPr>
        <w:t>tubeFromPoints()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（沿折线挤出圆管）生成，</w:t>
      </w:r>
      <w:r>
        <w:rPr>
          <w:rFonts w:ascii="Courier New" w:hAnsi="Courier New" w:eastAsia="Courier New" w:cs="Courier New"/>
          <w:color w:val="284E42"/>
          <w:sz w:val="18"/>
        </w:rPr>
        <w:t>r = 0.15～0.28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檐口：</w:t>
      </w:r>
      <w:r>
        <w:rPr>
          <w:rFonts w:ascii="Courier New" w:hAnsi="Courier New" w:eastAsia="Courier New" w:cs="Courier New"/>
          <w:color w:val="284E42"/>
          <w:sz w:val="18"/>
        </w:rPr>
        <w:t>createEllipseBand(RING_X, RING_Z, y, h, fascia, 200)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做一圈白色檐口带，这是立面上最抢眼的水平线，比结构本身更能界定屋顶。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验收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：只在显示结构层的截图里，能看出"深色三角桁架 + 浅色细杆"的层次；屋面没有漏气的黑洞。</w:t>
      </w:r>
    </w:p>
    <w:p>
      <w:pPr>
        <w:spacing w:before="80" w:after="80"/>
        <w:ind w:left="283"/>
        <w:keepNext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/>
          <w:color w:val="1E6B52"/>
          <w:sz w:val="20"/>
        </w:rPr>
        <w:t>提示词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写 buildRoof(materials, struts, detail)：内环 90×65（标高 34.8），外环取 facadeTopPoint(θ) （不要用固定椭圆），屋面按极坐标 160×5 网格采样。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生成：檐口环带（白，200 段）、深色三角桁架、脊线杆件、灯组外壳。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杆件统一用 </w:t>
      </w:r>
      <w:r>
        <w:rPr>
          <w:rFonts w:ascii="Courier New" w:hAnsi="Courier New" w:eastAsia="Courier New" w:cs="Courier New"/>
          <w:color w:val="284E42"/>
          <w:sz w:val="17"/>
        </w:rPr>
        <w:t>tubeFromPoints(points, radius, material, segments, sides, light)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，light=true 的走浅色细杆材质。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先不要铺覆膜（下一步单独做），但要把覆膜的边界点算好：每个晶体宽角（</w:t>
      </w:r>
      <w:r>
        <w:rPr>
          <w:rFonts w:ascii="Courier New" w:hAnsi="Courier New" w:eastAsia="Courier New" w:cs="Courier New"/>
          <w:color w:val="284E42"/>
          <w:sz w:val="17"/>
        </w:rPr>
        <w:t>PYRAMID_WIDE_T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）在交界中轴上。</w:t>
      </w:r>
    </w:p>
    <w:p>
      <w:pPr>
        <w:pStyle w:val="Heading2"/>
        <w:keepNext/>
      </w:pPr>
      <w:r>
        <w:t>Step 5 · 屋面三角覆膜（本项目返工最多的一层）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membran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 w:cs="微软雅黑"/>
          <w:i/>
          <w:color w:val="5A6360"/>
          <w:sz w:val="17"/>
        </w:rPr>
        <w:t>Step 5 · 屋面三角覆膜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目标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：只在该有膜的地方铺膜，边界严格贴着结构走。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构造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</w:t>
      </w:r>
      <w:r>
        <w:rPr>
          <w:rFonts w:ascii="微软雅黑" w:hAnsi="微软雅黑" w:eastAsia="微软雅黑" w:cs="微软雅黑"/>
          <w:b/>
          <w:color w:val="242A28"/>
          <w:sz w:val="21"/>
        </w:rPr>
        <w:t>不要用"网格 + 裁剪"的做法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。用参数化扇形直接生成：</w:t>
      </w:r>
    </w:p>
    <w:p>
      <w:pPr>
        <w:spacing w:before="80" w:after="160" w:line="240" w:lineRule="auto"/>
        <w:ind w:left="170"/>
        <w:shd w:val="clear" w:color="auto" w:fill="F2F5F4"/>
        <w:pBdr>
          <w:left w:val="single" w:sz="12" w:space="8" w:color="9FB8AF"/>
        </w:pBdr>
      </w:pPr>
      <w:r>
        <w:rPr>
          <w:rFonts w:ascii="Courier New" w:hAnsi="Courier New" w:eastAsia="Courier New" w:cs="Courier New"/>
          <w:color w:val="1F2B27"/>
          <w:sz w:val="17"/>
        </w:rPr>
        <w:t>const RIM_SEG = 3;</w:t>
        <w:br/>
      </w:r>
      <w:r>
        <w:rPr>
          <w:rFonts w:ascii="Courier New" w:hAnsi="Courier New" w:eastAsia="Courier New" w:cs="Courier New"/>
          <w:color w:val="1F2B27"/>
          <w:sz w:val="17"/>
        </w:rPr>
        <w:t>for (每个扇区 s) for (左右各半) {</w:t>
        <w:br/>
      </w:r>
      <w:r>
        <w:rPr>
          <w:rFonts w:ascii="Courier New" w:hAnsi="Courier New" w:eastAsia="Courier New" w:cs="Courier New"/>
          <w:color w:val="1F2B27"/>
          <w:sz w:val="17"/>
        </w:rPr>
        <w:t xml:space="preserve">  const apex = at(宽角那一侧, PYRAMID_WIDE_T);   // 晶体宽角</w:t>
        <w:br/>
      </w:r>
      <w:r>
        <w:rPr>
          <w:rFonts w:ascii="Courier New" w:hAnsi="Courier New" w:eastAsia="Courier New" w:cs="Courier New"/>
          <w:color w:val="1F2B27"/>
          <w:sz w:val="17"/>
        </w:rPr>
        <w:t xml:space="preserve">  for (k = 0; k &lt; RIM_SEG; k++) {</w:t>
        <w:br/>
      </w:r>
      <w:r>
        <w:rPr>
          <w:rFonts w:ascii="Courier New" w:hAnsi="Courier New" w:eastAsia="Courier New" w:cs="Courier New"/>
          <w:color w:val="1F2B27"/>
          <w:sz w:val="17"/>
        </w:rPr>
        <w:t xml:space="preserve">    tri(apex, at(k/RIM_SEG, 1), at((k+1)/RIM_SEG, 1));  // 扇到檐口</w:t>
        <w:br/>
      </w:r>
      <w:r>
        <w:rPr>
          <w:rFonts w:ascii="Courier New" w:hAnsi="Courier New" w:eastAsia="Courier New" w:cs="Courier New"/>
          <w:color w:val="1F2B27"/>
          <w:sz w:val="17"/>
        </w:rPr>
        <w:t xml:space="preserve">  }</w:t>
        <w:br/>
      </w:r>
      <w:r>
        <w:rPr>
          <w:rFonts w:ascii="Courier New" w:hAnsi="Courier New" w:eastAsia="Courier New" w:cs="Courier New"/>
          <w:color w:val="1F2B27"/>
          <w:sz w:val="17"/>
        </w:rPr>
        <w:t>}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顶点位置由 </w:t>
      </w:r>
      <w:r>
        <w:rPr>
          <w:rFonts w:ascii="Courier New" w:hAnsi="Courier New" w:eastAsia="Courier New" w:cs="Courier New"/>
          <w:color w:val="284E42"/>
          <w:sz w:val="18"/>
        </w:rPr>
        <w:t>innerAt(θ)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与 </w:t>
      </w:r>
      <w:r>
        <w:rPr>
          <w:rFonts w:ascii="Courier New" w:hAnsi="Courier New" w:eastAsia="Courier New" w:cs="Courier New"/>
          <w:color w:val="284E42"/>
          <w:sz w:val="18"/>
        </w:rPr>
        <w:t>outerAt(θ)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线性插值得到，</w:t>
      </w:r>
      <w:r>
        <w:rPr>
          <w:rFonts w:ascii="微软雅黑" w:hAnsi="微软雅黑" w:eastAsia="微软雅黑" w:cs="微软雅黑"/>
          <w:b/>
          <w:color w:val="242A28"/>
          <w:sz w:val="21"/>
        </w:rPr>
        <w:t>天然落在结构线上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，没有锯齿、没有 sliver。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材质与立面</w:t>
      </w:r>
      <w:r>
        <w:rPr>
          <w:rFonts w:ascii="微软雅黑" w:hAnsi="微软雅黑" w:eastAsia="微软雅黑" w:cs="微软雅黑"/>
          <w:b/>
          <w:color w:val="242A28"/>
          <w:sz w:val="21"/>
        </w:rPr>
        <w:t>共用同一个 `facadeGlass`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：一套磨砂玻璃、一张等边三角晶格，视觉上连成一体。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UV 用</w:t>
      </w:r>
      <w:r>
        <w:rPr>
          <w:rFonts w:ascii="微软雅黑" w:hAnsi="微软雅黑" w:eastAsia="微软雅黑" w:cs="微软雅黑"/>
          <w:b/>
          <w:color w:val="242A28"/>
          <w:sz w:val="21"/>
        </w:rPr>
        <w:t>俯视投影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</w:t>
      </w:r>
      <w:r>
        <w:rPr>
          <w:rFonts w:ascii="Courier New" w:hAnsi="Courier New" w:eastAsia="Courier New" w:cs="Courier New"/>
          <w:color w:val="284E42"/>
          <w:sz w:val="18"/>
        </w:rPr>
        <w:t>(x/4.6, z/8)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。这是本项目最关键的修复之一：用柱面 UV 会在大坡度处把三角形拉成细长条。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验收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：檐口附近无破洞；覆膜与晶体交界处纹理连续；俯视时格纹是正等边三角形。</w:t>
      </w:r>
    </w:p>
    <w:p>
      <w:pPr>
        <w:spacing w:before="80" w:after="80"/>
        <w:ind w:left="283"/>
        <w:keepNext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/>
          <w:color w:val="1E6B52"/>
          <w:sz w:val="20"/>
        </w:rPr>
        <w:t>提示词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写屋面覆膜：</w:t>
      </w:r>
      <w:r>
        <w:rPr>
          <w:rFonts w:ascii="微软雅黑" w:hAnsi="微软雅黑" w:eastAsia="微软雅黑" w:cs="微软雅黑"/>
          <w:b/>
          <w:color w:val="333D3A"/>
          <w:sz w:val="20"/>
        </w:rPr>
        <w:t>禁止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用网格裁剪。每个扇区左右各生成一片三角扇形——从晶体宽角（</w:t>
      </w:r>
      <w:r>
        <w:rPr>
          <w:rFonts w:ascii="Courier New" w:hAnsi="Courier New" w:eastAsia="Courier New" w:cs="Courier New"/>
          <w:color w:val="284E42"/>
          <w:sz w:val="17"/>
        </w:rPr>
        <w:t>at(宽角侧, 0.29)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）向檐口 </w:t>
      </w:r>
      <w:r>
        <w:rPr>
          <w:rFonts w:ascii="Courier New" w:hAnsi="Courier New" w:eastAsia="Courier New" w:cs="Courier New"/>
          <w:color w:val="284E42"/>
          <w:sz w:val="17"/>
        </w:rPr>
        <w:t>t=1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扇形展开 </w:t>
      </w:r>
      <w:r>
        <w:rPr>
          <w:rFonts w:ascii="Courier New" w:hAnsi="Courier New" w:eastAsia="Courier New" w:cs="Courier New"/>
          <w:color w:val="284E42"/>
          <w:sz w:val="17"/>
        </w:rPr>
        <w:t>RIM_SEG=3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个小三角。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顶点必须由 </w:t>
      </w:r>
      <w:r>
        <w:rPr>
          <w:rFonts w:ascii="Courier New" w:hAnsi="Courier New" w:eastAsia="Courier New" w:cs="Courier New"/>
          <w:color w:val="284E42"/>
          <w:sz w:val="17"/>
        </w:rPr>
        <w:t>lerpVectors(innerAt(θ), outerAt(θ), t)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求出，保证贴结构线。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材质复用 </w:t>
      </w:r>
      <w:r>
        <w:rPr>
          <w:rFonts w:ascii="Courier New" w:hAnsi="Courier New" w:eastAsia="Courier New" w:cs="Courier New"/>
          <w:color w:val="284E42"/>
          <w:sz w:val="17"/>
        </w:rPr>
        <w:t>facadeGlass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；UV 用</w:t>
      </w:r>
      <w:r>
        <w:rPr>
          <w:rFonts w:ascii="微软雅黑" w:hAnsi="微软雅黑" w:eastAsia="微软雅黑" w:cs="微软雅黑"/>
          <w:b/>
          <w:color w:val="333D3A"/>
          <w:sz w:val="20"/>
        </w:rPr>
        <w:t>俯视投影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</w:t>
      </w:r>
      <w:r>
        <w:rPr>
          <w:rFonts w:ascii="Courier New" w:hAnsi="Courier New" w:eastAsia="Courier New" w:cs="Courier New"/>
          <w:color w:val="284E42"/>
          <w:sz w:val="17"/>
        </w:rPr>
        <w:t>(x/4.6, z/8)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，禁止用柱面 UV（会在陡坡处拉伸）。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文件名/组名用 </w:t>
      </w:r>
      <w:r>
        <w:rPr>
          <w:rFonts w:ascii="Courier New" w:hAnsi="Courier New" w:eastAsia="Courier New" w:cs="Courier New"/>
          <w:color w:val="284E42"/>
          <w:sz w:val="17"/>
        </w:rPr>
        <w:t>roof-wedges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，便于单独显隐。</w:t>
      </w:r>
    </w:p>
    <w:p>
      <w:pPr>
        <w:pStyle w:val="Heading2"/>
        <w:keepNext/>
      </w:pPr>
      <w:r>
        <w:t>Step 6 · 五边形凸起（20 个）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pyramids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 w:cs="微软雅黑"/>
          <w:i/>
          <w:color w:val="5A6360"/>
          <w:sz w:val="17"/>
        </w:rPr>
        <w:t>Step 6 · 五边形凸起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目标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：落在每两条棱线的交界中轴上，拉直、左右对称，且长边略高、短边略低。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构造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位置：扇区交界 </w:t>
      </w:r>
      <w:r>
        <w:rPr>
          <w:rFonts w:ascii="Courier New" w:hAnsi="Courier New" w:eastAsia="Courier New" w:cs="Courier New"/>
          <w:color w:val="284E42"/>
          <w:sz w:val="18"/>
        </w:rPr>
        <w:t>θ = s·SECTOR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（即两片晶体的接缝中轴），左右各占 </w:t>
      </w:r>
      <w:r>
        <w:rPr>
          <w:rFonts w:ascii="Courier New" w:hAnsi="Courier New" w:eastAsia="Courier New" w:cs="Courier New"/>
          <w:color w:val="284E42"/>
          <w:sz w:val="18"/>
        </w:rPr>
        <w:t>SECTOR/2 = 9°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→ 20 个凸起严丝合缝连成一圈。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底面：</w:t>
      </w:r>
      <w:r>
        <w:rPr>
          <w:rFonts w:ascii="Courier New" w:hAnsi="Courier New" w:eastAsia="Courier New" w:cs="Courier New"/>
          <w:color w:val="284E42"/>
          <w:sz w:val="18"/>
        </w:rPr>
        <w:t>t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从 0（内环）到 0.29（最宽处）；顶点在 </w:t>
      </w:r>
      <w:r>
        <w:rPr>
          <w:rFonts w:ascii="Courier New" w:hAnsi="Courier New" w:eastAsia="Courier New" w:cs="Courier New"/>
          <w:color w:val="284E42"/>
          <w:sz w:val="18"/>
        </w:rPr>
        <w:t>t = 0.36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高度：</w:t>
      </w:r>
      <w:r>
        <w:rPr>
          <w:rFonts w:ascii="Courier New" w:hAnsi="Courier New" w:eastAsia="Courier New" w:cs="Courier New"/>
          <w:color w:val="284E42"/>
          <w:sz w:val="18"/>
        </w:rPr>
        <w:t>apexY = 41.2 + 6.2 × k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，</w:t>
      </w:r>
      <w:r>
        <w:rPr>
          <w:rFonts w:ascii="Courier New" w:hAnsi="Courier New" w:eastAsia="Courier New" w:cs="Courier New"/>
          <w:color w:val="284E42"/>
          <w:sz w:val="18"/>
        </w:rPr>
        <w:t>k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由该处 </w:t>
      </w:r>
      <w:r>
        <w:rPr>
          <w:rFonts w:ascii="Courier New" w:hAnsi="Courier New" w:eastAsia="Courier New" w:cs="Courier New"/>
          <w:color w:val="284E42"/>
          <w:sz w:val="18"/>
        </w:rPr>
        <w:t>BAY_PEAK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归一化 → </w:t>
      </w:r>
      <w:r>
        <w:rPr>
          <w:rFonts w:ascii="微软雅黑" w:hAnsi="微软雅黑" w:eastAsia="微软雅黑" w:cs="微软雅黑"/>
          <w:b/>
          <w:color w:val="242A28"/>
          <w:sz w:val="21"/>
        </w:rPr>
        <w:t>长边中部最高、两端最低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，与屋面起伏一致。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5 个平面三角面；</w:t>
      </w:r>
      <w:r>
        <w:rPr>
          <w:rFonts w:ascii="微软雅黑" w:hAnsi="微软雅黑" w:eastAsia="微软雅黑" w:cs="微软雅黑"/>
          <w:b/>
          <w:color w:val="242A28"/>
          <w:sz w:val="21"/>
        </w:rPr>
        <w:t>不做底封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（从下往上看不会露出多余的面）。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边缘全部用杆件勾一遍（</w:t>
      </w:r>
      <w:r>
        <w:rPr>
          <w:rFonts w:ascii="Courier New" w:hAnsi="Courier New" w:eastAsia="Courier New" w:cs="Courier New"/>
          <w:color w:val="284E42"/>
          <w:sz w:val="18"/>
        </w:rPr>
        <w:t>r = 0.15～0.16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），让凸起"立"起来。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验收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：正视截图里 20 个凸起等距、镜像对称、根部正好接触晶体棱线；俯视里凸起形成一圈连续锯齿。</w:t>
      </w:r>
    </w:p>
    <w:p>
      <w:pPr>
        <w:spacing w:before="80" w:after="80"/>
        <w:ind w:left="283"/>
        <w:keepNext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/>
          <w:color w:val="1E6B52"/>
          <w:sz w:val="20"/>
        </w:rPr>
        <w:t>提示词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写 </w:t>
      </w:r>
      <w:r>
        <w:rPr>
          <w:rFonts w:ascii="Courier New" w:hAnsi="Courier New" w:eastAsia="Courier New" w:cs="Courier New"/>
          <w:color w:val="284E42"/>
          <w:sz w:val="17"/>
        </w:rPr>
        <w:t>buildRoofPyramids()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：20 个五边形凸起，位置在扇区交界中轴（</w:t>
      </w:r>
      <w:r>
        <w:rPr>
          <w:rFonts w:ascii="Courier New" w:hAnsi="Courier New" w:eastAsia="Courier New" w:cs="Courier New"/>
          <w:color w:val="284E42"/>
          <w:sz w:val="17"/>
        </w:rPr>
        <w:t>θ = s·SECTOR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），左右各占 9°。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底面 t ∈ [0, 0.29]，顶点 t = 0.36，顶点高度 </w:t>
      </w:r>
      <w:r>
        <w:rPr>
          <w:rFonts w:ascii="Courier New" w:hAnsi="Courier New" w:eastAsia="Courier New" w:cs="Courier New"/>
          <w:color w:val="284E42"/>
          <w:sz w:val="17"/>
        </w:rPr>
        <w:t>41.2 + 6.2·k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（k 用该处 BAY_PEAK 归一化）。5 个平面三角面，不做底封。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必须左右镜像对称：两侧用同一组 t 采样，仅 θ 取反。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边缘用杆件（r 0.15～0.16）勾出轮廓。</w:t>
      </w:r>
    </w:p>
    <w:p>
      <w:pPr>
        <w:pStyle w:val="Heading2"/>
        <w:keepNext/>
      </w:pPr>
      <w:r>
        <w:t>Step 7 · 场地细节与 LED 屏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目标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：把"体育场"变成"办赛事的体育场"。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构造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足球场：草地 </w:t>
      </w:r>
      <w:r>
        <w:rPr>
          <w:rFonts w:ascii="Courier New" w:hAnsi="Courier New" w:eastAsia="Courier New" w:cs="Courier New"/>
          <w:color w:val="284E42"/>
          <w:sz w:val="18"/>
        </w:rPr>
        <w:t>CanvasTexture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（噪点 + 割草条纹），白线用细长矩形而不是画线贴图，保证任何缩放下都锐利。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田径场：9 道跑道，红色 + 白色分道线。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LED 屏：两块，分别挂在两个球门后方，屏幕比例 </w:t>
      </w:r>
      <w:r>
        <w:rPr>
          <w:rFonts w:ascii="微软雅黑" w:hAnsi="微软雅黑" w:eastAsia="微软雅黑" w:cs="微软雅黑"/>
          <w:b/>
          <w:color w:val="242A28"/>
          <w:sz w:val="21"/>
        </w:rPr>
        <w:t>2:1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（</w:t>
      </w:r>
      <w:r>
        <w:rPr>
          <w:rFonts w:ascii="Courier New" w:hAnsi="Courier New" w:eastAsia="Courier New" w:cs="Courier New"/>
          <w:color w:val="284E42"/>
          <w:sz w:val="18"/>
        </w:rPr>
        <w:t>PlaneGeometry(32, 16)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），底下有基座与斜撑。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屏幕内容用 Canvas 画比分牌 / 广告，</w:t>
      </w:r>
      <w:r>
        <w:rPr>
          <w:rFonts w:ascii="Courier New" w:hAnsi="Courier New" w:eastAsia="Courier New" w:cs="Courier New"/>
          <w:color w:val="284E42"/>
          <w:sz w:val="18"/>
        </w:rPr>
        <w:t>CanvasTexture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+ </w:t>
      </w:r>
      <w:r>
        <w:rPr>
          <w:rFonts w:ascii="Courier New" w:hAnsi="Courier New" w:eastAsia="Courier New" w:cs="Courier New"/>
          <w:color w:val="284E42"/>
          <w:sz w:val="18"/>
        </w:rPr>
        <w:t>emissive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，夜间自发光。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验收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：屏幕顶边不接触棚底（差 ~1 m 留缝）；从看台视角能看到屏幕正面；夜间屏幕亮而不糊。</w:t>
      </w:r>
    </w:p>
    <w:p>
      <w:pPr>
        <w:spacing w:before="80" w:after="80"/>
        <w:ind w:left="283"/>
        <w:keepNext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/>
          <w:color w:val="1E6B52"/>
          <w:sz w:val="20"/>
        </w:rPr>
        <w:t>提示词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加两块 LED 大屏：屏幕 32×16（严格 2:1），挂在两个球门后方的看台上方，带基座与斜撑。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屏幕顶边要比棚底低约 1 m，不能穿模。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屏幕内容是 CanvasTexture（比分牌/广告），材质 emissive，夜间自发光。</w:t>
      </w:r>
    </w:p>
    <w:p>
      <w:pPr>
        <w:pStyle w:val="Heading2"/>
        <w:keepNext/>
      </w:pPr>
      <w:r>
        <w:t>Step 8 · 灯光系统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lamps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 w:cs="微软雅黑"/>
          <w:i/>
          <w:color w:val="5A6360"/>
          <w:sz w:val="17"/>
        </w:rPr>
        <w:t>Step 8 · 灯光系统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目标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：一套能独立开关、频闪、逐个闪烁的建筑照明。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构造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灯组 = 灯壳（</w:t>
      </w:r>
      <w:r>
        <w:rPr>
          <w:rFonts w:ascii="Courier New" w:hAnsi="Courier New" w:eastAsia="Courier New" w:cs="Courier New"/>
          <w:color w:val="284E42"/>
          <w:sz w:val="18"/>
        </w:rPr>
        <w:t>BoxGeometry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）+ 灯面（朝向场地的小平面，</w:t>
      </w:r>
      <w:r>
        <w:rPr>
          <w:rFonts w:ascii="Courier New" w:hAnsi="Courier New" w:eastAsia="Courier New" w:cs="Courier New"/>
          <w:color w:val="284E42"/>
          <w:sz w:val="18"/>
        </w:rPr>
        <w:t>emissive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）+ 辉光 Sprite（加色混合）。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全部灯面共用一个材质，通过 </w:t>
      </w:r>
      <w:r>
        <w:rPr>
          <w:rFonts w:ascii="Courier New" w:hAnsi="Courier New" w:eastAsia="Courier New" w:cs="Courier New"/>
          <w:color w:val="284E42"/>
          <w:sz w:val="18"/>
        </w:rPr>
        <w:t>emissiveIntensity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与 </w:t>
      </w:r>
      <w:r>
        <w:rPr>
          <w:rFonts w:ascii="Courier New" w:hAnsi="Courier New" w:eastAsia="Courier New" w:cs="Courier New"/>
          <w:color w:val="284E42"/>
          <w:sz w:val="18"/>
        </w:rPr>
        <w:t>opacity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统一调光。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三种模式：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/>
          <w:color w:val="242A28"/>
          <w:sz w:val="21"/>
        </w:rPr>
        <w:t>常亮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</w:t>
      </w:r>
      <w:r>
        <w:rPr>
          <w:rFonts w:ascii="Courier New" w:hAnsi="Courier New" w:eastAsia="Courier New" w:cs="Courier New"/>
          <w:color w:val="284E42"/>
          <w:sz w:val="18"/>
        </w:rPr>
        <w:t>intensity = 0.22 + glow × 2.6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/>
          <w:color w:val="242A28"/>
          <w:sz w:val="21"/>
        </w:rPr>
        <w:t>频闪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：每盏灯按 </w:t>
      </w:r>
      <w:r>
        <w:rPr>
          <w:rFonts w:ascii="Courier New" w:hAnsi="Courier New" w:eastAsia="Courier New" w:cs="Courier New"/>
          <w:color w:val="284E42"/>
          <w:sz w:val="18"/>
        </w:rPr>
        <w:t>flicker(t, seed)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取随机值，约 15 Hz 更新，形成"追光"而非同步闪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/>
          <w:color w:val="242A28"/>
          <w:sz w:val="21"/>
        </w:rPr>
        <w:t>逐个闪烁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：按扇区顺序扫描，每盏灯在其窗口内亮起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/>
          <w:color w:val="242A28"/>
          <w:sz w:val="21"/>
        </w:rPr>
        <w:t>关键架构决定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：灯组的开关（</w:t>
      </w:r>
      <w:r>
        <w:rPr>
          <w:rFonts w:ascii="Courier New" w:hAnsi="Courier New" w:eastAsia="Courier New" w:cs="Courier New"/>
          <w:color w:val="284E42"/>
          <w:sz w:val="18"/>
        </w:rPr>
        <w:t>lampBanks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）必须与"外立面/顶棚关灯"（</w:t>
      </w:r>
      <w:r>
        <w:rPr>
          <w:rFonts w:ascii="Courier New" w:hAnsi="Courier New" w:eastAsia="Courier New" w:cs="Courier New"/>
          <w:color w:val="284E42"/>
          <w:sz w:val="18"/>
        </w:rPr>
        <w:t>lightsOff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）</w:t>
      </w:r>
      <w:r>
        <w:rPr>
          <w:rFonts w:ascii="微软雅黑" w:hAnsi="微软雅黑" w:eastAsia="微软雅黑" w:cs="微软雅黑"/>
          <w:b/>
          <w:color w:val="242A28"/>
          <w:sz w:val="21"/>
        </w:rPr>
        <w:t>完全解耦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。本项目曾把两者耦合，导致关灯后灯组开关"点了没反应"。正确做法：灯材质与辉光只读 </w:t>
      </w:r>
      <w:r>
        <w:rPr>
          <w:rFonts w:ascii="Courier New" w:hAnsi="Courier New" w:eastAsia="Courier New" w:cs="Courier New"/>
          <w:color w:val="284E42"/>
          <w:sz w:val="18"/>
        </w:rPr>
        <w:t>lampBanks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，</w:t>
      </w:r>
      <w:r>
        <w:rPr>
          <w:rFonts w:ascii="Courier New" w:hAnsi="Courier New" w:eastAsia="Courier New" w:cs="Courier New"/>
          <w:color w:val="284E42"/>
          <w:sz w:val="18"/>
        </w:rPr>
        <w:t>lightsOff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只影响立面洗墙与屋面泛光。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验收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：关灯状态下，灯组开关仍然能让 20 组灯亮起/熄灭；频闪时不是整齐同步。</w:t>
      </w:r>
    </w:p>
    <w:p>
      <w:pPr>
        <w:spacing w:before="80" w:after="80"/>
        <w:ind w:left="283"/>
        <w:keepNext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/>
          <w:color w:val="1E6B52"/>
          <w:sz w:val="20"/>
        </w:rPr>
        <w:t>提示词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写灯组系统：每组灯 = 发光小面 + 加色辉光 Sprite。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三种模式：常亮、频闪（每盏独立 15 Hz 随机值）、逐个闪烁（按扇区扫描）。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/>
          <w:color w:val="333D3A"/>
          <w:sz w:val="20"/>
        </w:rPr>
        <w:t>硬性要求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：灯组开关只受 </w:t>
      </w:r>
      <w:r>
        <w:rPr>
          <w:rFonts w:ascii="Courier New" w:hAnsi="Courier New" w:eastAsia="Courier New" w:cs="Courier New"/>
          <w:color w:val="284E42"/>
          <w:sz w:val="17"/>
        </w:rPr>
        <w:t>lampBanks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控制，不得读取 </w:t>
      </w:r>
      <w:r>
        <w:rPr>
          <w:rFonts w:ascii="Courier New" w:hAnsi="Courier New" w:eastAsia="Courier New" w:cs="Courier New"/>
          <w:color w:val="284E42"/>
          <w:sz w:val="17"/>
        </w:rPr>
        <w:t>lightsOff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；</w:t>
      </w:r>
      <w:r>
        <w:rPr>
          <w:rFonts w:ascii="Courier New" w:hAnsi="Courier New" w:eastAsia="Courier New" w:cs="Courier New"/>
          <w:color w:val="284E42"/>
          <w:sz w:val="17"/>
        </w:rPr>
        <w:t>lightsOff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只影响立面洗墙与屋面泛光。两者必须能同时成立（关灯 + 灯组开）。</w:t>
      </w:r>
    </w:p>
    <w:p>
      <w:pPr>
        <w:pStyle w:val="Heading2"/>
        <w:keepNext/>
      </w:pPr>
      <w:r>
        <w:t>Step 9 · 观众与"星海"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crowd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 w:cs="微软雅黑"/>
          <w:i/>
          <w:color w:val="5A6360"/>
          <w:sz w:val="17"/>
        </w:rPr>
        <w:t>Step 9 · 观众星海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16000" cy="315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interior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6000" cy="315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微软雅黑" w:hAnsi="微软雅黑" w:eastAsia="微软雅黑" w:cs="微软雅黑"/>
          <w:i/>
          <w:color w:val="5A6360"/>
          <w:sz w:val="17"/>
        </w:rPr>
        <w:t>同一座球场的看台内场视角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目标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：演唱会现场感的观众光点，但</w:t>
      </w:r>
      <w:r>
        <w:rPr>
          <w:rFonts w:ascii="微软雅黑" w:hAnsi="微软雅黑" w:eastAsia="微软雅黑" w:cs="微软雅黑"/>
          <w:b/>
          <w:color w:val="242A28"/>
          <w:sz w:val="21"/>
        </w:rPr>
        <w:t>不能整齐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。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构造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数据源：从座席实例矩阵里取每行每列的座位坐标，</w:t>
      </w:r>
      <w:r>
        <w:rPr>
          <w:rFonts w:ascii="微软雅黑" w:hAnsi="微软雅黑" w:eastAsia="微软雅黑" w:cs="微软雅黑"/>
          <w:b/>
          <w:color w:val="242A28"/>
          <w:sz w:val="21"/>
        </w:rPr>
        <w:t>按概率撒点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，而不是全部点亮。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荧光棒：随机数 </w:t>
      </w:r>
      <w:r>
        <w:rPr>
          <w:rFonts w:ascii="Courier New" w:hAnsi="Courier New" w:eastAsia="Courier New" w:cs="Courier New"/>
          <w:color w:val="284E42"/>
          <w:sz w:val="18"/>
        </w:rPr>
        <w:t>&gt; 0.86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的座位（约 14%，≈ 9.5k 个）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闪光灯：随机数 </w:t>
      </w:r>
      <w:r>
        <w:rPr>
          <w:rFonts w:ascii="Courier New" w:hAnsi="Courier New" w:eastAsia="Courier New" w:cs="Courier New"/>
          <w:color w:val="284E42"/>
          <w:sz w:val="18"/>
        </w:rPr>
        <w:t>&gt; 0.90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的座位（约 10%，≈ 6.8k 个）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每个点加</w:t>
      </w:r>
      <w:r>
        <w:rPr>
          <w:rFonts w:ascii="微软雅黑" w:hAnsi="微软雅黑" w:eastAsia="微软雅黑" w:cs="微软雅黑"/>
          <w:b/>
          <w:color w:val="242A28"/>
          <w:sz w:val="21"/>
        </w:rPr>
        <w:t>三重抖动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：位置 ±0.85 m、抬升 0.85～2.1 m、各自相位不同 → 形成"人举着"的随机感。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用 </w:t>
      </w:r>
      <w:r>
        <w:rPr>
          <w:rFonts w:ascii="Courier New" w:hAnsi="Courier New" w:eastAsia="Courier New" w:cs="Courier New"/>
          <w:color w:val="284E42"/>
          <w:sz w:val="18"/>
        </w:rPr>
        <w:t>THREE.Points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+ 自定义属性，每帧更新位置缓冲：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三个时钟（</w:t>
      </w:r>
      <w:r>
        <w:rPr>
          <w:rFonts w:ascii="Courier New" w:hAnsi="Courier New" w:eastAsia="Courier New" w:cs="Courier New"/>
          <w:color w:val="284E42"/>
          <w:sz w:val="18"/>
        </w:rPr>
        <w:t>t×19 / t×25 / t×14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）驱动 X/Y/Z 摇晃，幅度 0.72 / 0.34 / 0.72 m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亮度 </w:t>
      </w:r>
      <w:r>
        <w:rPr>
          <w:rFonts w:ascii="Courier New" w:hAnsi="Courier New" w:eastAsia="Courier New" w:cs="Courier New"/>
          <w:color w:val="284E42"/>
          <w:sz w:val="18"/>
        </w:rPr>
        <w:t>0.78～1.08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随机，再叠 ±10% 脉动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/>
          <w:color w:val="242A28"/>
          <w:sz w:val="21"/>
        </w:rPr>
        <w:t>颜色必须统一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：所有人同一色相，沿色轮每 ~6 s 走一格（96 色 LUT），而不是随机彩点。随机彩点是"圣诞树"，统一色相才是"星海"。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闪光灯：随机 </w:t>
      </w:r>
      <w:r>
        <w:rPr>
          <w:rFonts w:ascii="Courier New" w:hAnsi="Courier New" w:eastAsia="Courier New" w:cs="Courier New"/>
          <w:color w:val="284E42"/>
          <w:sz w:val="18"/>
        </w:rPr>
        <w:t>blink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（约 5% 概率到 1.75 倍亮度），并做位置晃动；</w:t>
      </w:r>
      <w:r>
        <w:rPr>
          <w:rFonts w:ascii="微软雅黑" w:hAnsi="微软雅黑" w:eastAsia="微软雅黑" w:cs="微软雅黑"/>
          <w:b/>
          <w:color w:val="242A28"/>
          <w:sz w:val="21"/>
        </w:rPr>
        <w:t>必须跟着灯组开关联锁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，关灯时不该有闪光灯。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验收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：远景看是一片均匀的亮点而非网格；近景能看到点的分布疏密不均；颜色整体一致地渐变。</w:t>
      </w:r>
    </w:p>
    <w:p>
      <w:pPr>
        <w:spacing w:before="80" w:after="80"/>
        <w:ind w:left="283"/>
        <w:keepNext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/>
          <w:color w:val="1E6B52"/>
          <w:sz w:val="20"/>
        </w:rPr>
        <w:t>提示词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写观众系统：从 </w:t>
      </w:r>
      <w:r>
        <w:rPr>
          <w:rFonts w:ascii="Courier New" w:hAnsi="Courier New" w:eastAsia="Courier New" w:cs="Courier New"/>
          <w:color w:val="284E42"/>
          <w:sz w:val="17"/>
        </w:rPr>
        <w:t>seatMesh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的实例矩阵取座位坐标，按概率撒点（荧光棒 ~13%，闪光灯 ~10%），位置做 ±0.85 m 抖动、抬升 0.85～2.1 m。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用 </w:t>
      </w:r>
      <w:r>
        <w:rPr>
          <w:rFonts w:ascii="Courier New" w:hAnsi="Courier New" w:eastAsia="Courier New" w:cs="Courier New"/>
          <w:color w:val="284E42"/>
          <w:sz w:val="17"/>
        </w:rPr>
        <w:t>THREE.Points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，每帧更新位置：三个不同频率的时钟分别驱动 X/Y/Z 摇晃（幅度 0.72/0.34/0.72）。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颜色：</w:t>
      </w:r>
      <w:r>
        <w:rPr>
          <w:rFonts w:ascii="微软雅黑" w:hAnsi="微软雅黑" w:eastAsia="微软雅黑" w:cs="微软雅黑"/>
          <w:b/>
          <w:color w:val="333D3A"/>
          <w:sz w:val="20"/>
        </w:rPr>
        <w:t>全员同一色相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，沿 96 色色轮每 6 秒走一格；亮度 0.78～1.08 随机 + ±10% 脉动。禁止逐点随机彩色。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闪光灯：5% 概率闪到 1.75 倍亮度，且必须受灯组开关联锁。</w:t>
      </w:r>
    </w:p>
    <w:p>
      <w:pPr>
        <w:pStyle w:val="Heading2"/>
        <w:keepNext/>
      </w:pPr>
      <w:r>
        <w:t>Step 10 · 交互、视角与氛围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目标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：让非专业用户 10 秒内看懂怎么玩。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构造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预设视角（湖岸 / 鸟瞰 / 立面 / 内场 / 看台 / 屋面 / 自由），每个视角 = </w:t>
      </w:r>
      <w:r>
        <w:rPr>
          <w:rFonts w:ascii="Courier New" w:hAnsi="Courier New" w:eastAsia="Courier New" w:cs="Courier New"/>
          <w:color w:val="284E42"/>
          <w:sz w:val="18"/>
        </w:rPr>
        <w:t>{position, target, fov, 标题, 解说}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视角切换用 </w:t>
      </w:r>
      <w:r>
        <w:rPr>
          <w:rFonts w:ascii="Courier New" w:hAnsi="Courier New" w:eastAsia="Courier New" w:cs="Courier New"/>
          <w:color w:val="284E42"/>
          <w:sz w:val="18"/>
        </w:rPr>
        <w:t>easeInOutCubic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补间，</w:t>
      </w:r>
      <w:r>
        <w:rPr>
          <w:rFonts w:ascii="微软雅黑" w:hAnsi="微软雅黑" w:eastAsia="微软雅黑" w:cs="微软雅黑"/>
          <w:b/>
          <w:color w:val="242A28"/>
          <w:sz w:val="21"/>
        </w:rPr>
        <w:t>同时在 DOM 上打字幕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——文字比镜头更能解释"你在看什么"。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时间滑杆：0–24 h，驱动太阳高度/方位、天空渐变、灯光强度、字幕时段名（黎明/正午/黄昏/暮色/深夜）。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结构透视模式：把立面/屋面材质换成线框或半透明，露出杆件。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漫游模式：固定眼高（看台 2.6 m、内场 2.2 m），WASD + 鼠标。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UI 面板分组：</w:t>
      </w:r>
      <w:r>
        <w:rPr>
          <w:rFonts w:ascii="微软雅黑" w:hAnsi="微软雅黑" w:eastAsia="微软雅黑" w:cs="微软雅黑"/>
          <w:b/>
          <w:color w:val="242A28"/>
          <w:sz w:val="21"/>
        </w:rPr>
        <w:t>灯光 → 关灯 → 观众 → 结构/环绕 → 灯组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。新增开关一律插在相关分组旁边，并把面板设为可滚动——本项目曾因开关堆到面板外被用户说"没看见按钮"。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验收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：每个开关都有 toast 反馈；面板在 1080p 下不出现滚动条，在 800px 高度下能滚。</w:t>
      </w:r>
    </w:p>
    <w:p>
      <w:pPr>
        <w:spacing w:before="80" w:after="80"/>
        <w:ind w:left="283"/>
        <w:keepNext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/>
          <w:color w:val="1E6B52"/>
          <w:sz w:val="20"/>
        </w:rPr>
        <w:t>提示词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加预设视角（含中文标题与一句解说）、</w:t>
      </w:r>
      <w:r>
        <w:rPr>
          <w:rFonts w:ascii="Courier New" w:hAnsi="Courier New" w:eastAsia="Courier New" w:cs="Courier New"/>
          <w:color w:val="284E42"/>
          <w:sz w:val="17"/>
        </w:rPr>
        <w:t>easeInOutCubic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补间、时间滑杆（驱动太阳与灯光）、结构透视、漫游（眼高：看台 2.6 m，内场 2.2 m）。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UI 面板按功能分组并支持滚动；每个开关都要有 toast 反馈与快捷键。</w:t>
      </w:r>
    </w:p>
    <w:p>
      <w:pPr>
        <w:pStyle w:val="Heading2"/>
        <w:keepNext/>
      </w:pPr>
      <w:r>
        <w:t>Step 11 · 验收、构建序列与部署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/>
          <w:color w:val="242A28"/>
          <w:sz w:val="21"/>
        </w:rPr>
        <w:t>构建序列图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：用分组显隐（</w:t>
      </w:r>
      <w:r>
        <w:rPr>
          <w:rFonts w:ascii="Courier New" w:hAnsi="Courier New" w:eastAsia="Courier New" w:cs="Courier New"/>
          <w:color w:val="284E42"/>
          <w:sz w:val="18"/>
        </w:rPr>
        <w:t>podium / field / site / seating-bowl / space-grid-struts / bright-edge-members / folded-roof / crystal-facade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，屋盖内部再按 </w:t>
      </w:r>
      <w:r>
        <w:rPr>
          <w:rFonts w:ascii="Courier New" w:hAnsi="Courier New" w:eastAsia="Courier New" w:cs="Courier New"/>
          <w:color w:val="284E42"/>
          <w:sz w:val="18"/>
        </w:rPr>
        <w:t>roof-wedges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、</w:t>
      </w:r>
      <w:r>
        <w:rPr>
          <w:rFonts w:ascii="Courier New" w:hAnsi="Courier New" w:eastAsia="Courier New" w:cs="Courier New"/>
          <w:color w:val="284E42"/>
          <w:sz w:val="18"/>
        </w:rPr>
        <w:t>roof-crest-pyramids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、</w:t>
      </w:r>
      <w:r>
        <w:rPr>
          <w:rFonts w:ascii="Courier New" w:hAnsi="Courier New" w:eastAsia="Courier New" w:cs="Courier New"/>
          <w:color w:val="284E42"/>
          <w:sz w:val="18"/>
        </w:rPr>
        <w:t>roof-lamp*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）做 9 级"逐层显影"，同一机位截图 → 直接变成"建造过程"图集。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/>
          <w:color w:val="242A28"/>
          <w:sz w:val="21"/>
        </w:rPr>
        <w:t>部署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：纯静态，推到 GitHub Pages 即可；所有路径用相对路径，子路径部署无需改代码。</w:t>
      </w:r>
      <w:r>
        <w:rPr>
          <w:rFonts w:ascii="微软雅黑" w:hAnsi="微软雅黑" w:eastAsia="微软雅黑" w:cs="微软雅黑"/>
          <w:b/>
          <w:color w:val="242A28"/>
          <w:sz w:val="21"/>
        </w:rPr>
        <w:t>必须通过 HTTP 打开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，</w:t>
      </w:r>
      <w:r>
        <w:rPr>
          <w:rFonts w:ascii="Courier New" w:hAnsi="Courier New" w:eastAsia="Courier New" w:cs="Courier New"/>
          <w:color w:val="284E42"/>
          <w:sz w:val="18"/>
        </w:rPr>
        <w:t>file://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下 ES Module 会被 CORS 拦死。</w:t>
      </w:r>
    </w:p>
    <w:p>
      <w:pPr>
        <w:pStyle w:val="Heading1"/>
        <w:keepNext/>
      </w:pPr>
      <w:r>
        <w:t>6. 调整策略库（症状 → 诊断 → 处方）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本项目所有真实返工都在这张表里。遇到问题先查表，别急着"整体重做"。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症状</w:t>
            </w:r>
          </w:p>
        </w:tc>
        <w:tc>
          <w:tcPr>
            <w:tcW w:type="dxa" w:w="3061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诊断</w:t>
            </w:r>
          </w:p>
        </w:tc>
        <w:tc>
          <w:tcPr>
            <w:tcW w:type="dxa" w:w="3061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处方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裁剪后的覆膜出现细长碎片 / 切错区域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用平面网格 + 布尔裁剪，边界和结构线不重合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/>
                <w:color w:val="242A28"/>
                <w:sz w:val="18"/>
              </w:rPr>
              <w:t>放弃裁剪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，改用参数化扇形直接生成（Step 5）；顶点取 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lerp(inner, outer)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屋顶纹理被拉成条状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柱面 UV 在大坡度面上被拉伸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改用</w:t>
            </w:r>
            <w:r>
              <w:rPr>
                <w:rFonts w:ascii="微软雅黑" w:hAnsi="微软雅黑" w:eastAsia="微软雅黑" w:cs="微软雅黑"/>
                <w:b/>
                <w:color w:val="242A28"/>
                <w:sz w:val="18"/>
              </w:rPr>
              <w:t>俯视投影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 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(x/4.6, z/8)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；立面仍用柱面 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(θ·198/2π, y/8)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相邻晶体之间出现黑缝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棱线两侧用了不同的角度采样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相邻单元在 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u = ±1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 共享同一 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bayPoint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；共享棱线只生成一次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五边形凸起位置歪、左右不对称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顶点按扇区中心而非交界中轴放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位置锚定 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θ = s·SECTOR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；两侧用同一组采样，仅 θ 取反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凸起高度一刀切，和屋面打架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用固定高度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apexY = 41.2 + 6.2·k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，k 由该处 BAY_PEAK 归一化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屏幕太窄 / 顶到棚底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比例随意、高度没收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严格 2:1，顶边比棚底低 1 m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灯组开关"点了没反应"（关灯时）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灯材质耦合了 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lightsOff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灯只读 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lampBanks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；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lightsOff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 只管立面洗墙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荧光棒像圣诞树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逐点随机颜色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统一色相 + 96 色色轮整体流转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观众光点像网格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直接按座位规则排布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概率撒点 + ±0.85 m 抖动 + 抬升随机 + 三相位摇晃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荧光棒太暗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亮度常量太小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基准亮度 0.78～1.08，脉动 ±10%，叠 Bloom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面板里找不到新开关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开关堆在滚动区外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新开关插到相关分组下方；面板 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max-height + overflow-y:auto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；提示 Ctrl+F5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改了 js 但页面没变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浏览器缓存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硬刷新；线上则等 Pages 重建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截图总是同一个机位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页面开机的镜头补间把相机拖回去了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等补间结束（~15 s）再钉机位；截图前多抓一帧丢弃（首帧是旧画面）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headless 截图里 UI 挡住模型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没隐藏界面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加 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?ui=0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 参数隐藏 HUD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7. QA 流水线（固定机位截图 / 不依赖肉眼记忆）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复现过程中必须能"回到同一个视角比较差异"。做法：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页面加调试相机参数：</w:t>
      </w:r>
      <w:r>
        <w:rPr>
          <w:rFonts w:ascii="Courier New" w:hAnsi="Courier New" w:eastAsia="Courier New" w:cs="Courier New"/>
          <w:color w:val="284E42"/>
          <w:sz w:val="18"/>
        </w:rPr>
        <w:t>?debug=1&amp;ui=0&amp;view=free&amp;cam=x,y,z&amp;look=x,y,z&amp;time=H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用 Chrome DevTools Protocol（</w:t>
      </w:r>
      <w:r>
        <w:rPr>
          <w:rFonts w:ascii="Courier New" w:hAnsi="Courier New" w:eastAsia="Courier New" w:cs="Courier New"/>
          <w:color w:val="284E42"/>
          <w:sz w:val="18"/>
        </w:rPr>
        <w:t>Page.captureScreenshot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）批量截图，比 Puppeteer 更轻且能精确控制尺寸：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启动参数：</w:t>
      </w:r>
      <w:r>
        <w:rPr>
          <w:rFonts w:ascii="Courier New" w:hAnsi="Courier New" w:eastAsia="Courier New" w:cs="Courier New"/>
          <w:color w:val="284E42"/>
          <w:sz w:val="18"/>
        </w:rPr>
        <w:t>--headless=new --remote-debugging-port=… --remote-allow-origins=* --use-angle=swiftshader --enable-unsafe-swiftshader</w:t>
      </w:r>
    </w:p>
    <w:p>
      <w:pPr>
        <w:pStyle w:val="ListBullet"/>
        <w:spacing w:after="40"/>
      </w:pPr>
      <w:r>
        <w:rPr>
          <w:rFonts w:ascii="Courier New" w:hAnsi="Courier New" w:eastAsia="Courier New" w:cs="Courier New"/>
          <w:color w:val="284E42"/>
          <w:sz w:val="18"/>
        </w:rPr>
        <w:t>Emulation.setDeviceMetricsOverride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固定 1920×1080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/>
          <w:color w:val="242A28"/>
          <w:sz w:val="21"/>
        </w:rPr>
        <w:t>两个必踩的坑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页面开场有镜头补间（约 3 s 后开始），提前钉机位会被拖走 → </w:t>
      </w:r>
      <w:r>
        <w:rPr>
          <w:rFonts w:ascii="微软雅黑" w:hAnsi="微软雅黑" w:eastAsia="微软雅黑" w:cs="微软雅黑"/>
          <w:b/>
          <w:color w:val="242A28"/>
          <w:sz w:val="21"/>
        </w:rPr>
        <w:t>等 15 s 再钉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改完状态后的第一次 </w:t>
      </w:r>
      <w:r>
        <w:rPr>
          <w:rFonts w:ascii="Courier New" w:hAnsi="Courier New" w:eastAsia="Courier New" w:cs="Courier New"/>
          <w:color w:val="284E42"/>
          <w:sz w:val="18"/>
        </w:rPr>
        <w:t>captureScreenshot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 xml:space="preserve"> 拿到的是上一帧 → </w:t>
      </w:r>
      <w:r>
        <w:rPr>
          <w:rFonts w:ascii="微软雅黑" w:hAnsi="微软雅黑" w:eastAsia="微软雅黑" w:cs="微软雅黑"/>
          <w:b/>
          <w:color w:val="242A28"/>
          <w:sz w:val="21"/>
        </w:rPr>
        <w:t>先抓一帧丢弃，再抓一张保存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。</w:t>
      </w:r>
    </w:p>
    <w:p>
      <w:pPr>
        <w:pStyle w:val="ListNumber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分层验收：每加一层，只改显隐，不改相机 → 得到一组可逐像素对比的"建造过程"图。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这套流水线本身就是产物：本项目最终的 9 张建造过程图、以及 README 里的所有验收图，都是它生成的。</w:t>
      </w:r>
    </w:p>
    <w:p>
      <w:pPr>
        <w:pStyle w:val="Heading1"/>
        <w:keepNext/>
      </w:pPr>
      <w:r>
        <w:t>8. 性能清单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手段</w:t>
            </w:r>
          </w:p>
        </w:tc>
        <w:tc>
          <w:tcPr>
            <w:tcW w:type="dxa" w:w="4592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效果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座席用 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InstancedMesh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6.7 万实例 ≈ 单次 draw call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杆件按材质合并成 2 个大几何（深色/浅色）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数千根杆 → 2 次 draw call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观众用 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Points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 + 每帧改 position 属性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1.5 万个点 → 1 次 draw call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纹理全部 Canvas 生成并 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RepeatWrapping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无网络请求、无解码开销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detail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 参数（0.8/1.0）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移动端降采样段数与行数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Bloom 只在需要时开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夜景氛围 vs. 白天性能</w:t>
            </w:r>
          </w:p>
        </w:tc>
      </w:tr>
    </w:tbl>
    <w:p>
      <w:pPr>
        <w:spacing w:after="40"/>
      </w:pP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实测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：桌面端 1920×1080、全精度、Bloom 开，稳定 60 fps；移动端（</w:t>
      </w:r>
      <w:r>
        <w:rPr>
          <w:rFonts w:ascii="Courier New" w:hAnsi="Courier New" w:eastAsia="Courier New" w:cs="Courier New"/>
          <w:color w:val="284E42"/>
          <w:sz w:val="18"/>
        </w:rPr>
        <w:t>detail=0.82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）可交互。</w:t>
      </w:r>
    </w:p>
    <w:p>
      <w:pPr>
        <w:pStyle w:val="Heading1"/>
        <w:keepNext/>
      </w:pPr>
      <w:r>
        <w:t>9. 换一座体育场要改什么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rPr>
          <w:tblHeader w:val="true"/>
        </w:trPr>
        <w:tc>
          <w:tcPr>
            <w:tcW w:type="dxa" w:w="3061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改动</w:t>
            </w:r>
          </w:p>
        </w:tc>
        <w:tc>
          <w:tcPr>
            <w:tcW w:type="dxa" w:w="3061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位置</w:t>
            </w:r>
          </w:p>
        </w:tc>
        <w:tc>
          <w:tcPr>
            <w:tcW w:type="dxa" w:w="3061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工作量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外形椭圆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OUTER_X/Z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、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FACADE_BASE_X/Z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、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RING_X/Z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小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单元数与单元形状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SECTORS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、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bayWidth()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、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facadeVertical()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中（决定立面语言）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看台层数与行数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第 3 章看台参数表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小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屋盖覆盖范围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RING_X/Z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（开口）、楔形边界 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t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中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配色与材质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createMaterials()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 一处集中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小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视角与文案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js/data.js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 xml:space="preserve"> 的 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VIEWS</w:t>
            </w:r>
          </w:p>
        </w:tc>
        <w:tc>
          <w:tcPr>
            <w:tcW w:type="dxa" w:w="3061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小</w:t>
            </w:r>
          </w:p>
        </w:tc>
      </w:tr>
    </w:tbl>
    <w:p>
      <w:pPr>
        <w:spacing w:after="40"/>
      </w:pPr>
    </w:p>
    <w:p>
      <w:pPr>
        <w:spacing w:after="100" w:line="307" w:lineRule="auto"/>
      </w:pPr>
      <w:r>
        <w:rPr>
          <w:rFonts w:ascii="微软雅黑" w:hAnsi="微软雅黑" w:eastAsia="微软雅黑" w:cs="微软雅黑"/>
          <w:b/>
          <w:color w:val="242A28"/>
          <w:sz w:val="21"/>
        </w:rPr>
        <w:t>不能直接复用的部分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：五边形凸起是这座体育场特有的装饰语言（20 个、扇区中轴、长高短低）。换建筑时要重新决定"交界处做什么"，但</w:t>
      </w:r>
      <w:r>
        <w:rPr>
          <w:rFonts w:ascii="微软雅黑" w:hAnsi="微软雅黑" w:eastAsia="微软雅黑" w:cs="微软雅黑"/>
          <w:b/>
          <w:color w:val="242A28"/>
          <w:sz w:val="21"/>
        </w:rPr>
        <w:t>"锚定在扇区边界、高度随屋面起伏"这条方法论可以照搬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。</w:t>
      </w:r>
    </w:p>
    <w:p>
      <w:pPr>
        <w:pStyle w:val="Heading1"/>
        <w:keepNext/>
      </w:pPr>
      <w:r>
        <w:t>10. 交付清单（Definition of Done）</w:t>
      </w:r>
    </w:p>
    <w:p>
      <w:pPr>
        <w:pStyle w:val="ListBullet"/>
      </w:pPr>
      <w:r>
        <w:t>20 个单元密拼无黑缝，外凸可辨</w:t>
      </w:r>
    </w:p>
    <w:p>
      <w:pPr>
        <w:pStyle w:val="ListBullet"/>
      </w:pPr>
      <w:r>
        <w:t>三层看台座席数为预期值，近看是独立座席</w:t>
      </w:r>
    </w:p>
    <w:p>
      <w:pPr>
        <w:pStyle w:val="ListBullet"/>
      </w:pPr>
      <w:r>
        <w:t>檐口连续、无破洞，屋面开口尺寸与图纸一致</w:t>
      </w:r>
    </w:p>
    <w:p>
      <w:pPr>
        <w:pStyle w:val="ListBullet"/>
      </w:pPr>
      <w:r>
        <w:t>覆膜只存在于结构边界内，纹理无拉伸</w:t>
      </w:r>
    </w:p>
    <w:p>
      <w:pPr>
        <w:pStyle w:val="ListBullet"/>
      </w:pPr>
      <w:r>
        <w:t>五边形凸起左右对称、根部接触棱线、长高短低</w:t>
      </w:r>
    </w:p>
    <w:p>
      <w:pPr>
        <w:pStyle w:val="ListBullet"/>
      </w:pPr>
      <w:r>
        <w:t>LED 屏 2:1，顶边不穿模</w:t>
      </w:r>
    </w:p>
    <w:p>
      <w:pPr>
        <w:pStyle w:val="ListBullet"/>
      </w:pPr>
      <w:r>
        <w:t>灯组开关在"关灯"状态下仍有效</w:t>
      </w:r>
    </w:p>
    <w:p>
      <w:pPr>
        <w:pStyle w:val="ListBullet"/>
      </w:pPr>
      <w:r>
        <w:t>荧光棒统一色相、位置不规则、颜色自动流转</w:t>
      </w:r>
    </w:p>
    <w:p>
      <w:pPr>
        <w:pStyle w:val="ListBullet"/>
      </w:pPr>
      <w:r>
        <w:t>所有开关有反馈；面板在 1080p / 800px 高度下都可用</w:t>
      </w:r>
    </w:p>
    <w:p>
      <w:pPr>
        <w:pStyle w:val="ListBullet"/>
      </w:pPr>
      <w:r>
        <w:t>`?ui=0&amp;debug=1` 能复现任意验收机位</w:t>
      </w:r>
    </w:p>
    <w:p>
      <w:pPr>
        <w:pStyle w:val="ListBullet"/>
      </w:pPr>
      <w:r>
        <w:t>纯静态部署可访问；README 说明"必须用 HTTP 打开"</w:t>
      </w:r>
    </w:p>
    <w:p>
      <w:pPr>
        <w:pStyle w:val="ListBullet"/>
      </w:pPr>
      <w:r>
        <w:t>LICENSE 明确代码与图纸的版权边界</w:t>
      </w:r>
    </w:p>
    <w:p>
      <w:pPr>
        <w:pStyle w:val="Heading1"/>
        <w:keepNext/>
      </w:pPr>
      <w:r>
        <w:t>11. 已知局限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这是</w:t>
      </w:r>
      <w:r>
        <w:rPr>
          <w:rFonts w:ascii="微软雅黑" w:hAnsi="微软雅黑" w:eastAsia="微软雅黑" w:cs="微软雅黑"/>
          <w:b/>
          <w:color w:val="242A28"/>
          <w:sz w:val="21"/>
        </w:rPr>
        <w:t>建筑可视化模型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，不是施工图 / BIM / 结构计算模型。杆件、踏步、房间、设备均为尺度正确的简化表达。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曲率依据立面与剖透视重建，与实测有米级误差；每单元实际 13 个折面已概括为"顶点 + 6 条棱线"的六面晶体。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座席数 67,852 比官方 60,000 席多约 13%（一层多 4 排、二层多 2 排），用于表达真实密度，不逐座编号。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湖面反射为轻量着色器近似；树、灯杆、城市轮廓为氛围配景。</w:t>
      </w:r>
    </w:p>
    <w:p>
      <w:pPr>
        <w:pStyle w:val="ListBullet"/>
        <w:spacing w:after="40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图纸版权归原设计/建设/出版方，不在 MIT 许可范围内。</w:t>
      </w:r>
    </w:p>
    <w:p>
      <w:pPr>
        <w:pStyle w:val="Heading1"/>
        <w:keepNext/>
      </w:pPr>
      <w:r>
        <w:t>附录 A · 一次性长提示词（快出骨架用，不推荐用来定稿）</w:t>
      </w:r>
    </w:p>
    <w:p>
      <w:pPr>
        <w:spacing w:after="100" w:line="307" w:lineRule="auto"/>
      </w:pPr>
      <w:r>
        <w:rPr>
          <w:rFonts w:ascii="微软雅黑" w:hAnsi="微软雅黑" w:eastAsia="微软雅黑" w:cs="微软雅黑"/>
          <w:b w:val="0"/>
          <w:color w:val="242A28"/>
          <w:sz w:val="21"/>
        </w:rPr>
        <w:t>逐步骤推进更稳，但如果你只想先拿到一个能跑的骨架，可以把下面这段整段发给模型。</w:t>
      </w:r>
      <w:r>
        <w:rPr>
          <w:rFonts w:ascii="微软雅黑" w:hAnsi="微软雅黑" w:eastAsia="微软雅黑" w:cs="微软雅黑"/>
          <w:b/>
          <w:color w:val="242A28"/>
          <w:sz w:val="21"/>
        </w:rPr>
        <w:t>它一定会做出偏差</w:t>
      </w:r>
      <w:r>
        <w:rPr>
          <w:rFonts w:ascii="微软雅黑" w:hAnsi="微软雅黑" w:eastAsia="微软雅黑" w:cs="微软雅黑"/>
          <w:b w:val="0"/>
          <w:color w:val="242A28"/>
          <w:sz w:val="21"/>
        </w:rPr>
        <w:t>，所以后半段是"自我验收 + 报告偏差"的约束，让模型主动交代哪里猜的。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用 Three.js（ES Module，无打包，无外部模型/贴图）程序化复现一座椭圆体育场，按下列 11 步顺序实现，每步完成后自查再进下一步：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1. 常量层：</w:t>
      </w:r>
      <w:r>
        <w:rPr>
          <w:rFonts w:ascii="Courier New" w:hAnsi="Courier New" w:eastAsia="Courier New" w:cs="Courier New"/>
          <w:color w:val="284E42"/>
          <w:sz w:val="17"/>
        </w:rPr>
        <w:t>OUTER_X=145, OUTER_Z=135.5, ROOF_TOP=51.3, ROOF_INNER_Y=34.8, RING_X=90, RING_Z=65, PITCH_DROP=13.8, SECTORS=20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2. </w:t>
      </w:r>
      <w:r>
        <w:rPr>
          <w:rFonts w:ascii="Courier New" w:hAnsi="Courier New" w:eastAsia="Courier New" w:cs="Courier New"/>
          <w:color w:val="284E42"/>
          <w:sz w:val="17"/>
        </w:rPr>
        <w:t>buildBase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/ </w:t>
      </w:r>
      <w:r>
        <w:rPr>
          <w:rFonts w:ascii="Courier New" w:hAnsi="Courier New" w:eastAsia="Courier New" w:cs="Courier New"/>
          <w:color w:val="284E42"/>
          <w:sz w:val="17"/>
        </w:rPr>
        <w:t>buildField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：椭圆基座环带（</w:t>
      </w:r>
      <w:r>
        <w:rPr>
          <w:rFonts w:ascii="Courier New" w:hAnsi="Courier New" w:eastAsia="Courier New" w:cs="Courier New"/>
          <w:color w:val="284E42"/>
          <w:sz w:val="17"/>
        </w:rPr>
        <w:t>ellipseRingGeometry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）+ 下沉场地 + 400 m 跑道 + 足球场。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3. </w:t>
      </w:r>
      <w:r>
        <w:rPr>
          <w:rFonts w:ascii="Courier New" w:hAnsi="Courier New" w:eastAsia="Courier New" w:cs="Courier New"/>
          <w:color w:val="284E42"/>
          <w:sz w:val="17"/>
        </w:rPr>
        <w:t>buildBowl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：三层看台（行数 20/14/32，参数见文档表），座席用 </w:t>
      </w:r>
      <w:r>
        <w:rPr>
          <w:rFonts w:ascii="Courier New" w:hAnsi="Courier New" w:eastAsia="Courier New" w:cs="Courier New"/>
          <w:color w:val="284E42"/>
          <w:sz w:val="17"/>
        </w:rPr>
        <w:t>InstancedMesh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，4 条角部通道半角 0.052、切前 12 行。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4. </w:t>
      </w:r>
      <w:r>
        <w:rPr>
          <w:rFonts w:ascii="Courier New" w:hAnsi="Courier New" w:eastAsia="Courier New" w:cs="Courier New"/>
          <w:color w:val="284E42"/>
          <w:sz w:val="17"/>
        </w:rPr>
        <w:t>buildFacade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：20 个六边形晶体，形状由 </w:t>
      </w:r>
      <w:r>
        <w:rPr>
          <w:rFonts w:ascii="Courier New" w:hAnsi="Courier New" w:eastAsia="Courier New" w:cs="Courier New"/>
          <w:color w:val="284E42"/>
          <w:sz w:val="17"/>
        </w:rPr>
        <w:t>bayWidth(v)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/ </w:t>
      </w:r>
      <w:r>
        <w:rPr>
          <w:rFonts w:ascii="Courier New" w:hAnsi="Courier New" w:eastAsia="Courier New" w:cs="Courier New"/>
          <w:color w:val="284E42"/>
          <w:sz w:val="17"/>
        </w:rPr>
        <w:t>facadeVertical(v)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/ </w:t>
      </w:r>
      <w:r>
        <w:rPr>
          <w:rFonts w:ascii="Courier New" w:hAnsi="Courier New" w:eastAsia="Courier New" w:cs="Courier New"/>
          <w:color w:val="284E42"/>
          <w:sz w:val="17"/>
        </w:rPr>
        <w:t>bayPoint(mid,u,v)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三条曲线决定，</w:t>
      </w:r>
      <w:r>
        <w:rPr>
          <w:rFonts w:ascii="Courier New" w:hAnsi="Courier New" w:eastAsia="Courier New" w:cs="Courier New"/>
          <w:color w:val="284E42"/>
          <w:sz w:val="17"/>
        </w:rPr>
        <w:t>FACADE_BULGE=14.2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，</w:t>
      </w:r>
      <w:r>
        <w:rPr>
          <w:rFonts w:ascii="Courier New" w:hAnsi="Courier New" w:eastAsia="Courier New" w:cs="Courier New"/>
          <w:color w:val="284E42"/>
          <w:sz w:val="17"/>
        </w:rPr>
        <w:t>FACADE_WAIST=0.545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，</w:t>
      </w:r>
      <w:r>
        <w:rPr>
          <w:rFonts w:ascii="Courier New" w:hAnsi="Courier New" w:eastAsia="Courier New" w:cs="Courier New"/>
          <w:color w:val="284E42"/>
          <w:sz w:val="17"/>
        </w:rPr>
        <w:t>FACADE_LEAN=0.032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，UV 用 </w:t>
      </w:r>
      <w:r>
        <w:rPr>
          <w:rFonts w:ascii="Courier New" w:hAnsi="Courier New" w:eastAsia="Courier New" w:cs="Courier New"/>
          <w:color w:val="284E42"/>
          <w:sz w:val="17"/>
        </w:rPr>
        <w:t>(θ·198/2π, y/8)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5. </w:t>
      </w:r>
      <w:r>
        <w:rPr>
          <w:rFonts w:ascii="Courier New" w:hAnsi="Courier New" w:eastAsia="Courier New" w:cs="Courier New"/>
          <w:color w:val="284E42"/>
          <w:sz w:val="17"/>
        </w:rPr>
        <w:t>buildRoof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：内环 90×65、外环 145×135.5，檐口环带 + 桁架杆件（</w:t>
      </w:r>
      <w:r>
        <w:rPr>
          <w:rFonts w:ascii="Courier New" w:hAnsi="Courier New" w:eastAsia="Courier New" w:cs="Courier New"/>
          <w:color w:val="284E42"/>
          <w:sz w:val="17"/>
        </w:rPr>
        <w:t>tubeFromPoints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）。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6. 覆膜：</w:t>
      </w:r>
      <w:r>
        <w:rPr>
          <w:rFonts w:ascii="微软雅黑" w:hAnsi="微软雅黑" w:eastAsia="微软雅黑" w:cs="微软雅黑"/>
          <w:b/>
          <w:color w:val="333D3A"/>
          <w:sz w:val="20"/>
        </w:rPr>
        <w:t>禁止网格裁剪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；每扇区左右各一片参数化扇形（顶点取 </w:t>
      </w:r>
      <w:r>
        <w:rPr>
          <w:rFonts w:ascii="Courier New" w:hAnsi="Courier New" w:eastAsia="Courier New" w:cs="Courier New"/>
          <w:color w:val="284E42"/>
          <w:sz w:val="17"/>
        </w:rPr>
        <w:t>lerp(inner,outer)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，</w:t>
      </w:r>
      <w:r>
        <w:rPr>
          <w:rFonts w:ascii="Courier New" w:hAnsi="Courier New" w:eastAsia="Courier New" w:cs="Courier New"/>
          <w:color w:val="284E42"/>
          <w:sz w:val="17"/>
        </w:rPr>
        <w:t>RIM_SEG=3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），复用立面材质，UV 用俯视投影 </w:t>
      </w:r>
      <w:r>
        <w:rPr>
          <w:rFonts w:ascii="Courier New" w:hAnsi="Courier New" w:eastAsia="Courier New" w:cs="Courier New"/>
          <w:color w:val="284E42"/>
          <w:sz w:val="17"/>
        </w:rPr>
        <w:t>(x/4.6, z/8)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7. 五边形凸起：20 个，锚定扇区交界，左右各 9°，底面 t∈[0,0.29]、顶点 t=0.36、高度 </w:t>
      </w:r>
      <w:r>
        <w:rPr>
          <w:rFonts w:ascii="Courier New" w:hAnsi="Courier New" w:eastAsia="Courier New" w:cs="Courier New"/>
          <w:color w:val="284E42"/>
          <w:sz w:val="17"/>
        </w:rPr>
        <w:t>41.2+6.2k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，5 个三角面无底封。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8. LED 屏两块（32×16，2:1），顶边比棚底低 1 m。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9. 灯组：常亮/频闪/逐个闪烁三模式；</w:t>
      </w:r>
      <w:r>
        <w:rPr>
          <w:rFonts w:ascii="微软雅黑" w:hAnsi="微软雅黑" w:eastAsia="微软雅黑" w:cs="微软雅黑"/>
          <w:b/>
          <w:color w:val="333D3A"/>
          <w:sz w:val="20"/>
        </w:rPr>
        <w:t>灯只受 `lampBanks` 控制，与 `lightsOff` 解耦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10. 观众：从座席矩阵概率撒点（荧光棒 &gt;0.86，闪光灯 &gt;0.90），</w:t>
      </w:r>
      <w:r>
        <w:rPr>
          <w:rFonts w:ascii="Courier New" w:hAnsi="Courier New" w:eastAsia="Courier New" w:cs="Courier New"/>
          <w:color w:val="284E42"/>
          <w:sz w:val="17"/>
        </w:rPr>
        <w:t>Points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+ 三频摇晃 + </w:t>
      </w:r>
      <w:r>
        <w:rPr>
          <w:rFonts w:ascii="微软雅黑" w:hAnsi="微软雅黑" w:eastAsia="微软雅黑" w:cs="微软雅黑"/>
          <w:b/>
          <w:color w:val="333D3A"/>
          <w:sz w:val="20"/>
        </w:rPr>
        <w:t>统一色相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色轮流转。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11. 交互：预设视角 + </w:t>
      </w:r>
      <w:r>
        <w:rPr>
          <w:rFonts w:ascii="Courier New" w:hAnsi="Courier New" w:eastAsia="Courier New" w:cs="Courier New"/>
          <w:color w:val="284E42"/>
          <w:sz w:val="17"/>
        </w:rPr>
        <w:t>easeInOutCubic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补间 + 时间滑杆 + 结构透视 + 漫游（眼高看台 2.6 m、内场 2.2 m）。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硬约束：所有尺寸写成常量；每个构件返回带 </w:t>
      </w:r>
      <w:r>
        <w:rPr>
          <w:rFonts w:ascii="Courier New" w:hAnsi="Courier New" w:eastAsia="Courier New" w:cs="Courier New"/>
          <w:color w:val="284E42"/>
          <w:sz w:val="17"/>
        </w:rPr>
        <w:t>name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的 </w:t>
      </w:r>
      <w:r>
        <w:rPr>
          <w:rFonts w:ascii="Courier New" w:hAnsi="Courier New" w:eastAsia="Courier New" w:cs="Courier New"/>
          <w:color w:val="284E42"/>
          <w:sz w:val="17"/>
        </w:rPr>
        <w:t>THREE.Group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；支持 </w:t>
      </w:r>
      <w:r>
        <w:rPr>
          <w:rFonts w:ascii="Courier New" w:hAnsi="Courier New" w:eastAsia="Courier New" w:cs="Courier New"/>
          <w:color w:val="284E42"/>
          <w:sz w:val="17"/>
        </w:rPr>
        <w:t>detail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 xml:space="preserve"> 降采样；界面用中文。</w:t>
      </w:r>
    </w:p>
    <w:p>
      <w:pPr>
        <w:spacing w:before="80" w:after="80"/>
        <w:ind w:left="283"/>
        <w:pBdr>
          <w:left w:val="single" w:sz="16" w:space="8" w:color="7FA99B"/>
        </w:pBdr>
      </w:pPr>
      <w:r>
        <w:rPr>
          <w:rFonts w:ascii="微软雅黑" w:hAnsi="微软雅黑" w:eastAsia="微软雅黑" w:cs="微软雅黑"/>
          <w:b w:val="0"/>
          <w:color w:val="333D3A"/>
          <w:sz w:val="20"/>
        </w:rPr>
        <w:t>完成后输出三样东西：① 每个 build 函数的行数与生成的顶点/实例数；② 你为了自洽而</w:t>
      </w:r>
      <w:r>
        <w:rPr>
          <w:rFonts w:ascii="微软雅黑" w:hAnsi="微软雅黑" w:eastAsia="微软雅黑" w:cs="微软雅黑"/>
          <w:b/>
          <w:color w:val="333D3A"/>
          <w:sz w:val="20"/>
        </w:rPr>
        <w:t>猜测</w:t>
      </w:r>
      <w:r>
        <w:rPr>
          <w:rFonts w:ascii="微软雅黑" w:hAnsi="微软雅黑" w:eastAsia="微软雅黑" w:cs="微软雅黑"/>
          <w:b w:val="0"/>
          <w:color w:val="333D3A"/>
          <w:sz w:val="20"/>
        </w:rPr>
        <w:t>的参数清单（哪些数字图纸里没给、你按什么比例估的）；③ 你认为最可能出偏差的三处及验证方法。</w:t>
      </w:r>
    </w:p>
    <w:p>
      <w:pPr>
        <w:pStyle w:val="Heading1"/>
        <w:keepNext/>
      </w:pPr>
      <w:r>
        <w:t>附录 B · 验收机位速查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rPr>
          <w:tblHeader w:val="true"/>
        </w:trPr>
        <w:tc>
          <w:tcPr>
            <w:tcW w:type="dxa" w:w="4592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4592"/>
            <w:shd w:val="clear" w:fill="2E6B57"/>
          </w:tcPr>
          <w:p>
            <w:pPr>
              <w:spacing w:before="40" w:after="40"/>
            </w:pPr>
            <w:r/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参数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3/4 全景（建造序列）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?debug=1&amp;ui=0&amp;view=free&amp;cam=186,88,248&amp;look=0,20,0&amp;time=12.4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黄昏全景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同机位，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time=18.6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内场俯瞰（看台/观众）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cam=0,110,205&amp;look=0,4,0</w:t>
            </w:r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，</w:t>
            </w:r>
            <w:r>
              <w:rPr>
                <w:rFonts w:ascii="Courier New" w:hAnsi="Courier New" w:eastAsia="Courier New" w:cs="Courier New"/>
                <w:color w:val="284E42"/>
                <w:sz w:val="15"/>
              </w:rPr>
              <w:t>time=20.4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立面正视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cam=0,33,430&amp;look=0,25,0</w:t>
            </w:r>
          </w:p>
        </w:tc>
      </w:tr>
      <w:tr>
        <w:trPr>
          <w:cantSplit/>
        </w:trPr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微软雅黑" w:hAnsi="微软雅黑" w:eastAsia="微软雅黑" w:cs="微软雅黑"/>
                <w:b w:val="0"/>
                <w:color w:val="242A28"/>
                <w:sz w:val="18"/>
              </w:rPr>
              <w:t>屋面俯视</w:t>
            </w:r>
          </w:p>
        </w:tc>
        <w:tc>
          <w:tcPr>
            <w:tcW w:type="dxa" w:w="4592"/>
          </w:tcPr>
          <w:p>
            <w:pPr>
              <w:spacing w:before="30" w:after="30"/>
            </w:pPr>
            <w:r/>
            <w:r>
              <w:rPr>
                <w:rFonts w:ascii="Courier New" w:hAnsi="Courier New" w:eastAsia="Courier New" w:cs="Courier New"/>
                <w:color w:val="284E42"/>
                <w:sz w:val="15"/>
              </w:rPr>
              <w:t>cam=0,320,60&amp;look=0,20,0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rFonts w:ascii="微软雅黑" w:hAnsi="微软雅黑" w:eastAsia="微软雅黑" w:cs="微软雅黑"/>
          <w:i/>
          <w:color w:val="5A6360"/>
          <w:sz w:val="18"/>
        </w:rPr>
        <w:t>文档版本：v1.0 · 对应模型：深圳大运中心体育场（Three.js r169）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E6B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E6B5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Relationship Id="rId21" Type="http://schemas.openxmlformats.org/officeDocument/2006/relationships/image" Target="media/image13.jpg"/><Relationship Id="rId22" Type="http://schemas.openxmlformats.org/officeDocument/2006/relationships/image" Target="media/image14.jpg"/><Relationship Id="rId23" Type="http://schemas.openxmlformats.org/officeDocument/2006/relationships/image" Target="media/image15.jpg"/><Relationship Id="rId24" Type="http://schemas.openxmlformats.org/officeDocument/2006/relationships/image" Target="media/image16.jpg"/><Relationship Id="rId25" Type="http://schemas.openxmlformats.org/officeDocument/2006/relationships/image" Target="media/image17.jpg"/><Relationship Id="rId26" Type="http://schemas.openxmlformats.org/officeDocument/2006/relationships/image" Target="media/image18.jpg"/><Relationship Id="rId27" Type="http://schemas.openxmlformats.org/officeDocument/2006/relationships/image" Target="media/image19.jpg"/><Relationship Id="rId28" Type="http://schemas.openxmlformats.org/officeDocument/2006/relationships/image" Target="media/image20.jpg"/><Relationship Id="rId29" Type="http://schemas.openxmlformats.org/officeDocument/2006/relationships/image" Target="media/image21.jpg"/><Relationship Id="rId30" Type="http://schemas.openxmlformats.org/officeDocument/2006/relationships/image" Target="media/image2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