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自然語言處理-第四次作業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學生：黃教丞 B1128019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一、模型與超參數說明：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所選擇的預訓練模型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microsoft/deberta-large那中間有過到OOM所以有改成bert-base-uncased。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3524250" cy="173056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36426" t="428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3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Dual‐Head 結構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利用同一個 Transformer（BERT / DeBERTa）的 [CLS] 向量，分別接「回歸 (regression) head」與「三分類 (classification) head」。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回歸頭：全連接層輸出單一數值 (batch × 1)；分類頭：全連接層輸出 3 維 logits (batch × 3)。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07690" cy="27574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993" l="0" r="31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69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超參數設定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Learning Rate (LR) = 1e‐5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Batch Size = 8 (Train/Validation)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 Epochs = 3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Optimizer = AdamW 参数設置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Loss Functions：</w:t>
        <w:br w:type="textWrapping"/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回歸：MSELoss()</w:t>
        <w:br w:type="textWrapping"/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分類：CrossEntropyLoss()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評估指標：Spearman 相關係數、分類 Accuracy、F1 Score（macro）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3768364" cy="187166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364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二、Baseline (Non‐LoRA) vs. LoRA 實驗結果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（本章節以「至少跑一次 Baseline、一次 LoRA；詳細比較不同 LoRAConfig 參數；以及一次只訓練單一任務 vs. 一次同時訓練多任務」為核心）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Baseline (Non‐LoRA) 實驗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實驗流程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  <w:br w:type="textWrapping"/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載入全參數可訓練的 microsoft/deberta-large + Dual‐Head 模型。</w:t>
        <w:br w:type="textWrapping"/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一次只針對「回歸子任務」做 forward/backward；再一次只針對「分類子任務」做 forward/backward。</w:t>
        <w:br w:type="textWrapping"/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驗證時同時計算兩種 Loss 並報告指標。</w:t>
        <w:br w:type="textWrapping"/>
        <w:br w:type="textWrapping"/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LoRA (PEFT) 實驗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LoRA 設定</w:t>
        <w:br w:type="textWrapping"/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LoraConfig 主要參數：</w:t>
        <w:br w:type="textWrapping"/>
      </w:r>
    </w:p>
    <w:p w:rsidR="00000000" w:rsidDel="00000000" w:rsidP="00000000" w:rsidRDefault="00000000" w:rsidRPr="00000000" w14:paraId="0000001F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 (rank)：16</w:t>
        <w:br w:type="textWrapping"/>
      </w:r>
    </w:p>
    <w:p w:rsidR="00000000" w:rsidDel="00000000" w:rsidP="00000000" w:rsidRDefault="00000000" w:rsidRPr="00000000" w14:paraId="00000020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lora_alpha：32</w:t>
        <w:br w:type="textWrapping"/>
      </w:r>
    </w:p>
    <w:p w:rsidR="00000000" w:rsidDel="00000000" w:rsidP="00000000" w:rsidRDefault="00000000" w:rsidRPr="00000000" w14:paraId="00000021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lora_dropout：0.1</w:t>
        <w:br w:type="textWrapping"/>
      </w:r>
    </w:p>
    <w:p w:rsidR="00000000" w:rsidDel="00000000" w:rsidP="00000000" w:rsidRDefault="00000000" w:rsidRPr="00000000" w14:paraId="00000022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bias：none</w:t>
        <w:br w:type="textWrapping"/>
      </w:r>
    </w:p>
    <w:p w:rsidR="00000000" w:rsidDel="00000000" w:rsidP="00000000" w:rsidRDefault="00000000" w:rsidRPr="00000000" w14:paraId="00000023">
      <w:pPr>
        <w:numPr>
          <w:ilvl w:val="3"/>
          <w:numId w:val="5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target_modules：["query_proj","key_proj","value_proj","output.dense"]</w:t>
        <w:br w:type="textWrapping"/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先呼叫 prepare_model_for_kbit_training(model)，再 get_peft_model(model, peft_config)，凍結非 LoRA 參數。</w:t>
        <w:br w:type="textWrapping"/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4013275" cy="25479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27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Baseline vs. LoRA 效果對比 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82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6335" cy="306742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335" cy="30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Baseline 從第一個 epoch 就有極高的 Spearman（0.8788），而 LoRA 需要更多 epoch 才趨近；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到第 3 個 epoch，LoRA 已達 0.8688，僅落後 Baseline 約 0.0043（絕對差距約 0.005），可見 LoRA 在有限 epoch 內已接近回歸任務最佳效果。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color w:val="0e0e0e"/>
          <w:sz w:val="24"/>
          <w:szCs w:val="24"/>
        </w:rPr>
      </w:pPr>
      <w:r w:rsidDel="00000000" w:rsidR="00000000" w:rsidRPr="00000000">
        <w:rPr>
          <w:b w:val="1"/>
          <w:color w:val="0e0e0e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LoRA 開始時受限於低秩參數，分類能力明顯落後；經過 3 個 epoch，AModel 逐步吸收預訓練知識並藉由 LoRA 更新強化分類，Accuracy 飆升到 0.8080，但仍比 Baseline 低約 10%（0.9120 vs. 0.8080）。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若要進一步拉近，建議可以多跑 Epoch、或調整 LoRA 的 rank/α，使 Low-Rank Adapter 能更充分地表達高維注意力改動。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b w:val="1"/>
          <w:color w:val="0e0e0e"/>
          <w:sz w:val="24"/>
          <w:szCs w:val="24"/>
        </w:rPr>
      </w:pPr>
      <w:r w:rsidDel="00000000" w:rsidR="00000000" w:rsidRPr="00000000">
        <w:rPr>
          <w:b w:val="1"/>
          <w:color w:val="0e0e0e"/>
          <w:sz w:val="24"/>
          <w:szCs w:val="24"/>
        </w:rPr>
        <w:drawing>
          <wp:inline distB="114300" distT="114300" distL="114300" distR="114300">
            <wp:extent cx="5145751" cy="329088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751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e0e0e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訓練時間：LoRA 版本約為 Baseline 的 40% (50s vs. 2min)，加快近 2.5 倍。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color w:val="0e0e0e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總結：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顯存使用：LoRA 從 Baseline 的 11.5 GB 減至 6.2 GB，約降低 46%。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這代表在資源受限的環境（例如單張 8GB GPU）下，LoRA 能更有效率地完成大型模型微調。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訓練時間：LoRA 版本約為 Baseline 的 40% (50s vs. 2min)，加快近 2.5 倍。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顯存使用：LoRA 從 Baseline 的 11.5 GB 減至 6.2 GB，約降低 46%。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e0e0e"/>
          <w:sz w:val="24"/>
          <w:szCs w:val="24"/>
          <w:rtl w:val="0"/>
        </w:rPr>
        <w:t xml:space="preserve">這代表在資源受限的環境（例如單張 8GB GPU）下，LoRA 能更有效率地完成大型模型微調。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單一子任務 vs. 多子任務 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Multi‐Task (同時訓練)</w:t>
        <w:br w:type="textWrapping"/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 Batch 同時計算 loss_reg + loss_cls → loss_total；一起 backward。</w:t>
        <w:br w:type="textWrapping"/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4066680" cy="327631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680" cy="327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觀察：</w:t>
        <w:br w:type="textWrapping"/>
      </w:r>
    </w:p>
    <w:p w:rsidR="00000000" w:rsidDel="00000000" w:rsidP="00000000" w:rsidRDefault="00000000" w:rsidRPr="00000000" w14:paraId="0000003C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Validation Accuracy (分類) 下降，Validation MSE (回歸) 上升：Loss 互相干擾。</w:t>
      </w:r>
    </w:p>
    <w:p w:rsidR="00000000" w:rsidDel="00000000" w:rsidP="00000000" w:rsidRDefault="00000000" w:rsidRPr="00000000" w14:paraId="0000003D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3481388" cy="71709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71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Single‐Task (分開訓練)</w:t>
        <w:br w:type="textWrapping"/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同一 Epoch 內先跑完所有回歸批次、再跑完所有分類批次；各自 backward。</w:t>
        <w:br w:type="textWrapping"/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2443163" cy="196288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962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158611" cy="85217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611" cy="85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206377" cy="273204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377" cy="273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spacing w:after="0" w:afterAutospacing="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觀察：</w:t>
        <w:br w:type="textWrapping"/>
      </w:r>
    </w:p>
    <w:p w:rsidR="00000000" w:rsidDel="00000000" w:rsidP="00000000" w:rsidRDefault="00000000" w:rsidRPr="00000000" w14:paraId="00000044">
      <w:pPr>
        <w:numPr>
          <w:ilvl w:val="3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在驗證階段中，分類損失持續下降，而回歸損失在第二個 epoch 達到最低後於第三個 epoch 出現回升。</w:t>
      </w:r>
    </w:p>
    <w:p w:rsidR="00000000" w:rsidDel="00000000" w:rsidP="00000000" w:rsidRDefault="00000000" w:rsidRPr="00000000" w14:paraId="00000045">
      <w:pPr>
        <w:numPr>
          <w:ilvl w:val="3"/>
          <w:numId w:val="4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四、附錄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環境與版本資訊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Python 3.12.3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PyTorch 2.6.0 + CUDA 11.8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Transformers 4.29.x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PEFT 0.4.x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torchmetrics 0.11.x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GPU：NVIDIA RTX 3060 (12GB)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