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00"/>
        <w:jc w:val="center"/>
      </w:pPr>
      <w:r>
        <w:rPr>
          <w:color w:val="1A1A1A"/>
          <w:sz w:val="24"/>
          <w:szCs w:val="24"/>
        </w:rPr>
        <w:t xml:space="preserve">Universidad de San Carlos de Guatemala</w:t>
      </w:r>
    </w:p>
    <w:p>
      <w:pPr>
        <w:spacing w:after="100"/>
        <w:jc w:val="center"/>
      </w:pPr>
      <w:r>
        <w:rPr>
          <w:color w:val="1A1A1A"/>
          <w:sz w:val="24"/>
          <w:szCs w:val="24"/>
        </w:rPr>
        <w:t xml:space="preserve">Facultad de Ingenieria</w:t>
      </w:r>
    </w:p>
    <w:p>
      <w:pPr>
        <w:spacing w:after="600"/>
        <w:jc w:val="center"/>
      </w:pPr>
      <w:r>
        <w:rPr>
          <w:color w:val="1A1A1A"/>
          <w:sz w:val="24"/>
          <w:szCs w:val="24"/>
        </w:rPr>
        <w:t xml:space="preserve">Manejo e Implementacion de Archivos</w:t>
      </w:r>
    </w:p>
    <w:p>
      <w:pPr>
        <w:spacing w:after="140"/>
        <w:jc w:val="center"/>
      </w:pPr>
      <w:r>
        <w:rPr>
          <w:b/>
          <w:bCs/>
          <w:color w:val="1A1A1A"/>
          <w:sz w:val="52"/>
          <w:szCs w:val="52"/>
        </w:rPr>
        <w:t xml:space="preserve">Manual Tecnico</w:t>
      </w:r>
    </w:p>
    <w:p>
      <w:pPr>
        <w:spacing w:after="900"/>
        <w:jc w:val="center"/>
      </w:pPr>
      <w:r>
        <w:rPr>
          <w:color w:val="767676"/>
          <w:sz w:val="28"/>
          <w:szCs w:val="28"/>
        </w:rPr>
        <w:t xml:space="preserve">Proyecto 2 - Sistema de archivos EXT2/EXT3</w:t>
      </w:r>
    </w:p>
    <w:p>
      <w:pPr>
        <w:spacing w:after="80"/>
        <w:jc w:val="center"/>
      </w:pPr>
      <w:r>
        <w:rPr>
          <w:b/>
          <w:bCs/>
          <w:color w:val="1A1A1A"/>
          <w:sz w:val="26"/>
          <w:szCs w:val="26"/>
        </w:rPr>
        <w:t xml:space="preserve">Carlos Eduardo Diaz Chacon</w:t>
      </w:r>
    </w:p>
    <w:p>
      <w:pPr>
        <w:spacing w:after="80"/>
        <w:jc w:val="center"/>
      </w:pPr>
      <w:r>
        <w:rPr>
          <w:color w:val="1A1A1A"/>
          <w:sz w:val="24"/>
          <w:szCs w:val="24"/>
        </w:rPr>
        <w:t xml:space="preserve">Carne 202400245</w:t>
      </w:r>
    </w:p>
    <w:p>
      <w:pPr>
        <w:spacing w:after="80"/>
        <w:jc w:val="center"/>
      </w:pPr>
      <w:r>
        <w:rPr>
          <w:color w:val="767676"/>
          <w:sz w:val="24"/>
          <w:szCs w:val="24"/>
        </w:rPr>
        <w:t xml:space="preserve">Segundo Semestre 2026</w:t>
      </w:r>
    </w:p>
    <w:p>
      <w:r>
        <w:br w:type="page"/>
      </w:r>
    </w:p>
    <w:p>
      <w:pPr>
        <w:pStyle w:val="Heading1"/>
        <w:spacing w:after="160" w:before="360"/>
      </w:pPr>
      <w:bookmarkStart w:name="_Toc30" w:id="30"/>
      <w:r>
        <w:t xml:space="preserve">Indice</w:t>
      </w:r>
      <w:bookmarkEnd w:id="30"/>
    </w:p>
    <w:sdt>
      <w:sdtPr>
        <w:alias w:val="Contenido"/>
      </w:sdtPr>
      <w:sdtContent>
        <w:p>
          <w:pPr>
            <w:pStyle w:val="TOC1"/>
            <w:tabs>
              <w:tab w:val="right" w:pos="9360" w:leader="dot"/>
            </w:tabs>
          </w:pPr>
          <w:r>
            <w:fldChar w:fldCharType="begin" w:dirty="true"/>
            <w:instrText xml:space="preserve">TOC \h \o "1-3"</w:instrText>
            <w:fldChar w:fldCharType="separate"/>
          </w:r>
          <w:hyperlink w:history="1" w:anchor="_Toc30">
            <w:r>
              <w:t xml:space="preserve">Indice</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 Introduccion</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2. Arquitectura general</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3. Estructura del proyecto</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4. Estructuras de datos</w:t>
            </w:r>
            <w:r>
              <w:tab/>
            </w:r>
            <w:r>
              <w:fldChar w:fldCharType="begin" w:dirty="true"/>
              <w:instrText xml:space="preserve">PAGEREF _Toc34 \h</w:instrText>
              <w:fldChar w:fldCharType="separate"/>
              <w:fldChar w:fldCharType="end"/>
            </w:r>
          </w:hyperlink>
        </w:p>
        <w:p>
          <w:pPr>
            <w:pStyle w:val="TOC2"/>
            <w:tabs>
              <w:tab w:val="right" w:pos="9360" w:leader="dot"/>
            </w:tabs>
            <w:ind w:left="220"/>
          </w:pPr>
          <w:hyperlink w:history="1" w:anchor="_Toc35">
            <w:r>
              <w:t xml:space="preserve">4.1 Tamanos en disco</w:t>
            </w:r>
            <w:r>
              <w:tab/>
            </w:r>
            <w:r>
              <w:fldChar w:fldCharType="begin" w:dirty="true"/>
              <w:instrText xml:space="preserve">PAGEREF _Toc35 \h</w:instrText>
              <w:fldChar w:fldCharType="separate"/>
              <w:fldChar w:fldCharType="end"/>
            </w:r>
          </w:hyperlink>
        </w:p>
        <w:p>
          <w:pPr>
            <w:pStyle w:val="TOC2"/>
            <w:tabs>
              <w:tab w:val="right" w:pos="9360" w:leader="dot"/>
            </w:tabs>
            <w:ind w:left="220"/>
          </w:pPr>
          <w:hyperlink w:history="1" w:anchor="_Toc36">
            <w:r>
              <w:t xml:space="preserve">4.2 Apuntadores de un inodo</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5. Distribucion de la particion</w:t>
            </w:r>
            <w:r>
              <w:tab/>
            </w:r>
            <w:r>
              <w:fldChar w:fldCharType="begin" w:dirty="true"/>
              <w:instrText xml:space="preserve">PAGEREF _Toc37 \h</w:instrText>
              <w:fldChar w:fldCharType="separate"/>
              <w:fldChar w:fldCharType="end"/>
            </w:r>
          </w:hyperlink>
        </w:p>
        <w:p>
          <w:pPr>
            <w:pStyle w:val="TOC2"/>
            <w:tabs>
              <w:tab w:val="right" w:pos="9360" w:leader="dot"/>
            </w:tabs>
            <w:ind w:left="220"/>
          </w:pPr>
          <w:hyperlink w:history="1" w:anchor="_Toc38">
            <w:r>
              <w:t xml:space="preserve">5.1 Calculo del numero de inodos</w:t>
            </w:r>
            <w:r>
              <w:tab/>
            </w:r>
            <w:r>
              <w:fldChar w:fldCharType="begin" w:dirty="true"/>
              <w:instrText xml:space="preserve">PAGEREF _Toc38 \h</w:instrText>
              <w:fldChar w:fldCharType="separate"/>
              <w:fldChar w:fldCharType="end"/>
            </w:r>
          </w:hyperlink>
        </w:p>
        <w:p>
          <w:pPr>
            <w:pStyle w:val="TOC2"/>
            <w:tabs>
              <w:tab w:val="right" w:pos="9360" w:leader="dot"/>
            </w:tabs>
            <w:ind w:left="220"/>
          </w:pPr>
          <w:hyperlink w:history="1" w:anchor="_Toc39">
            <w:r>
              <w:t xml:space="preserve">5.2 Diferencia entre EXT2 y EXT3</w:t>
            </w:r>
            <w:r>
              <w:tab/>
            </w:r>
            <w:r>
              <w:fldChar w:fldCharType="begin" w:dirty="true"/>
              <w:instrText xml:space="preserve">PAGEREF _Toc39 \h</w:instrText>
              <w:fldChar w:fldCharType="separate"/>
              <w:fldChar w:fldCharType="end"/>
            </w:r>
          </w:hyperlink>
        </w:p>
        <w:p>
          <w:pPr>
            <w:pStyle w:val="TOC2"/>
            <w:tabs>
              <w:tab w:val="right" w:pos="9360" w:leader="dot"/>
            </w:tabs>
            <w:ind w:left="220"/>
          </w:pPr>
          <w:hyperlink w:history="1" w:anchor="_Toc40">
            <w:r>
              <w:t xml:space="preserve">5.3 Registro en la bitacora</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6. Analisis de comandos</w:t>
            </w:r>
            <w:r>
              <w:tab/>
            </w:r>
            <w:r>
              <w:fldChar w:fldCharType="begin" w:dirty="true"/>
              <w:instrText xml:space="preserve">PAGEREF _Toc41 \h</w:instrText>
              <w:fldChar w:fldCharType="separate"/>
              <w:fldChar w:fldCharType="end"/>
            </w:r>
          </w:hyperlink>
        </w:p>
        <w:p>
          <w:pPr>
            <w:pStyle w:val="TOC2"/>
            <w:tabs>
              <w:tab w:val="right" w:pos="9360" w:leader="dot"/>
            </w:tabs>
            <w:ind w:left="220"/>
          </w:pPr>
          <w:hyperlink w:history="1" w:anchor="_Toc42">
            <w:r>
              <w:t xml:space="preserve">6.1 Resolucion de simbolos</w:t>
            </w:r>
            <w:r>
              <w:tab/>
            </w:r>
            <w:r>
              <w:fldChar w:fldCharType="begin" w:dirty="true"/>
              <w:instrText xml:space="preserve">PAGEREF _Toc42 \h</w:instrText>
              <w:fldChar w:fldCharType="separate"/>
              <w:fldChar w:fldCharType="end"/>
            </w:r>
          </w:hyperlink>
        </w:p>
        <w:p>
          <w:pPr>
            <w:pStyle w:val="TOC2"/>
            <w:tabs>
              <w:tab w:val="right" w:pos="9360" w:leader="dot"/>
            </w:tabs>
            <w:ind w:left="220"/>
          </w:pPr>
          <w:hyperlink w:history="1" w:anchor="_Toc43">
            <w:r>
              <w:t xml:space="preserve">6.2 Flujo de ejecucion</w:t>
            </w:r>
            <w:r>
              <w:tab/>
            </w:r>
            <w:r>
              <w:fldChar w:fldCharType="begin" w:dirty="true"/>
              <w:instrText xml:space="preserve">PAGEREF _Toc43 \h</w:instrText>
              <w:fldChar w:fldCharType="separate"/>
              <w:fldChar w:fldCharType="end"/>
            </w:r>
          </w:hyperlink>
        </w:p>
        <w:p>
          <w:pPr>
            <w:pStyle w:val="TOC2"/>
            <w:tabs>
              <w:tab w:val="right" w:pos="9360" w:leader="dot"/>
            </w:tabs>
            <w:ind w:left="220"/>
          </w:pPr>
          <w:hyperlink w:history="1" w:anchor="_Toc44">
            <w:r>
              <w:t xml:space="preserve">6.3 Tabla de despacho</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7. Escritura en disco</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8. Permisos</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9. API REST</w:t>
            </w:r>
            <w:r>
              <w:tab/>
            </w:r>
            <w:r>
              <w:fldChar w:fldCharType="begin" w:dirty="true"/>
              <w:instrText xml:space="preserve">PAGEREF _Toc47 \h</w:instrText>
              <w:fldChar w:fldCharType="separate"/>
              <w:fldChar w:fldCharType="end"/>
            </w:r>
          </w:hyperlink>
        </w:p>
        <w:p>
          <w:pPr>
            <w:pStyle w:val="TOC2"/>
            <w:tabs>
              <w:tab w:val="right" w:pos="9360" w:leader="dot"/>
            </w:tabs>
            <w:ind w:left="220"/>
          </w:pPr>
          <w:hyperlink w:history="1" w:anchor="_Toc48">
            <w:r>
              <w:t xml:space="preserve">9.1 Politica de origen cruzado</w:t>
            </w:r>
            <w:r>
              <w:tab/>
            </w:r>
            <w:r>
              <w:fldChar w:fldCharType="begin" w:dirty="true"/>
              <w:instrText xml:space="preserve">PAGEREF _Toc48 \h</w:instrText>
              <w:fldChar w:fldCharType="separate"/>
              <w:fldChar w:fldCharType="end"/>
            </w:r>
          </w:hyperlink>
        </w:p>
        <w:p>
          <w:pPr>
            <w:pStyle w:val="TOC2"/>
            <w:tabs>
              <w:tab w:val="right" w:pos="9360" w:leader="dot"/>
            </w:tabs>
            <w:ind w:left="220"/>
          </w:pPr>
          <w:hyperlink w:history="1" w:anchor="_Toc49">
            <w:r>
              <w:t xml:space="preserve">9.2 Manejo de errores</w:t>
            </w:r>
            <w:r>
              <w:tab/>
            </w:r>
            <w:r>
              <w:fldChar w:fldCharType="begin" w:dirty="true"/>
              <w:instrText xml:space="preserve">PAGEREF _Toc49 \h</w:instrText>
              <w:fldChar w:fldCharType="separate"/>
              <w:fldChar w:fldCharType="end"/>
            </w:r>
          </w:hyperlink>
        </w:p>
        <w:p>
          <w:pPr>
            <w:pStyle w:val="TOC2"/>
            <w:tabs>
              <w:tab w:val="right" w:pos="9360" w:leader="dot"/>
            </w:tabs>
            <w:ind w:left="220"/>
          </w:pPr>
          <w:hyperlink w:history="1" w:anchor="_Toc50">
            <w:r>
              <w:t xml:space="preserve">9.3 Separacion entre validar y modificar</w:t>
            </w:r>
            <w:r>
              <w:tab/>
            </w:r>
            <w:r>
              <w:fldChar w:fldCharType="begin" w:dirty="true"/>
              <w:instrText xml:space="preserve">PAGEREF _Toc50 \h</w:instrText>
              <w:fldChar w:fldCharType="separate"/>
              <w:fldChar w:fldCharType="end"/>
            </w:r>
          </w:hyperlink>
        </w:p>
        <w:p>
          <w:pPr>
            <w:pStyle w:val="TOC1"/>
            <w:tabs>
              <w:tab w:val="right" w:pos="9360" w:leader="dot"/>
            </w:tabs>
          </w:pPr>
          <w:hyperlink w:history="1" w:anchor="_Toc51">
            <w:r>
              <w:t xml:space="preserve">10. Interfaz web</w:t>
            </w:r>
            <w:r>
              <w:tab/>
            </w:r>
            <w:r>
              <w:fldChar w:fldCharType="begin" w:dirty="true"/>
              <w:instrText xml:space="preserve">PAGEREF _Toc51 \h</w:instrText>
              <w:fldChar w:fldCharType="separate"/>
              <w:fldChar w:fldCharType="end"/>
            </w:r>
          </w:hyperlink>
        </w:p>
        <w:p>
          <w:pPr>
            <w:pStyle w:val="TOC2"/>
            <w:tabs>
              <w:tab w:val="right" w:pos="9360" w:leader="dot"/>
            </w:tabs>
            <w:ind w:left="220"/>
          </w:pPr>
          <w:hyperlink w:history="1" w:anchor="_Toc52">
            <w:r>
              <w:t xml:space="preserve">10.1 Origen del estado de sesion</w:t>
            </w:r>
            <w:r>
              <w:tab/>
            </w:r>
            <w:r>
              <w:fldChar w:fldCharType="begin" w:dirty="true"/>
              <w:instrText xml:space="preserve">PAGEREF _Toc52 \h</w:instrText>
              <w:fldChar w:fldCharType="separate"/>
              <w:fldChar w:fldCharType="end"/>
            </w:r>
          </w:hyperlink>
        </w:p>
        <w:p>
          <w:pPr>
            <w:pStyle w:val="TOC2"/>
            <w:tabs>
              <w:tab w:val="right" w:pos="9360" w:leader="dot"/>
            </w:tabs>
            <w:ind w:left="220"/>
          </w:pPr>
          <w:hyperlink w:history="1" w:anchor="_Toc53">
            <w:r>
              <w:t xml:space="preserve">10.2 Acceso escalonado</w:t>
            </w:r>
            <w:r>
              <w:tab/>
            </w:r>
            <w:r>
              <w:fldChar w:fldCharType="begin" w:dirty="true"/>
              <w:instrText xml:space="preserve">PAGEREF _Toc53 \h</w:instrText>
              <w:fldChar w:fldCharType="separate"/>
              <w:fldChar w:fldCharType="end"/>
            </w:r>
          </w:hyperlink>
        </w:p>
        <w:p>
          <w:pPr>
            <w:pStyle w:val="TOC2"/>
            <w:tabs>
              <w:tab w:val="right" w:pos="9360" w:leader="dot"/>
            </w:tabs>
            <w:ind w:left="220"/>
          </w:pPr>
          <w:hyperlink w:history="1" w:anchor="_Toc54">
            <w:r>
              <w:t xml:space="preserve">10.3 Consultas concurrentes</w:t>
            </w:r>
            <w:r>
              <w:tab/>
            </w:r>
            <w:r>
              <w:fldChar w:fldCharType="begin" w:dirty="true"/>
              <w:instrText xml:space="preserve">PAGEREF _Toc54 \h</w:instrText>
              <w:fldChar w:fldCharType="separate"/>
              <w:fldChar w:fldCharType="end"/>
            </w:r>
          </w:hyperlink>
        </w:p>
        <w:p>
          <w:pPr>
            <w:pStyle w:val="TOC1"/>
            <w:tabs>
              <w:tab w:val="right" w:pos="9360" w:leader="dot"/>
            </w:tabs>
          </w:pPr>
          <w:hyperlink w:history="1" w:anchor="_Toc55">
            <w:r>
              <w:t xml:space="preserve">11. Compilacion</w:t>
            </w:r>
            <w:r>
              <w:tab/>
            </w:r>
            <w:r>
              <w:fldChar w:fldCharType="begin" w:dirty="true"/>
              <w:instrText xml:space="preserve">PAGEREF _Toc55 \h</w:instrText>
              <w:fldChar w:fldCharType="separate"/>
              <w:fldChar w:fldCharType="end"/>
            </w:r>
          </w:hyperlink>
        </w:p>
        <w:p>
          <w:pPr>
            <w:pStyle w:val="TOC1"/>
            <w:tabs>
              <w:tab w:val="right" w:pos="9360" w:leader="dot"/>
            </w:tabs>
          </w:pPr>
          <w:hyperlink w:history="1" w:anchor="_Toc56">
            <w:r>
              <w:t xml:space="preserve">12. Despliegue</w:t>
            </w:r>
            <w:r>
              <w:tab/>
            </w:r>
            <w:r>
              <w:fldChar w:fldCharType="begin" w:dirty="true"/>
              <w:instrText xml:space="preserve">PAGEREF _Toc56 \h</w:instrText>
              <w:fldChar w:fldCharType="separate"/>
              <w:fldChar w:fldCharType="end"/>
            </w:r>
          </w:hyperlink>
        </w:p>
        <w:p>
          <w:pPr>
            <w:pStyle w:val="TOC2"/>
            <w:tabs>
              <w:tab w:val="right" w:pos="9360" w:leader="dot"/>
            </w:tabs>
            <w:ind w:left="220"/>
          </w:pPr>
          <w:hyperlink w:history="1" w:anchor="_Toc57">
            <w:r>
              <w:t xml:space="preserve">12.1 Ejecucion permanente</w:t>
            </w:r>
            <w:r>
              <w:tab/>
            </w:r>
            <w:r>
              <w:fldChar w:fldCharType="begin" w:dirty="true"/>
              <w:instrText xml:space="preserve">PAGEREF _Toc57 \h</w:instrText>
              <w:fldChar w:fldCharType="separate"/>
              <w:fldChar w:fldCharType="end"/>
            </w:r>
          </w:hyperlink>
        </w:p>
        <w:p>
          <w:pPr>
            <w:pStyle w:val="TOC2"/>
            <w:tabs>
              <w:tab w:val="right" w:pos="9360" w:leader="dot"/>
            </w:tabs>
            <w:ind w:left="220"/>
          </w:pPr>
          <w:hyperlink w:history="1" w:anchor="_Toc58">
            <w:r>
              <w:t xml:space="preserve">12.2 Direccion del servidor</w:t>
            </w:r>
            <w:r>
              <w:tab/>
            </w:r>
            <w:r>
              <w:fldChar w:fldCharType="begin" w:dirty="true"/>
              <w:instrText xml:space="preserve">PAGEREF _Toc58 \h</w:instrText>
              <w:fldChar w:fldCharType="separate"/>
              <w:fldChar w:fldCharType="end"/>
            </w:r>
          </w:hyperlink>
        </w:p>
        <w:p>
          <w:r>
            <w:fldChar w:fldCharType="end"/>
          </w:r>
        </w:p>
      </w:sdtContent>
    </w:sdt>
    <w:p>
      <w:r>
        <w:br w:type="page"/>
      </w:r>
    </w:p>
    <w:p>
      <w:pPr>
        <w:pStyle w:val="Heading1"/>
        <w:spacing w:after="160" w:before="360"/>
      </w:pPr>
      <w:bookmarkStart w:name="_Toc31" w:id="31"/>
      <w:r>
        <w:t xml:space="preserve">1. Introduccion</w:t>
      </w:r>
      <w:bookmarkEnd w:id="31"/>
    </w:p>
    <w:p>
      <w:pPr>
        <w:spacing w:after="120" w:line="300"/>
      </w:pPr>
      <w:r>
        <w:rPr>
          <w:color w:val="1A1A1A"/>
          <w:sz w:val="22"/>
          <w:szCs w:val="22"/>
        </w:rPr>
        <w:t xml:space="preserve">Este documento describe la arquitectura interna, las estructuras de datos y las decisiones de diseno del sistema desarrollado para el Proyecto 2 del curso Manejo e Implementacion de Archivos. Esta dirigido a quien necesite comprender, mantener o extender el codigo fuente.</w:t>
      </w:r>
    </w:p>
    <w:p>
      <w:pPr>
        <w:spacing w:after="120" w:line="300"/>
      </w:pPr>
      <w:r>
        <w:rPr>
          <w:color w:val="1A1A1A"/>
          <w:sz w:val="22"/>
          <w:szCs w:val="22"/>
        </w:rPr>
        <w:t xml:space="preserve">El sistema simula un sistema de archivos EXT2 y EXT3 completo dentro de archivos binarios. La totalidad de la informacion persiste en disco: no existe ninguna estructura del sistema de archivos que se mantenga unicamente en memoria.</w:t>
      </w:r>
    </w:p>
    <w:p>
      <w:pPr>
        <w:pStyle w:val="Heading1"/>
        <w:spacing w:after="160" w:before="360"/>
      </w:pPr>
      <w:bookmarkStart w:name="_Toc32" w:id="32"/>
      <w:r>
        <w:t xml:space="preserve">2. Arquitectura general</w:t>
      </w:r>
      <w:bookmarkEnd w:id="32"/>
    </w:p>
    <w:p>
      <w:pPr>
        <w:spacing w:after="120" w:line="300"/>
      </w:pPr>
      <w:r>
        <w:rPr>
          <w:color w:val="1A1A1A"/>
          <w:sz w:val="22"/>
          <w:szCs w:val="22"/>
        </w:rPr>
        <w:t xml:space="preserve">El proyecto se divide en tres capas que se comunican mediante interfaces bien definidas:</w:t>
      </w:r>
    </w:p>
    <w:p/>
    <w:tbl>
      <w:tblPr>
        <w:tblW w:type="dxa" w:w="9360"/>
        <w:tblBorders>
          <w:top w:val="single" w:color="CCCCCC" w:sz="4"/>
          <w:left w:val="none"/>
          <w:bottom w:val="single" w:color="CCCCCC" w:sz="4"/>
          <w:right w:val="none"/>
          <w:insideH w:val="single" w:color="E4E4E4" w:sz="2"/>
          <w:insideV w:val="none"/>
        </w:tblBorders>
      </w:tblPr>
      <w:tblGrid>
        <w:gridCol w:w="1872"/>
        <w:gridCol w:w="2621"/>
        <w:gridCol w:w="4867"/>
      </w:tblGrid>
      <w:tr>
        <w:trPr>
          <w:tblHeader/>
        </w:trPr>
        <w:tc>
          <w:tcPr>
            <w:tcW w:type="dxa" w:w="1872"/>
            <w:shd w:fill="EFEFEF" w:val="clear"/>
            <w:tcMar>
              <w:top w:type="dxa" w:w="90"/>
              <w:left w:type="dxa" w:w="120"/>
              <w:bottom w:type="dxa" w:w="90"/>
              <w:right w:type="dxa" w:w="120"/>
            </w:tcMar>
          </w:tcPr>
          <w:p>
            <w:pPr>
              <w:spacing w:after="0" w:line="260"/>
            </w:pPr>
            <w:r>
              <w:rPr>
                <w:b/>
                <w:bCs/>
                <w:color w:val="444444"/>
                <w:sz w:val="19"/>
                <w:szCs w:val="19"/>
              </w:rPr>
              <w:t xml:space="preserve">Capa</w:t>
            </w:r>
          </w:p>
        </w:tc>
        <w:tc>
          <w:tcPr>
            <w:tcW w:type="dxa" w:w="2621"/>
            <w:shd w:fill="EFEFEF" w:val="clear"/>
            <w:tcMar>
              <w:top w:type="dxa" w:w="90"/>
              <w:left w:type="dxa" w:w="120"/>
              <w:bottom w:type="dxa" w:w="90"/>
              <w:right w:type="dxa" w:w="120"/>
            </w:tcMar>
          </w:tcPr>
          <w:p>
            <w:pPr>
              <w:spacing w:after="0" w:line="260"/>
            </w:pPr>
            <w:r>
              <w:rPr>
                <w:b/>
                <w:bCs/>
                <w:color w:val="444444"/>
                <w:sz w:val="19"/>
                <w:szCs w:val="19"/>
              </w:rPr>
              <w:t xml:space="preserve">Tecnologia</w:t>
            </w:r>
          </w:p>
        </w:tc>
        <w:tc>
          <w:tcPr>
            <w:tcW w:type="dxa" w:w="4867"/>
            <w:shd w:fill="EFEFEF" w:val="clear"/>
            <w:tcMar>
              <w:top w:type="dxa" w:w="90"/>
              <w:left w:type="dxa" w:w="120"/>
              <w:bottom w:type="dxa" w:w="90"/>
              <w:right w:type="dxa" w:w="120"/>
            </w:tcMar>
          </w:tcPr>
          <w:p>
            <w:pPr>
              <w:spacing w:after="0" w:line="260"/>
            </w:pPr>
            <w:r>
              <w:rPr>
                <w:b/>
                <w:bCs/>
                <w:color w:val="444444"/>
                <w:sz w:val="19"/>
                <w:szCs w:val="19"/>
              </w:rPr>
              <w:t xml:space="preserve">Responsabilidad</w:t>
            </w:r>
          </w:p>
        </w:tc>
      </w:tr>
      <w:tr>
        <w:trPr>
          <w:cantSplit/>
        </w:trPr>
        <w:tc>
          <w:tcPr>
            <w:tcW w:type="dxa" w:w="1872"/>
            <w:shd w:fill="FFFFFF" w:val="clear"/>
            <w:tcMar>
              <w:top w:type="dxa" w:w="90"/>
              <w:left w:type="dxa" w:w="120"/>
              <w:bottom w:type="dxa" w:w="90"/>
              <w:right w:type="dxa" w:w="120"/>
            </w:tcMar>
          </w:tcPr>
          <w:p>
            <w:pPr>
              <w:spacing w:after="0" w:line="260"/>
            </w:pPr>
            <w:r>
              <w:rPr>
                <w:b w:val="false"/>
                <w:bCs w:val="false"/>
                <w:color w:val="1A1A1A"/>
                <w:sz w:val="20"/>
                <w:szCs w:val="20"/>
              </w:rPr>
              <w:t xml:space="preserve">Presentacion</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React y Vite</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Interfaz grafica: terminal, autenticacion y visualizador.</w:t>
            </w:r>
          </w:p>
        </w:tc>
      </w:tr>
      <w:tr>
        <w:trPr>
          <w:cantSplit/>
        </w:trPr>
        <w:tc>
          <w:tcPr>
            <w:tcW w:type="dxa" w:w="1872"/>
            <w:shd w:fill="FFFFFF" w:val="clear"/>
            <w:tcMar>
              <w:top w:type="dxa" w:w="90"/>
              <w:left w:type="dxa" w:w="120"/>
              <w:bottom w:type="dxa" w:w="90"/>
              <w:right w:type="dxa" w:w="120"/>
            </w:tcMar>
          </w:tcPr>
          <w:p>
            <w:pPr>
              <w:spacing w:after="0" w:line="260"/>
            </w:pPr>
            <w:r>
              <w:rPr>
                <w:b w:val="false"/>
                <w:bCs w:val="false"/>
                <w:color w:val="1A1A1A"/>
                <w:sz w:val="20"/>
                <w:szCs w:val="20"/>
              </w:rPr>
              <w:t xml:space="preserve">Servicio</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cpp-httplib y nlohmann/json</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Expone la logica del sistema como una API REST sobre HTTP.</w:t>
            </w:r>
          </w:p>
        </w:tc>
      </w:tr>
      <w:tr>
        <w:trPr>
          <w:cantSplit/>
        </w:trPr>
        <w:tc>
          <w:tcPr>
            <w:tcW w:type="dxa" w:w="1872"/>
            <w:shd w:fill="FFFFFF" w:val="clear"/>
            <w:tcMar>
              <w:top w:type="dxa" w:w="90"/>
              <w:left w:type="dxa" w:w="120"/>
              <w:bottom w:type="dxa" w:w="90"/>
              <w:right w:type="dxa" w:w="120"/>
            </w:tcMar>
          </w:tcPr>
          <w:p>
            <w:pPr>
              <w:spacing w:after="0" w:line="260"/>
            </w:pPr>
            <w:r>
              <w:rPr>
                <w:b w:val="false"/>
                <w:bCs w:val="false"/>
                <w:color w:val="1A1A1A"/>
                <w:sz w:val="20"/>
                <w:szCs w:val="20"/>
              </w:rPr>
              <w:t xml:space="preserve">Dominio</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C++17 y ANTLR4</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Analisis de comandos y manipulacion del sistema de archivos simulado.</w:t>
            </w:r>
          </w:p>
        </w:tc>
      </w:tr>
    </w:tbl>
    <w:p/>
    <w:p>
      <w:pPr>
        <w:spacing w:after="120" w:line="300"/>
      </w:pPr>
      <w:r>
        <w:rPr>
          <w:color w:val="1A1A1A"/>
          <w:sz w:val="22"/>
          <w:szCs w:val="22"/>
        </w:rPr>
        <w:t xml:space="preserve">La separacion permite que el mismo nucleo en C++ sea utilizado por dos programas distintos: un ejecutable de consola que procesa archivos de script, y un servidor HTTP que atiende a la interfaz web. Ambos comparten los mismos objetos compilados y por lo tanto el mismo comportamiento.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4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1 ]</w:t>
            </w:r>
          </w:p>
          <w:p>
            <w:pPr>
              <w:spacing w:after="0"/>
            </w:pP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 Diagrama de la arquitectura en capas</w:t>
      </w:r>
    </w:p>
    <w:p>
      <w:pPr>
        <w:pStyle w:val="Heading1"/>
        <w:spacing w:after="160" w:before="360"/>
      </w:pPr>
      <w:bookmarkStart w:name="_Toc33" w:id="33"/>
      <w:r>
        <w:t xml:space="preserve">3. Estructura del proyecto</w:t>
      </w:r>
      <w:bookmarkEnd w:id="33"/>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MIA_2S2026_P2_202400245/</w:t>
            </w:r>
          </w:p>
          <w:p>
            <w:pPr>
              <w:spacing w:after="0" w:line="260"/>
            </w:pPr>
            <w:r>
              <w:rPr>
                <w:rFonts w:ascii="Consolas" w:cs="Consolas" w:eastAsia="Consolas" w:hAnsi="Consolas"/>
                <w:color w:val="222222"/>
                <w:sz w:val="18"/>
                <w:szCs w:val="18"/>
              </w:rPr>
              <w:t xml:space="preserve">|-- backend/</w:t>
            </w:r>
          </w:p>
          <w:p>
            <w:pPr>
              <w:spacing w:after="0" w:line="260"/>
            </w:pPr>
            <w:r>
              <w:rPr>
                <w:rFonts w:ascii="Consolas" w:cs="Consolas" w:eastAsia="Consolas" w:hAnsi="Consolas"/>
                <w:color w:val="222222"/>
                <w:sz w:val="18"/>
                <w:szCs w:val="18"/>
              </w:rPr>
              <w:t xml:space="preserve">|   |-- grammar/              Gramaticas de ANTLR</w:t>
            </w:r>
          </w:p>
          <w:p>
            <w:pPr>
              <w:spacing w:after="0" w:line="260"/>
            </w:pPr>
            <w:r>
              <w:rPr>
                <w:rFonts w:ascii="Consolas" w:cs="Consolas" w:eastAsia="Consolas" w:hAnsi="Consolas"/>
                <w:color w:val="222222"/>
                <w:sz w:val="18"/>
                <w:szCs w:val="18"/>
              </w:rPr>
              <w:t xml:space="preserve">|   |-- generated/            Analizadores generados</w:t>
            </w:r>
          </w:p>
          <w:p>
            <w:pPr>
              <w:spacing w:after="0" w:line="260"/>
            </w:pPr>
            <w:r>
              <w:rPr>
                <w:rFonts w:ascii="Consolas" w:cs="Consolas" w:eastAsia="Consolas" w:hAnsi="Consolas"/>
                <w:color w:val="222222"/>
                <w:sz w:val="18"/>
                <w:szCs w:val="18"/>
              </w:rPr>
              <w:t xml:space="preserve">|   |-- src/</w:t>
            </w:r>
          </w:p>
          <w:p>
            <w:pPr>
              <w:spacing w:after="0" w:line="260"/>
            </w:pPr>
            <w:r>
              <w:rPr>
                <w:rFonts w:ascii="Consolas" w:cs="Consolas" w:eastAsia="Consolas" w:hAnsi="Consolas"/>
                <w:color w:val="222222"/>
                <w:sz w:val="18"/>
                <w:szCs w:val="18"/>
              </w:rPr>
              <w:t xml:space="preserve">|   |   |-- estructuras/      Structs que se escriben en disco</w:t>
            </w:r>
          </w:p>
          <w:p>
            <w:pPr>
              <w:spacing w:after="0" w:line="260"/>
            </w:pPr>
            <w:r>
              <w:rPr>
                <w:rFonts w:ascii="Consolas" w:cs="Consolas" w:eastAsia="Consolas" w:hAnsi="Consolas"/>
                <w:color w:val="222222"/>
                <w:sz w:val="18"/>
                <w:szCs w:val="18"/>
              </w:rPr>
              <w:t xml:space="preserve">|   |   |-- disco/            Lectura y escritura del sistema de archivos</w:t>
            </w:r>
          </w:p>
          <w:p>
            <w:pPr>
              <w:spacing w:after="0" w:line="260"/>
            </w:pPr>
            <w:r>
              <w:rPr>
                <w:rFonts w:ascii="Consolas" w:cs="Consolas" w:eastAsia="Consolas" w:hAnsi="Consolas"/>
                <w:color w:val="222222"/>
                <w:sz w:val="18"/>
                <w:szCs w:val="18"/>
              </w:rPr>
              <w:t xml:space="preserve">|   |   |-- comandos/         Implementacion de cada comando</w:t>
            </w:r>
          </w:p>
          <w:p>
            <w:pPr>
              <w:spacing w:after="0" w:line="260"/>
            </w:pPr>
            <w:r>
              <w:rPr>
                <w:rFonts w:ascii="Consolas" w:cs="Consolas" w:eastAsia="Consolas" w:hAnsi="Consolas"/>
                <w:color w:val="222222"/>
                <w:sz w:val="18"/>
                <w:szCs w:val="18"/>
              </w:rPr>
              <w:t xml:space="preserve">|   |   |-- reportes/         Generacion de reportes con Graphviz</w:t>
            </w:r>
          </w:p>
          <w:p>
            <w:pPr>
              <w:spacing w:after="0" w:line="260"/>
            </w:pPr>
            <w:r>
              <w:rPr>
                <w:rFonts w:ascii="Consolas" w:cs="Consolas" w:eastAsia="Consolas" w:hAnsi="Consolas"/>
                <w:color w:val="222222"/>
                <w:sz w:val="18"/>
                <w:szCs w:val="18"/>
              </w:rPr>
              <w:t xml:space="preserve">|   |   |-- util/             Utilidades de texto y archivos</w:t>
            </w:r>
          </w:p>
          <w:p>
            <w:pPr>
              <w:spacing w:after="0" w:line="260"/>
            </w:pPr>
            <w:r>
              <w:rPr>
                <w:rFonts w:ascii="Consolas" w:cs="Consolas" w:eastAsia="Consolas" w:hAnsi="Consolas"/>
                <w:color w:val="222222"/>
                <w:sz w:val="18"/>
                <w:szCs w:val="18"/>
              </w:rPr>
              <w:t xml:space="preserve">|   |   |-- Analizador.cpp    Puente entre ANTLR y el ejecutor</w:t>
            </w:r>
          </w:p>
          <w:p>
            <w:pPr>
              <w:spacing w:after="0" w:line="260"/>
            </w:pPr>
            <w:r>
              <w:rPr>
                <w:rFonts w:ascii="Consolas" w:cs="Consolas" w:eastAsia="Consolas" w:hAnsi="Consolas"/>
                <w:color w:val="222222"/>
                <w:sz w:val="18"/>
                <w:szCs w:val="18"/>
              </w:rPr>
              <w:t xml:space="preserve">|   |   |-- Ejecutor.cpp      Tabla de despacho de comandos</w:t>
            </w:r>
          </w:p>
          <w:p>
            <w:pPr>
              <w:spacing w:after="0" w:line="260"/>
            </w:pPr>
            <w:r>
              <w:rPr>
                <w:rFonts w:ascii="Consolas" w:cs="Consolas" w:eastAsia="Consolas" w:hAnsi="Consolas"/>
                <w:color w:val="222222"/>
                <w:sz w:val="18"/>
                <w:szCs w:val="18"/>
              </w:rPr>
              <w:t xml:space="preserve">|   |   |-- Api.cpp           Endpoints en formato JSON</w:t>
            </w:r>
          </w:p>
          <w:p>
            <w:pPr>
              <w:spacing w:after="0" w:line="260"/>
            </w:pPr>
            <w:r>
              <w:rPr>
                <w:rFonts w:ascii="Consolas" w:cs="Consolas" w:eastAsia="Consolas" w:hAnsi="Consolas"/>
                <w:color w:val="222222"/>
                <w:sz w:val="18"/>
                <w:szCs w:val="18"/>
              </w:rPr>
              <w:t xml:space="preserve">|   |   |-- main.cpp          Punto de entrada de la consola</w:t>
            </w:r>
          </w:p>
          <w:p>
            <w:pPr>
              <w:spacing w:after="0" w:line="260"/>
            </w:pPr>
            <w:r>
              <w:rPr>
                <w:rFonts w:ascii="Consolas" w:cs="Consolas" w:eastAsia="Consolas" w:hAnsi="Consolas"/>
                <w:color w:val="222222"/>
                <w:sz w:val="18"/>
                <w:szCs w:val="18"/>
              </w:rPr>
              <w:t xml:space="preserve">|   |   +-- servidor.cpp      Punto de entrada del servidor HTTP</w:t>
            </w:r>
          </w:p>
          <w:p>
            <w:pPr>
              <w:spacing w:after="0" w:line="260"/>
            </w:pPr>
            <w:r>
              <w:rPr>
                <w:rFonts w:ascii="Consolas" w:cs="Consolas" w:eastAsia="Consolas" w:hAnsi="Consolas"/>
                <w:color w:val="222222"/>
                <w:sz w:val="18"/>
                <w:szCs w:val="18"/>
              </w:rPr>
              <w:t xml:space="preserve">|   +-- compilar.sh           Script de compilacion</w:t>
            </w:r>
          </w:p>
          <w:p>
            <w:pPr>
              <w:spacing w:after="0" w:line="260"/>
            </w:pPr>
            <w:r>
              <w:rPr>
                <w:rFonts w:ascii="Consolas" w:cs="Consolas" w:eastAsia="Consolas" w:hAnsi="Consolas"/>
                <w:color w:val="222222"/>
                <w:sz w:val="18"/>
                <w:szCs w:val="18"/>
              </w:rPr>
              <w:t xml:space="preserve">+-- frontend/</w:t>
            </w:r>
          </w:p>
          <w:p>
            <w:pPr>
              <w:spacing w:after="0" w:line="260"/>
            </w:pPr>
            <w:r>
              <w:rPr>
                <w:rFonts w:ascii="Consolas" w:cs="Consolas" w:eastAsia="Consolas" w:hAnsi="Consolas"/>
                <w:color w:val="222222"/>
                <w:sz w:val="18"/>
                <w:szCs w:val="18"/>
              </w:rPr>
              <w:t xml:space="preserve">    +-- src/</w:t>
            </w:r>
          </w:p>
          <w:p>
            <w:pPr>
              <w:spacing w:after="0" w:line="260"/>
            </w:pPr>
            <w:r>
              <w:rPr>
                <w:rFonts w:ascii="Consolas" w:cs="Consolas" w:eastAsia="Consolas" w:hAnsi="Consolas"/>
                <w:color w:val="222222"/>
                <w:sz w:val="18"/>
                <w:szCs w:val="18"/>
              </w:rPr>
              <w:t xml:space="preserve">        |-- api.js            Capa de comunicacion con el backend</w:t>
            </w:r>
          </w:p>
          <w:p>
            <w:pPr>
              <w:spacing w:after="0" w:line="260"/>
            </w:pPr>
            <w:r>
              <w:rPr>
                <w:rFonts w:ascii="Consolas" w:cs="Consolas" w:eastAsia="Consolas" w:hAnsi="Consolas"/>
                <w:color w:val="222222"/>
                <w:sz w:val="18"/>
                <w:szCs w:val="18"/>
              </w:rPr>
              <w:t xml:space="preserve">        |-- App.jsx           Armazon y estado de sesion</w:t>
            </w:r>
          </w:p>
          <w:p>
            <w:pPr>
              <w:spacing w:after="0" w:line="260"/>
            </w:pPr>
            <w:r>
              <w:rPr>
                <w:rFonts w:ascii="Consolas" w:cs="Consolas" w:eastAsia="Consolas" w:hAnsi="Consolas"/>
                <w:color w:val="222222"/>
                <w:sz w:val="18"/>
                <w:szCs w:val="18"/>
              </w:rPr>
              <w:t xml:space="preserve">        |-- Terminal.jsx      Entrada y salida de comandos</w:t>
            </w:r>
          </w:p>
          <w:p>
            <w:pPr>
              <w:spacing w:after="0" w:line="260"/>
            </w:pPr>
            <w:r>
              <w:rPr>
                <w:rFonts w:ascii="Consolas" w:cs="Consolas" w:eastAsia="Consolas" w:hAnsi="Consolas"/>
                <w:color w:val="222222"/>
                <w:sz w:val="18"/>
                <w:szCs w:val="18"/>
              </w:rPr>
              <w:t xml:space="preserve">        |-- Login.jsx         Formulario de autenticacion</w:t>
            </w:r>
          </w:p>
          <w:p>
            <w:pPr>
              <w:spacing w:after="0" w:line="260"/>
            </w:pPr>
            <w:r>
              <w:rPr>
                <w:rFonts w:ascii="Consolas" w:cs="Consolas" w:eastAsia="Consolas" w:hAnsi="Consolas"/>
                <w:color w:val="222222"/>
                <w:sz w:val="18"/>
                <w:szCs w:val="18"/>
              </w:rPr>
              <w:t xml:space="preserve">        +-- Visualizador.jsx  Explorador del sistema de archivos</w:t>
            </w:r>
          </w:p>
        </w:tc>
      </w:tr>
    </w:tbl>
    <w:p/>
    <w:p>
      <w:r>
        <w:br w:type="page"/>
      </w:r>
    </w:p>
    <w:p>
      <w:pPr>
        <w:pStyle w:val="Heading1"/>
        <w:spacing w:after="160" w:before="360"/>
      </w:pPr>
      <w:bookmarkStart w:name="_Toc34" w:id="34"/>
      <w:r>
        <w:t xml:space="preserve">4. Estructuras de datos</w:t>
      </w:r>
      <w:bookmarkEnd w:id="34"/>
    </w:p>
    <w:p>
      <w:pPr>
        <w:spacing w:after="120" w:line="300"/>
      </w:pPr>
      <w:r>
        <w:rPr>
          <w:color w:val="1A1A1A"/>
          <w:sz w:val="22"/>
          <w:szCs w:val="22"/>
        </w:rPr>
        <w:t xml:space="preserve">Todas las estructuras que se escriben en disco estan declaradas en un unico archivo de cabecera y se encuentran encerradas entre directivas de empaquetado:</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#pragma pack(push, 1)</w:t>
            </w:r>
          </w:p>
          <w:p>
            <w:pPr>
              <w:spacing w:after="0" w:line="260"/>
            </w:pPr>
            <w:r>
              <w:rPr>
                <w:rFonts w:ascii="Consolas" w:cs="Consolas" w:eastAsia="Consolas" w:hAnsi="Consolas"/>
                <w:color w:val="222222"/>
                <w:sz w:val="18"/>
                <w:szCs w:val="18"/>
              </w:rPr>
              <w:t xml:space="preserve">    // declaracion de todas las estructuras</w:t>
            </w:r>
          </w:p>
          <w:p>
            <w:pPr>
              <w:spacing w:after="0" w:line="260"/>
            </w:pPr>
            <w:r>
              <w:rPr>
                <w:rFonts w:ascii="Consolas" w:cs="Consolas" w:eastAsia="Consolas" w:hAnsi="Consolas"/>
                <w:color w:val="222222"/>
                <w:sz w:val="18"/>
                <w:szCs w:val="18"/>
              </w:rPr>
              <w:t xml:space="preserve">#pragma pack(pop)</w:t>
            </w:r>
          </w:p>
        </w:tc>
      </w:tr>
    </w:tbl>
    <w:p/>
    <w:p>
      <w:pPr>
        <w:spacing w:after="120" w:line="300"/>
      </w:pPr>
      <w:r>
        <w:rPr>
          <w:color w:val="1A1A1A"/>
          <w:sz w:val="22"/>
          <w:szCs w:val="22"/>
        </w:rPr>
        <w:t xml:space="preserve">Esta directiva elimina el relleno que el compilador introduce por defecto para alinear los campos en memoria. Sin ella, la estructura Inodo ocuparia 104 bytes en lugar de los 100 que corresponden a la suma exacta de sus campos, y la distribucion del disco dejaria de coincidir con la especificada. Para garantizar que el tamano nunca cambie de forma accidental, el archivo incluye verificaciones en tiempo de compilacion:</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static_assert(sizeof(Information) == 110, "information debe medir 110");</w:t>
            </w:r>
          </w:p>
          <w:p>
            <w:pPr>
              <w:spacing w:after="0" w:line="260"/>
            </w:pPr>
            <w:r>
              <w:rPr>
                <w:rFonts w:ascii="Consolas" w:cs="Consolas" w:eastAsia="Consolas" w:hAnsi="Consolas"/>
                <w:color w:val="222222"/>
                <w:sz w:val="18"/>
                <w:szCs w:val="18"/>
              </w:rPr>
              <w:t xml:space="preserve">static_assert(sizeof(Journal)     == 114, "journal debe medir 114");</w:t>
            </w:r>
          </w:p>
          <w:p>
            <w:pPr>
              <w:spacing w:after="0" w:line="260"/>
            </w:pPr>
            <w:r>
              <w:rPr>
                <w:rFonts w:ascii="Consolas" w:cs="Consolas" w:eastAsia="Consolas" w:hAnsi="Consolas"/>
                <w:color w:val="222222"/>
                <w:sz w:val="18"/>
                <w:szCs w:val="18"/>
              </w:rPr>
              <w:t xml:space="preserve">static_assert(sizeof(BloqueCarpeta) == 64, "bloque carpeta debe medir 64");</w:t>
            </w:r>
          </w:p>
        </w:tc>
      </w:tr>
    </w:tbl>
    <w:p/>
    <w:p>
      <w:pPr>
        <w:spacing w:after="140" w:line="280"/>
      </w:pPr>
      <w:r>
        <w:rPr>
          <w:i/>
          <w:iCs/>
          <w:color w:val="767676"/>
          <w:sz w:val="20"/>
          <w:szCs w:val="20"/>
        </w:rPr>
        <w:t xml:space="preserve">Si alguien modifica un campo de estas estructuras, la compilacion falla de inmediato en lugar de producir discos corruptos que serian dificiles de diagnosticar.</w:t>
      </w:r>
    </w:p>
    <w:p>
      <w:pPr>
        <w:pStyle w:val="Heading2"/>
        <w:spacing w:after="120" w:before="280"/>
      </w:pPr>
      <w:bookmarkStart w:name="_Toc35" w:id="35"/>
      <w:r>
        <w:t xml:space="preserve">4.1 Tamanos en disco</w:t>
      </w:r>
      <w:bookmarkEnd w:id="35"/>
    </w:p>
    <w:tbl>
      <w:tblPr>
        <w:tblW w:type="dxa" w:w="9360"/>
        <w:tblBorders>
          <w:top w:val="single" w:color="CCCCCC" w:sz="4"/>
          <w:left w:val="none"/>
          <w:bottom w:val="single" w:color="CCCCCC" w:sz="4"/>
          <w:right w:val="none"/>
          <w:insideH w:val="single" w:color="E4E4E4" w:sz="2"/>
          <w:insideV w:val="none"/>
        </w:tblBorders>
      </w:tblPr>
      <w:tblGrid>
        <w:gridCol w:w="2621"/>
        <w:gridCol w:w="1498"/>
        <w:gridCol w:w="5241"/>
      </w:tblGrid>
      <w:tr>
        <w:trPr>
          <w:tblHeader/>
        </w:trPr>
        <w:tc>
          <w:tcPr>
            <w:tcW w:type="dxa" w:w="2621"/>
            <w:shd w:fill="EFEFEF" w:val="clear"/>
            <w:tcMar>
              <w:top w:type="dxa" w:w="90"/>
              <w:left w:type="dxa" w:w="120"/>
              <w:bottom w:type="dxa" w:w="90"/>
              <w:right w:type="dxa" w:w="120"/>
            </w:tcMar>
          </w:tcPr>
          <w:p>
            <w:pPr>
              <w:spacing w:after="0" w:line="260"/>
            </w:pPr>
            <w:r>
              <w:rPr>
                <w:b/>
                <w:bCs/>
                <w:color w:val="444444"/>
                <w:sz w:val="19"/>
                <w:szCs w:val="19"/>
              </w:rPr>
              <w:t xml:space="preserve">Estructura</w:t>
            </w:r>
          </w:p>
        </w:tc>
        <w:tc>
          <w:tcPr>
            <w:tcW w:type="dxa" w:w="1498"/>
            <w:shd w:fill="EFEFEF" w:val="clear"/>
            <w:tcMar>
              <w:top w:type="dxa" w:w="90"/>
              <w:left w:type="dxa" w:w="120"/>
              <w:bottom w:type="dxa" w:w="90"/>
              <w:right w:type="dxa" w:w="120"/>
            </w:tcMar>
          </w:tcPr>
          <w:p>
            <w:pPr>
              <w:spacing w:after="0" w:line="260"/>
            </w:pPr>
            <w:r>
              <w:rPr>
                <w:b/>
                <w:bCs/>
                <w:color w:val="444444"/>
                <w:sz w:val="19"/>
                <w:szCs w:val="19"/>
              </w:rPr>
              <w:t xml:space="preserve">Tamano</w:t>
            </w:r>
          </w:p>
        </w:tc>
        <w:tc>
          <w:tcPr>
            <w:tcW w:type="dxa" w:w="5241"/>
            <w:shd w:fill="EFEFEF" w:val="clear"/>
            <w:tcMar>
              <w:top w:type="dxa" w:w="90"/>
              <w:left w:type="dxa" w:w="120"/>
              <w:bottom w:type="dxa" w:w="90"/>
              <w:right w:type="dxa" w:w="120"/>
            </w:tcMar>
          </w:tcPr>
          <w:p>
            <w:pPr>
              <w:spacing w:after="0" w:line="260"/>
            </w:pPr>
            <w:r>
              <w:rPr>
                <w:b/>
                <w:bCs/>
                <w:color w:val="444444"/>
                <w:sz w:val="19"/>
                <w:szCs w:val="19"/>
              </w:rPr>
              <w:t xml:space="preserve">Proposito</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Particion</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35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Describe una particion dentro del MBR.</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MBR</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157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Cabecera del disco con sus cuatro particiones.</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EBR</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30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Cabecera de una particion logica.</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SuperBloque</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76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Metadatos del sistema de archivos.</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Inodo</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100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Describe un archivo o una carpeta.</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Contenido</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16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Una entrada dentro de un bloque de carpeta.</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BloqueCarpeta</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64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Cuatro entradas de carpeta.</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BloqueArchivo</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64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Sesenta y cuatro caracteres de contenido.</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BloqueApuntadores</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64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Dieciseis apuntadores a otros bloques.</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Information</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110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Datos de una operacion registrada.</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Journal</w:t>
            </w:r>
          </w:p>
        </w:tc>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114 bytes</w:t>
            </w:r>
          </w:p>
        </w:tc>
        <w:tc>
          <w:tcPr>
            <w:tcW w:type="dxa" w:w="5241"/>
            <w:shd w:fill="FFFFFF" w:val="clear"/>
            <w:tcMar>
              <w:top w:type="dxa" w:w="90"/>
              <w:left w:type="dxa" w:w="120"/>
              <w:bottom w:type="dxa" w:w="90"/>
              <w:right w:type="dxa" w:w="120"/>
            </w:tcMar>
          </w:tcPr>
          <w:p>
            <w:pPr>
              <w:spacing w:after="0" w:line="260"/>
            </w:pPr>
            <w:r>
              <w:rPr>
                <w:b w:val="false"/>
                <w:bCs w:val="false"/>
                <w:color w:val="1A1A1A"/>
                <w:sz w:val="20"/>
                <w:szCs w:val="20"/>
              </w:rPr>
              <w:t xml:space="preserve">Una entrada de la bitacora de EXT3.</w:t>
            </w:r>
          </w:p>
        </w:tc>
      </w:tr>
    </w:tbl>
    <w:p/>
    <w:p>
      <w:pPr>
        <w:spacing w:after="120" w:line="300"/>
      </w:pPr>
      <w:r>
        <w:rPr>
          <w:color w:val="1A1A1A"/>
          <w:sz w:val="22"/>
          <w:szCs w:val="22"/>
        </w:rPr>
        <w:t xml:space="preserve">Los tres tipos de bloque miden exactamente lo mismo, lo que permite tratarlos de manera uniforme al calcular posiciones dentro del disco. El tamano de bloque del sistema se define a partir de esa equivalencia.</w:t>
      </w:r>
    </w:p>
    <w:p>
      <w:pPr>
        <w:pStyle w:val="Heading2"/>
        <w:spacing w:after="120" w:before="280"/>
      </w:pPr>
      <w:bookmarkStart w:name="_Toc36" w:id="36"/>
      <w:r>
        <w:t xml:space="preserve">4.2 Apuntadores de un inodo</w:t>
      </w:r>
      <w:bookmarkEnd w:id="36"/>
    </w:p>
    <w:p>
      <w:pPr>
        <w:spacing w:after="120" w:line="300"/>
      </w:pPr>
      <w:r>
        <w:rPr>
          <w:color w:val="1A1A1A"/>
          <w:sz w:val="22"/>
          <w:szCs w:val="22"/>
        </w:rPr>
        <w:t xml:space="preserve">Cada inodo contiene un arreglo de quince apuntadores a bloques, distribuidos de la siguiente forma:</w:t>
      </w:r>
    </w:p>
    <w:tbl>
      <w:tblPr>
        <w:tblW w:type="dxa" w:w="9360"/>
        <w:tblBorders>
          <w:top w:val="single" w:color="CCCCCC" w:sz="4"/>
          <w:left w:val="none"/>
          <w:bottom w:val="single" w:color="CCCCCC" w:sz="4"/>
          <w:right w:val="none"/>
          <w:insideH w:val="single" w:color="E4E4E4" w:sz="2"/>
          <w:insideV w:val="none"/>
        </w:tblBorders>
      </w:tblPr>
      <w:tblGrid>
        <w:gridCol w:w="2059"/>
        <w:gridCol w:w="3557"/>
        <w:gridCol w:w="3744"/>
      </w:tblGrid>
      <w:tr>
        <w:trPr>
          <w:tblHeader/>
        </w:trPr>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Posiciones</w:t>
            </w:r>
          </w:p>
        </w:tc>
        <w:tc>
          <w:tcPr>
            <w:tcW w:type="dxa" w:w="3557"/>
            <w:shd w:fill="EFEFEF" w:val="clear"/>
            <w:tcMar>
              <w:top w:type="dxa" w:w="90"/>
              <w:left w:type="dxa" w:w="120"/>
              <w:bottom w:type="dxa" w:w="90"/>
              <w:right w:type="dxa" w:w="120"/>
            </w:tcMar>
          </w:tcPr>
          <w:p>
            <w:pPr>
              <w:spacing w:after="0" w:line="260"/>
            </w:pPr>
            <w:r>
              <w:rPr>
                <w:b/>
                <w:bCs/>
                <w:color w:val="444444"/>
                <w:sz w:val="19"/>
                <w:szCs w:val="19"/>
              </w:rPr>
              <w:t xml:space="preserve">Tipo</w:t>
            </w:r>
          </w:p>
        </w:tc>
        <w:tc>
          <w:tcPr>
            <w:tcW w:type="dxa" w:w="3744"/>
            <w:shd w:fill="EFEFEF" w:val="clear"/>
            <w:tcMar>
              <w:top w:type="dxa" w:w="90"/>
              <w:left w:type="dxa" w:w="120"/>
              <w:bottom w:type="dxa" w:w="90"/>
              <w:right w:type="dxa" w:w="120"/>
            </w:tcMar>
          </w:tcPr>
          <w:p>
            <w:pPr>
              <w:spacing w:after="0" w:line="260"/>
            </w:pPr>
            <w:r>
              <w:rPr>
                <w:b/>
                <w:bCs/>
                <w:color w:val="444444"/>
                <w:sz w:val="19"/>
                <w:szCs w:val="19"/>
              </w:rPr>
              <w:t xml:space="preserve">Bloques alcanzables</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0 a 11</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Directos</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12</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12</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Indirecto simple</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16</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13</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Indirecto doble</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256</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14</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Indirecto triple</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4096</w:t>
            </w:r>
          </w:p>
        </w:tc>
      </w:tr>
    </w:tbl>
    <w:p/>
    <w:p>
      <w:pPr>
        <w:spacing w:after="120" w:line="300"/>
      </w:pPr>
      <w:r>
        <w:rPr>
          <w:color w:val="1A1A1A"/>
          <w:sz w:val="22"/>
          <w:szCs w:val="22"/>
        </w:rPr>
        <w:t xml:space="preserve">La capacidad maxima de un archivo es de 4380 bloques, equivalentes a 280 kilobytes aproximadamente. Un bloque de apuntadores contiene dieciseis enteros, de donde provienen las cantidades de los niveles indirectos.</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2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2 ]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2. Fragmento del codigo que recorre los apuntadores indirectos</w:t>
      </w:r>
    </w:p>
    <w:p>
      <w:r>
        <w:br w:type="page"/>
      </w:r>
    </w:p>
    <w:p>
      <w:pPr>
        <w:pStyle w:val="Heading1"/>
        <w:spacing w:after="160" w:before="360"/>
      </w:pPr>
      <w:bookmarkStart w:name="_Toc37" w:id="37"/>
      <w:r>
        <w:t xml:space="preserve">5. Distribucion de la particion</w:t>
      </w:r>
      <w:bookmarkEnd w:id="37"/>
    </w:p>
    <w:p>
      <w:pPr>
        <w:spacing w:after="120" w:line="300"/>
      </w:pPr>
      <w:r>
        <w:rPr>
          <w:color w:val="1A1A1A"/>
          <w:sz w:val="22"/>
          <w:szCs w:val="22"/>
        </w:rPr>
        <w:t xml:space="preserve">Al formatear una particion se calcula cuantos inodos caben en el espacio disponible. La formula parte de la relacion establecida en la especificacion: por cada inodo se reservan tres bloques.</w:t>
      </w:r>
    </w:p>
    <w:p>
      <w:pPr>
        <w:pStyle w:val="Heading2"/>
        <w:spacing w:after="120" w:before="280"/>
      </w:pPr>
      <w:bookmarkStart w:name="_Toc38" w:id="38"/>
      <w:r>
        <w:t xml:space="preserve">5.1 Calculo del numero de inodos</w:t>
      </w:r>
      <w:bookmarkEnd w:id="38"/>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int disponible = m-&gt;tam - sizeof(SuperBloque);</w:t>
            </w:r>
          </w:p>
          <w:p>
            <w:pPr>
              <w:spacing w:after="0" w:line="260"/>
            </w:pPr>
            <w:r>
              <w:rPr>
                <w:rFonts w:ascii="Consolas" w:cs="Consolas" w:eastAsia="Consolas" w:hAnsi="Consolas"/>
                <w:color w:val="222222"/>
                <w:sz w:val="18"/>
                <w:szCs w:val="18"/>
              </w:rPr>
              <w:t xml:space="preserve">if (ext3) disponible -= JOURNAL_ENTRADAS * sizeof(Journal);</w:t>
            </w:r>
          </w:p>
          <w:p>
            <w:pPr>
              <w:spacing w:after="0" w:line="260"/>
            </w:pPr>
            <w:r>
              <w:rPr>
                <w:rFonts w:ascii="Consolas" w:cs="Consolas" w:eastAsia="Consolas" w:hAnsi="Consolas"/>
                <w:color w:val="222222"/>
                <w:sz w:val="18"/>
                <w:szCs w:val="18"/>
              </w:rPr>
              <w:t xml:space="preserve">int n = disponible / denominador;</w:t>
            </w:r>
          </w:p>
        </w:tc>
      </w:tr>
    </w:tbl>
    <w:p/>
    <w:p>
      <w:pPr>
        <w:spacing w:after="120" w:line="300"/>
      </w:pPr>
      <w:r>
        <w:rPr>
          <w:color w:val="1A1A1A"/>
          <w:sz w:val="22"/>
          <w:szCs w:val="22"/>
        </w:rPr>
        <w:t xml:space="preserve">El denominador se compone de la suma de todo lo que consume un inodo dentro de la particion:</w:t>
      </w:r>
    </w:p>
    <w:tbl>
      <w:tblPr>
        <w:tblW w:type="dxa" w:w="9360"/>
        <w:tblBorders>
          <w:top w:val="single" w:color="CCCCCC" w:sz="4"/>
          <w:left w:val="none"/>
          <w:bottom w:val="single" w:color="CCCCCC" w:sz="4"/>
          <w:right w:val="none"/>
          <w:insideH w:val="single" w:color="E4E4E4" w:sz="2"/>
          <w:insideV w:val="none"/>
        </w:tblBorders>
      </w:tblPr>
      <w:tblGrid>
        <w:gridCol w:w="6739"/>
        <w:gridCol w:w="2621"/>
      </w:tblGrid>
      <w:tr>
        <w:trPr>
          <w:tblHeader/>
        </w:trPr>
        <w:tc>
          <w:tcPr>
            <w:tcW w:type="dxa" w:w="6739"/>
            <w:shd w:fill="EFEFEF" w:val="clear"/>
            <w:tcMar>
              <w:top w:type="dxa" w:w="90"/>
              <w:left w:type="dxa" w:w="120"/>
              <w:bottom w:type="dxa" w:w="90"/>
              <w:right w:type="dxa" w:w="120"/>
            </w:tcMar>
          </w:tcPr>
          <w:p>
            <w:pPr>
              <w:spacing w:after="0" w:line="260"/>
            </w:pPr>
            <w:r>
              <w:rPr>
                <w:b/>
                <w:bCs/>
                <w:color w:val="444444"/>
                <w:sz w:val="19"/>
                <w:szCs w:val="19"/>
              </w:rPr>
              <w:t xml:space="preserve">Concepto</w:t>
            </w:r>
          </w:p>
        </w:tc>
        <w:tc>
          <w:tcPr>
            <w:tcW w:type="dxa" w:w="2621"/>
            <w:shd w:fill="EFEFEF" w:val="clear"/>
            <w:tcMar>
              <w:top w:type="dxa" w:w="90"/>
              <w:left w:type="dxa" w:w="120"/>
              <w:bottom w:type="dxa" w:w="90"/>
              <w:right w:type="dxa" w:w="120"/>
            </w:tcMar>
          </w:tcPr>
          <w:p>
            <w:pPr>
              <w:spacing w:after="0" w:line="260"/>
            </w:pPr>
            <w:r>
              <w:rPr>
                <w:b/>
                <w:bCs/>
                <w:color w:val="444444"/>
                <w:sz w:val="19"/>
                <w:szCs w:val="19"/>
              </w:rPr>
              <w:t xml:space="preserve">Bytes</w:t>
            </w:r>
          </w:p>
        </w:tc>
      </w:tr>
      <w:tr>
        <w:trPr>
          <w:cantSplit/>
        </w:trPr>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Entrada en el mapa de bits de inodos</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1</w:t>
            </w:r>
          </w:p>
        </w:tc>
      </w:tr>
      <w:tr>
        <w:trPr>
          <w:cantSplit/>
        </w:trPr>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Entradas en el mapa de bits de bloques (tres por inodo)</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3</w:t>
            </w:r>
          </w:p>
        </w:tc>
      </w:tr>
      <w:tr>
        <w:trPr>
          <w:cantSplit/>
        </w:trPr>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Tamano del inodo</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100</w:t>
            </w:r>
          </w:p>
        </w:tc>
      </w:tr>
      <w:tr>
        <w:trPr>
          <w:cantSplit/>
        </w:trPr>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Tamano de los tres bloques asociados</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192</w:t>
            </w:r>
          </w:p>
        </w:tc>
      </w:tr>
      <w:tr>
        <w:trPr>
          <w:cantSplit/>
        </w:trPr>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Total por inodo</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296</w:t>
            </w:r>
          </w:p>
        </w:tc>
      </w:tr>
    </w:tbl>
    <w:p/>
    <w:p>
      <w:pPr>
        <w:pStyle w:val="Heading2"/>
        <w:spacing w:after="120" w:before="280"/>
      </w:pPr>
      <w:bookmarkStart w:name="_Toc39" w:id="39"/>
      <w:r>
        <w:t xml:space="preserve">5.2 Diferencia entre EXT2 y EXT3</w:t>
      </w:r>
      <w:bookmarkEnd w:id="39"/>
    </w:p>
    <w:p>
      <w:pPr>
        <w:spacing w:after="120" w:line="300"/>
      </w:pPr>
      <w:r>
        <w:rPr>
          <w:color w:val="1A1A1A"/>
          <w:sz w:val="22"/>
          <w:szCs w:val="22"/>
        </w:rPr>
        <w:t xml:space="preserve">La unica diferencia estructural entre ambos sistemas es la presencia de la bitacora, que se ubica inmediatamente despues del superbloque y antes del mapa de bits de inodos. Ocupa un espacio fijo de cincuenta entradas.</w:t>
      </w:r>
    </w:p>
    <w:p/>
    <w:tbl>
      <w:tblPr>
        <w:tblW w:type="dxa" w:w="9360"/>
        <w:tblBorders>
          <w:top w:val="single" w:color="CCCCCC" w:sz="4"/>
          <w:left w:val="none"/>
          <w:bottom w:val="single" w:color="CCCCCC" w:sz="4"/>
          <w:right w:val="none"/>
          <w:insideH w:val="single" w:color="E4E4E4" w:sz="2"/>
          <w:insideV w:val="none"/>
        </w:tblBorders>
      </w:tblPr>
      <w:tblGrid>
        <w:gridCol w:w="3370"/>
        <w:gridCol w:w="2995"/>
        <w:gridCol w:w="2995"/>
      </w:tblGrid>
      <w:tr>
        <w:trPr>
          <w:tblHeader/>
        </w:trPr>
        <w:tc>
          <w:tcPr>
            <w:tcW w:type="dxa" w:w="3370"/>
            <w:shd w:fill="EFEFEF" w:val="clear"/>
            <w:tcMar>
              <w:top w:type="dxa" w:w="90"/>
              <w:left w:type="dxa" w:w="120"/>
              <w:bottom w:type="dxa" w:w="90"/>
              <w:right w:type="dxa" w:w="120"/>
            </w:tcMar>
          </w:tcPr>
          <w:p>
            <w:pPr>
              <w:spacing w:after="0" w:line="260"/>
            </w:pPr>
            <w:r>
              <w:rPr>
                <w:b/>
                <w:bCs/>
                <w:color w:val="444444"/>
                <w:sz w:val="19"/>
                <w:szCs w:val="19"/>
              </w:rPr>
              <w:t xml:space="preserve">Region</w:t>
            </w:r>
          </w:p>
        </w:tc>
        <w:tc>
          <w:tcPr>
            <w:tcW w:type="dxa" w:w="2995"/>
            <w:shd w:fill="EFEFEF" w:val="clear"/>
            <w:tcMar>
              <w:top w:type="dxa" w:w="90"/>
              <w:left w:type="dxa" w:w="120"/>
              <w:bottom w:type="dxa" w:w="90"/>
              <w:right w:type="dxa" w:w="120"/>
            </w:tcMar>
          </w:tcPr>
          <w:p>
            <w:pPr>
              <w:spacing w:after="0" w:line="260"/>
            </w:pPr>
            <w:r>
              <w:rPr>
                <w:b/>
                <w:bCs/>
                <w:color w:val="444444"/>
                <w:sz w:val="19"/>
                <w:szCs w:val="19"/>
              </w:rPr>
              <w:t xml:space="preserve">EXT2</w:t>
            </w:r>
          </w:p>
        </w:tc>
        <w:tc>
          <w:tcPr>
            <w:tcW w:type="dxa" w:w="2995"/>
            <w:shd w:fill="EFEFEF" w:val="clear"/>
            <w:tcMar>
              <w:top w:type="dxa" w:w="90"/>
              <w:left w:type="dxa" w:w="120"/>
              <w:bottom w:type="dxa" w:w="90"/>
              <w:right w:type="dxa" w:w="120"/>
            </w:tcMar>
          </w:tcPr>
          <w:p>
            <w:pPr>
              <w:spacing w:after="0" w:line="260"/>
            </w:pPr>
            <w:r>
              <w:rPr>
                <w:b/>
                <w:bCs/>
                <w:color w:val="444444"/>
                <w:sz w:val="19"/>
                <w:szCs w:val="19"/>
              </w:rPr>
              <w:t xml:space="preserve">EXT3</w:t>
            </w:r>
          </w:p>
        </w:tc>
      </w:tr>
      <w:tr>
        <w:trPr>
          <w:cantSplit/>
        </w:trPr>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SuperBloque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offset 0</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offset 0</w:t>
            </w:r>
          </w:p>
        </w:tc>
      </w:tr>
      <w:tr>
        <w:trPr>
          <w:cantSplit/>
        </w:trPr>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Bitacora</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no existe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offset 76, 5700 bytes</w:t>
            </w:r>
          </w:p>
        </w:tc>
      </w:tr>
      <w:tr>
        <w:trPr>
          <w:cantSplit/>
        </w:trPr>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Mapa de bits de inodos</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offset 76</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offset 5776</w:t>
            </w:r>
          </w:p>
        </w:tc>
      </w:tr>
      <w:tr>
        <w:trPr>
          <w:cantSplit/>
        </w:trPr>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Mapa de bits de bloques</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a continuacion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a continuacion</w:t>
            </w:r>
          </w:p>
        </w:tc>
      </w:tr>
      <w:tr>
        <w:trPr>
          <w:cantSplit/>
        </w:trPr>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Tabla de inodos</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a continuacion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a continuacion</w:t>
            </w:r>
          </w:p>
        </w:tc>
      </w:tr>
      <w:tr>
        <w:trPr>
          <w:cantSplit/>
        </w:trPr>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Tabla de bloques</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a continuacion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a continuacion</w:t>
            </w:r>
          </w:p>
        </w:tc>
      </w:tr>
    </w:tbl>
    <w:p/>
    <w:p>
      <w:pPr>
        <w:spacing w:after="120" w:line="300"/>
      </w:pPr>
      <w:r>
        <w:rPr>
          <w:color w:val="1A1A1A"/>
          <w:sz w:val="22"/>
          <w:szCs w:val="22"/>
        </w:rPr>
        <w:t xml:space="preserve">Dado que el superbloque almacena la posicion absoluta de cada region, el resto del codigo funciona sin modificaciones para ambos sistemas. El unico punto que requiere distinguirlos es el calculo inverso que obtiene el inicio de la particion a partir del superbloque:</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int inicioParticion(const SuperBloque &amp;sb) {</w:t>
            </w:r>
          </w:p>
          <w:p>
            <w:pPr>
              <w:spacing w:after="0" w:line="260"/>
            </w:pPr>
            <w:r>
              <w:rPr>
                <w:rFonts w:ascii="Consolas" w:cs="Consolas" w:eastAsia="Consolas" w:hAnsi="Consolas"/>
                <w:color w:val="222222"/>
                <w:sz w:val="18"/>
                <w:szCs w:val="18"/>
              </w:rPr>
              <w:t xml:space="preserve">    int atras = sizeof(SuperBloque);</w:t>
            </w:r>
          </w:p>
          <w:p>
            <w:pPr>
              <w:spacing w:after="0" w:line="260"/>
            </w:pPr>
            <w:r>
              <w:rPr>
                <w:rFonts w:ascii="Consolas" w:cs="Consolas" w:eastAsia="Consolas" w:hAnsi="Consolas"/>
                <w:color w:val="222222"/>
                <w:sz w:val="18"/>
                <w:szCs w:val="18"/>
              </w:rPr>
              <w:t xml:space="preserve">    if (sb.s_filesystem_type == 3)</w:t>
            </w:r>
          </w:p>
          <w:p>
            <w:pPr>
              <w:spacing w:after="0" w:line="260"/>
            </w:pPr>
            <w:r>
              <w:rPr>
                <w:rFonts w:ascii="Consolas" w:cs="Consolas" w:eastAsia="Consolas" w:hAnsi="Consolas"/>
                <w:color w:val="222222"/>
                <w:sz w:val="18"/>
                <w:szCs w:val="18"/>
              </w:rPr>
              <w:t xml:space="preserve">        atras += JOURNAL_ENTRADAS * sizeof(Journal);</w:t>
            </w:r>
          </w:p>
          <w:p>
            <w:pPr>
              <w:spacing w:after="0" w:line="260"/>
            </w:pPr>
            <w:r>
              <w:rPr>
                <w:rFonts w:ascii="Consolas" w:cs="Consolas" w:eastAsia="Consolas" w:hAnsi="Consolas"/>
                <w:color w:val="222222"/>
                <w:sz w:val="18"/>
                <w:szCs w:val="18"/>
              </w:rPr>
              <w:t xml:space="preserve">    return sb.s_bm_inode_start - atras;</w:t>
            </w:r>
          </w:p>
          <w:p>
            <w:pPr>
              <w:spacing w:after="0" w:line="260"/>
            </w:pPr>
            <w:r>
              <w:rPr>
                <w:rFonts w:ascii="Consolas" w:cs="Consolas" w:eastAsia="Consolas" w:hAnsi="Consolas"/>
                <w:color w:val="222222"/>
                <w:sz w:val="18"/>
                <w:szCs w:val="18"/>
              </w:rPr>
              <w:t xml:space="preserve">}</w:t>
            </w:r>
          </w:p>
        </w:tc>
      </w:tr>
    </w:tbl>
    <w:p/>
    <w:p>
      <w:pPr>
        <w:spacing w:after="140" w:line="280"/>
      </w:pPr>
      <w:r>
        <w:rPr>
          <w:i/>
          <w:iCs/>
          <w:color w:val="767676"/>
          <w:sz w:val="20"/>
          <w:szCs w:val="20"/>
        </w:rPr>
        <w:t xml:space="preserve">El campo s_filesystem_type almacena el valor 2 o 3 segun el sistema con el que se formateo, lo que permite identificar el tipo leyendo unicamente el superbloque.</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2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3 ]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3. Distribucion de una particion EXT3 vista en el reporte del superbloque</w:t>
      </w:r>
    </w:p>
    <w:p>
      <w:pPr>
        <w:pStyle w:val="Heading2"/>
        <w:spacing w:after="120" w:before="280"/>
      </w:pPr>
      <w:bookmarkStart w:name="_Toc40" w:id="40"/>
      <w:r>
        <w:t xml:space="preserve">5.3 Registro en la bitacora</w:t>
      </w:r>
      <w:bookmarkEnd w:id="40"/>
    </w:p>
    <w:p>
      <w:pPr>
        <w:spacing w:after="120" w:line="300"/>
      </w:pPr>
      <w:r>
        <w:rPr>
          <w:color w:val="1A1A1A"/>
          <w:sz w:val="22"/>
          <w:szCs w:val="22"/>
        </w:rPr>
        <w:t xml:space="preserve">Cada operacion que modifica el sistema de archivos agrega una entrada a la bitacora. La funcion encargada localiza la primera entrada libre, identificada por tener el contador en cero, y escribe alli la informacion de la operacion. Si la particion no es EXT3 la funcion retorna sin hacer nada, de modo que los comandos no necesitan comprobar el tipo de sistema antes de invocarla.</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4 ]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4. Funcion que registra una operacion en la bitacora</w:t>
      </w:r>
    </w:p>
    <w:p>
      <w:r>
        <w:br w:type="page"/>
      </w:r>
    </w:p>
    <w:p>
      <w:pPr>
        <w:pStyle w:val="Heading1"/>
        <w:spacing w:after="160" w:before="360"/>
      </w:pPr>
      <w:bookmarkStart w:name="_Toc41" w:id="41"/>
      <w:r>
        <w:t xml:space="preserve">6. Analisis de comandos</w:t>
      </w:r>
      <w:bookmarkEnd w:id="41"/>
    </w:p>
    <w:p>
      <w:pPr>
        <w:spacing w:after="120" w:line="300"/>
      </w:pPr>
      <w:r>
        <w:rPr>
          <w:color w:val="1A1A1A"/>
          <w:sz w:val="22"/>
          <w:szCs w:val="22"/>
        </w:rPr>
        <w:t xml:space="preserve">El procesamiento de la entrada se realiza con ANTLR4, que genera a partir de dos gramaticas el analizador lexico y el sintactico.</w:t>
      </w:r>
    </w:p>
    <w:p/>
    <w:tbl>
      <w:tblPr>
        <w:tblW w:type="dxa" w:w="9360"/>
        <w:tblBorders>
          <w:top w:val="single" w:color="CCCCCC" w:sz="4"/>
          <w:left w:val="none"/>
          <w:bottom w:val="single" w:color="CCCCCC" w:sz="4"/>
          <w:right w:val="none"/>
          <w:insideH w:val="single" w:color="E4E4E4" w:sz="2"/>
          <w:insideV w:val="none"/>
        </w:tblBorders>
      </w:tblPr>
      <w:tblGrid>
        <w:gridCol w:w="2246"/>
        <w:gridCol w:w="7114"/>
      </w:tblGrid>
      <w:tr>
        <w:trPr>
          <w:tblHeader/>
        </w:trPr>
        <w:tc>
          <w:tcPr>
            <w:tcW w:type="dxa" w:w="2246"/>
            <w:shd w:fill="EFEFEF" w:val="clear"/>
            <w:tcMar>
              <w:top w:type="dxa" w:w="90"/>
              <w:left w:type="dxa" w:w="120"/>
              <w:bottom w:type="dxa" w:w="90"/>
              <w:right w:type="dxa" w:w="120"/>
            </w:tcMar>
          </w:tcPr>
          <w:p>
            <w:pPr>
              <w:spacing w:after="0" w:line="260"/>
            </w:pPr>
            <w:r>
              <w:rPr>
                <w:b/>
                <w:bCs/>
                <w:color w:val="444444"/>
                <w:sz w:val="19"/>
                <w:szCs w:val="19"/>
              </w:rPr>
              <w:t xml:space="preserve">Archivo</w:t>
            </w:r>
          </w:p>
        </w:tc>
        <w:tc>
          <w:tcPr>
            <w:tcW w:type="dxa" w:w="7114"/>
            <w:shd w:fill="EFEFEF" w:val="clear"/>
            <w:tcMar>
              <w:top w:type="dxa" w:w="90"/>
              <w:left w:type="dxa" w:w="120"/>
              <w:bottom w:type="dxa" w:w="90"/>
              <w:right w:type="dxa" w:w="120"/>
            </w:tcMar>
          </w:tcPr>
          <w:p>
            <w:pPr>
              <w:spacing w:after="0" w:line="260"/>
            </w:pPr>
            <w:r>
              <w:rPr>
                <w:b/>
                <w:bCs/>
                <w:color w:val="444444"/>
                <w:sz w:val="19"/>
                <w:szCs w:val="19"/>
              </w:rPr>
              <w:t xml:space="preserve">Funcion</w:t>
            </w:r>
          </w:p>
        </w:tc>
      </w:tr>
      <w:tr>
        <w:trPr>
          <w:cantSplit/>
        </w:trPr>
        <w:tc>
          <w:tcPr>
            <w:tcW w:type="dxa" w:w="2246"/>
            <w:shd w:fill="FFFFFF" w:val="clear"/>
            <w:tcMar>
              <w:top w:type="dxa" w:w="90"/>
              <w:left w:type="dxa" w:w="120"/>
              <w:bottom w:type="dxa" w:w="90"/>
              <w:right w:type="dxa" w:w="120"/>
            </w:tcMar>
          </w:tcPr>
          <w:p>
            <w:pPr>
              <w:spacing w:after="0" w:line="260"/>
            </w:pPr>
            <w:r>
              <w:rPr>
                <w:b w:val="false"/>
                <w:bCs w:val="false"/>
                <w:color w:val="1A1A1A"/>
                <w:sz w:val="20"/>
                <w:szCs w:val="20"/>
              </w:rPr>
              <w:t xml:space="preserve">Ext2Lexer.g4</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Define los simbolos del lenguaje: nombres de comando, parametros, valores y rutas.</w:t>
            </w:r>
          </w:p>
        </w:tc>
      </w:tr>
      <w:tr>
        <w:trPr>
          <w:cantSplit/>
        </w:trPr>
        <w:tc>
          <w:tcPr>
            <w:tcW w:type="dxa" w:w="2246"/>
            <w:shd w:fill="FFFFFF" w:val="clear"/>
            <w:tcMar>
              <w:top w:type="dxa" w:w="90"/>
              <w:left w:type="dxa" w:w="120"/>
              <w:bottom w:type="dxa" w:w="90"/>
              <w:right w:type="dxa" w:w="120"/>
            </w:tcMar>
          </w:tcPr>
          <w:p>
            <w:pPr>
              <w:spacing w:after="0" w:line="260"/>
            </w:pPr>
            <w:r>
              <w:rPr>
                <w:b w:val="false"/>
                <w:bCs w:val="false"/>
                <w:color w:val="1A1A1A"/>
                <w:sz w:val="20"/>
                <w:szCs w:val="20"/>
              </w:rPr>
              <w:t xml:space="preserve">Ext2Parser.g4</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Define la estructura valida de cada comando y los parametros que admite.</w:t>
            </w:r>
          </w:p>
        </w:tc>
      </w:tr>
    </w:tbl>
    <w:p/>
    <w:p>
      <w:pPr>
        <w:pStyle w:val="Heading2"/>
        <w:spacing w:after="120" w:before="280"/>
      </w:pPr>
      <w:bookmarkStart w:name="_Toc42" w:id="42"/>
      <w:r>
        <w:t xml:space="preserve">6.1 Resolucion de simbolos</w:t>
      </w:r>
      <w:bookmarkEnd w:id="42"/>
    </w:p>
    <w:p>
      <w:pPr>
        <w:spacing w:after="120" w:line="300"/>
      </w:pPr>
      <w:r>
        <w:rPr>
          <w:color w:val="1A1A1A"/>
          <w:sz w:val="22"/>
          <w:szCs w:val="22"/>
        </w:rPr>
        <w:t xml:space="preserve">El analizador lexico resuelve las ambiguedades mediante dos reglas: ante dos coincidencias posibles prefiere la mas larga, y ante dos de igual longitud prefiere la declarada primero. Por esa razon el orden de las declaraciones es significativo y los simbolos especificos deben aparecer antes que los generales.</w:t>
      </w:r>
    </w:p>
    <w:p>
      <w:pPr>
        <w:spacing w:after="120" w:line="300"/>
      </w:pPr>
      <w:r>
        <w:rPr>
          <w:color w:val="1A1A1A"/>
          <w:sz w:val="22"/>
          <w:szCs w:val="22"/>
        </w:rPr>
        <w:t xml:space="preserve">Un ejemplo concreto es el simbolo que reconoce patrones con comodines, que debe declararse antes del identificador generico para que una expresion como asterisco punto txt no sea interpretada como un nombre comun.</w:t>
      </w:r>
    </w:p>
    <w:p>
      <w:pPr>
        <w:pStyle w:val="Heading2"/>
        <w:spacing w:after="120" w:before="280"/>
      </w:pPr>
      <w:bookmarkStart w:name="_Toc43" w:id="43"/>
      <w:r>
        <w:t xml:space="preserve">6.2 Flujo de ejecucion</w:t>
      </w:r>
      <w:bookmarkEnd w:id="43"/>
    </w:p>
    <w:p>
      <w:pPr>
        <w:spacing w:after="120" w:line="300"/>
      </w:pPr>
      <w:r>
        <w:rPr>
          <w:color w:val="1A1A1A"/>
          <w:sz w:val="22"/>
          <w:szCs w:val="22"/>
        </w:rPr>
        <w:t xml:space="preserve">El recorrido completo de un comando, desde que el usuario lo escribe hasta que se modifica el archivo en disco, atraviesa las siguientes etapas:</w:t>
      </w:r>
    </w:p>
    <w:p>
      <w:pPr>
        <w:pStyle w:val="ListParagraph"/>
        <w:numPr>
          <w:ilvl w:val="0"/>
          <w:numId w:val="2"/>
        </w:numPr>
        <w:spacing w:after="70" w:line="290"/>
      </w:pPr>
      <w:r>
        <w:rPr>
          <w:color w:val="1A1A1A"/>
          <w:sz w:val="22"/>
          <w:szCs w:val="22"/>
        </w:rPr>
        <w:t xml:space="preserve">La interfaz envia el texto completo mediante una peticion al endpoint de ejecucion.</w:t>
      </w:r>
    </w:p>
    <w:p>
      <w:pPr>
        <w:pStyle w:val="ListParagraph"/>
        <w:numPr>
          <w:ilvl w:val="0"/>
          <w:numId w:val="2"/>
        </w:numPr>
        <w:spacing w:after="70" w:line="290"/>
      </w:pPr>
      <w:r>
        <w:rPr>
          <w:color w:val="1A1A1A"/>
          <w:sz w:val="22"/>
          <w:szCs w:val="22"/>
        </w:rPr>
        <w:t xml:space="preserve">El analizador lexico convierte el texto en una secuencia de simbolos.</w:t>
      </w:r>
    </w:p>
    <w:p>
      <w:pPr>
        <w:pStyle w:val="ListParagraph"/>
        <w:numPr>
          <w:ilvl w:val="0"/>
          <w:numId w:val="2"/>
        </w:numPr>
        <w:spacing w:after="70" w:line="290"/>
      </w:pPr>
      <w:r>
        <w:rPr>
          <w:color w:val="1A1A1A"/>
          <w:sz w:val="22"/>
          <w:szCs w:val="22"/>
        </w:rPr>
        <w:t xml:space="preserve">El analizador sintactico valida la estructura y construye el arbol de derivacion.</w:t>
      </w:r>
    </w:p>
    <w:p>
      <w:pPr>
        <w:pStyle w:val="ListParagraph"/>
        <w:numPr>
          <w:ilvl w:val="0"/>
          <w:numId w:val="2"/>
        </w:numPr>
        <w:spacing w:after="70" w:line="290"/>
      </w:pPr>
      <w:r>
        <w:rPr>
          <w:color w:val="1A1A1A"/>
          <w:sz w:val="22"/>
          <w:szCs w:val="22"/>
        </w:rPr>
        <w:t xml:space="preserve">El analizador recorre el arbol y produce una estructura con el nombre del comando y sus parametros.</w:t>
      </w:r>
    </w:p>
    <w:p>
      <w:pPr>
        <w:pStyle w:val="ListParagraph"/>
        <w:numPr>
          <w:ilvl w:val="0"/>
          <w:numId w:val="2"/>
        </w:numPr>
        <w:spacing w:after="70" w:line="290"/>
      </w:pPr>
      <w:r>
        <w:rPr>
          <w:color w:val="1A1A1A"/>
          <w:sz w:val="22"/>
          <w:szCs w:val="22"/>
        </w:rPr>
        <w:t xml:space="preserve">El validador comprueba que los parametros obligatorios esten presentes y que los valores sean coherentes.</w:t>
      </w:r>
    </w:p>
    <w:p>
      <w:pPr>
        <w:pStyle w:val="ListParagraph"/>
        <w:numPr>
          <w:ilvl w:val="0"/>
          <w:numId w:val="2"/>
        </w:numPr>
        <w:spacing w:after="70" w:line="290"/>
      </w:pPr>
      <w:r>
        <w:rPr>
          <w:color w:val="1A1A1A"/>
          <w:sz w:val="22"/>
          <w:szCs w:val="22"/>
        </w:rPr>
        <w:t xml:space="preserve">El ejecutor busca el comando en la tabla de despacho e invoca la funcion correspondiente.</w:t>
      </w:r>
    </w:p>
    <w:p>
      <w:pPr>
        <w:pStyle w:val="ListParagraph"/>
        <w:numPr>
          <w:ilvl w:val="0"/>
          <w:numId w:val="2"/>
        </w:numPr>
        <w:spacing w:after="70" w:line="290"/>
      </w:pPr>
      <w:r>
        <w:rPr>
          <w:color w:val="1A1A1A"/>
          <w:sz w:val="22"/>
          <w:szCs w:val="22"/>
        </w:rPr>
        <w:t xml:space="preserve">La funcion opera sobre el archivo mediante posicionamiento y escritura directa de estructuras.</w:t>
      </w:r>
    </w:p>
    <w:p>
      <w:pPr>
        <w:pStyle w:val="ListParagraph"/>
        <w:numPr>
          <w:ilvl w:val="0"/>
          <w:numId w:val="2"/>
        </w:numPr>
        <w:spacing w:after="70" w:line="290"/>
      </w:pPr>
      <w:r>
        <w:rPr>
          <w:color w:val="1A1A1A"/>
          <w:sz w:val="22"/>
          <w:szCs w:val="22"/>
        </w:rPr>
        <w:t xml:space="preserve">Si la particion es EXT3, la operacion se registra en la bitacora.</w:t>
      </w:r>
    </w:p>
    <w:p>
      <w:pPr>
        <w:pStyle w:val="ListParagraph"/>
        <w:numPr>
          <w:ilvl w:val="0"/>
          <w:numId w:val="2"/>
        </w:numPr>
        <w:spacing w:after="70" w:line="290"/>
      </w:pPr>
      <w:r>
        <w:rPr>
          <w:color w:val="1A1A1A"/>
          <w:sz w:val="22"/>
          <w:szCs w:val="22"/>
        </w:rPr>
        <w:t xml:space="preserve">El resultado se devuelve como una lista de lineas que la interfaz muestra en el area de salida.</w:t>
      </w:r>
    </w:p>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4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5 ]</w:t>
            </w:r>
          </w:p>
          <w:p>
            <w:pPr>
              <w:spacing w:after="0"/>
            </w:pP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5. Diagrama del flujo de ejecucion de un comando</w:t>
      </w:r>
    </w:p>
    <w:p>
      <w:pPr>
        <w:pStyle w:val="Heading2"/>
        <w:spacing w:after="120" w:before="280"/>
      </w:pPr>
      <w:bookmarkStart w:name="_Toc44" w:id="44"/>
      <w:r>
        <w:t xml:space="preserve">6.3 Tabla de despacho</w:t>
      </w:r>
      <w:bookmarkEnd w:id="44"/>
    </w:p>
    <w:p>
      <w:pPr>
        <w:spacing w:after="120" w:line="300"/>
      </w:pPr>
      <w:r>
        <w:rPr>
          <w:color w:val="1A1A1A"/>
          <w:sz w:val="22"/>
          <w:szCs w:val="22"/>
        </w:rPr>
        <w:t xml:space="preserve">El ejecutor asocia cada nombre de comando con la funcion que lo implementa mediante una tabla construida una sola vez. Esta solucion evita una cadena extensa de comparaciones y permite agregar comandos nuevos con una sola linea.</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 "mkdisk",  cmdMkdisk  },</w:t>
            </w:r>
          </w:p>
          <w:p>
            <w:pPr>
              <w:spacing w:after="0" w:line="260"/>
            </w:pPr>
            <w:r>
              <w:rPr>
                <w:rFonts w:ascii="Consolas" w:cs="Consolas" w:eastAsia="Consolas" w:hAnsi="Consolas"/>
                <w:color w:val="222222"/>
                <w:sz w:val="18"/>
                <w:szCs w:val="18"/>
              </w:rPr>
              <w:t xml:space="preserve">{ "fdisk",   cmdFdisk   },</w:t>
            </w:r>
          </w:p>
          <w:p>
            <w:pPr>
              <w:spacing w:after="0" w:line="260"/>
            </w:pPr>
            <w:r>
              <w:rPr>
                <w:rFonts w:ascii="Consolas" w:cs="Consolas" w:eastAsia="Consolas" w:hAnsi="Consolas"/>
                <w:color w:val="222222"/>
                <w:sz w:val="18"/>
                <w:szCs w:val="18"/>
              </w:rPr>
              <w:t xml:space="preserve">{ "mount",   cmdMount   },</w:t>
            </w:r>
          </w:p>
          <w:p>
            <w:pPr>
              <w:spacing w:after="0" w:line="260"/>
            </w:pPr>
            <w:r>
              <w:rPr>
                <w:rFonts w:ascii="Consolas" w:cs="Consolas" w:eastAsia="Consolas" w:hAnsi="Consolas"/>
                <w:color w:val="222222"/>
                <w:sz w:val="18"/>
                <w:szCs w:val="18"/>
              </w:rPr>
              <w:t xml:space="preserve">{ "mkfs",    cmdMkfs    },</w:t>
            </w:r>
          </w:p>
          <w:p>
            <w:pPr>
              <w:spacing w:after="0" w:line="260"/>
            </w:pPr>
            <w:r>
              <w:rPr>
                <w:rFonts w:ascii="Consolas" w:cs="Consolas" w:eastAsia="Consolas" w:hAnsi="Consolas"/>
                <w:color w:val="222222"/>
                <w:sz w:val="18"/>
                <w:szCs w:val="18"/>
              </w:rPr>
              <w:t xml:space="preserve">{ "journaling", cmdJournaling },</w:t>
            </w:r>
          </w:p>
          <w:p>
            <w:pPr>
              <w:spacing w:after="0" w:line="260"/>
            </w:pPr>
            <w:r>
              <w:rPr>
                <w:rFonts w:ascii="Consolas" w:cs="Consolas" w:eastAsia="Consolas" w:hAnsi="Consolas"/>
                <w:color w:val="222222"/>
                <w:sz w:val="18"/>
                <w:szCs w:val="18"/>
              </w:rPr>
              <w:t xml:space="preserve">{ "loss",       cmdLoss     },</w:t>
            </w:r>
          </w:p>
        </w:tc>
      </w:tr>
    </w:tbl>
    <w:p/>
    <w:p>
      <w:pPr>
        <w:spacing w:after="120" w:line="300"/>
      </w:pPr>
      <w:r>
        <w:rPr>
          <w:color w:val="1A1A1A"/>
          <w:sz w:val="22"/>
          <w:szCs w:val="22"/>
        </w:rPr>
        <w:t xml:space="preserve">Todas las funciones comparten la misma firma, recibiendo los parametros ya validados y una referencia donde depositan el resultado. Esta uniformidad es lo que permite almacenarlas en una misma tabla.</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6 ]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6. Fragmento de la tabla de despacho de comandos</w:t>
      </w:r>
    </w:p>
    <w:p>
      <w:r>
        <w:br w:type="page"/>
      </w:r>
    </w:p>
    <w:p>
      <w:pPr>
        <w:pStyle w:val="Heading1"/>
        <w:spacing w:after="160" w:before="360"/>
      </w:pPr>
      <w:bookmarkStart w:name="_Toc45" w:id="45"/>
      <w:r>
        <w:t xml:space="preserve">7. Escritura en disco</w:t>
      </w:r>
      <w:bookmarkEnd w:id="45"/>
    </w:p>
    <w:p>
      <w:pPr>
        <w:spacing w:after="120" w:line="300"/>
      </w:pPr>
      <w:r>
        <w:rPr>
          <w:color w:val="1A1A1A"/>
          <w:sz w:val="22"/>
          <w:szCs w:val="22"/>
        </w:rPr>
        <w:t xml:space="preserve">La persistencia se resuelve con dos operaciones elementales: posicionar el cursor del archivo en el byte deseado y volcar la estructura completa.</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fseek(f, posicion, SEEK_SET);</w:t>
            </w:r>
          </w:p>
          <w:p>
            <w:pPr>
              <w:spacing w:after="0" w:line="260"/>
            </w:pPr>
            <w:r>
              <w:rPr>
                <w:rFonts w:ascii="Consolas" w:cs="Consolas" w:eastAsia="Consolas" w:hAnsi="Consolas"/>
                <w:color w:val="222222"/>
                <w:sz w:val="18"/>
                <w:szCs w:val="18"/>
              </w:rPr>
              <w:t xml:space="preserve">fwrite(&amp;dato, sizeof(T), 1, f);</w:t>
            </w:r>
          </w:p>
        </w:tc>
      </w:tr>
    </w:tbl>
    <w:p/>
    <w:p>
      <w:pPr>
        <w:spacing w:after="120" w:line="300"/>
      </w:pPr>
      <w:r>
        <w:rPr>
          <w:color w:val="1A1A1A"/>
          <w:sz w:val="22"/>
          <w:szCs w:val="22"/>
        </w:rPr>
        <w:t xml:space="preserve">Ambas operaciones estan encapsuladas en funciones con plantilla, de modo que la misma implementacion sirve para cualquiera de las estructuras del sistema. El compilador genera una version especializada por cada tipo utilizado.</w:t>
      </w:r>
    </w:p>
    <w:p>
      <w:pPr>
        <w:spacing w:after="120" w:line="300"/>
      </w:pPr>
      <w:r>
        <w:rPr>
          <w:color w:val="1A1A1A"/>
          <w:sz w:val="22"/>
          <w:szCs w:val="22"/>
        </w:rPr>
        <w:t xml:space="preserve">Es importante distinguir los dos sistemas de archivos que intervienen. El primero es el del sistema operativo, que almacena el archivo .mia como cualquier otro archivo. El segundo es el simulado, que existe unicamente dentro de ese archivo y es gestionado integramente por este proyecto. Las rutas que recibe el comando mkdisk pertenecen al primero, mientras que las rutas de comandos como mkdir pertenecen al segundo.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7 ]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7. Funciones con plantilla para lectura y escritura de estructuras</w:t>
      </w:r>
    </w:p>
    <w:p>
      <w:pPr>
        <w:pStyle w:val="Heading1"/>
        <w:spacing w:after="160" w:before="360"/>
      </w:pPr>
      <w:bookmarkStart w:name="_Toc46" w:id="46"/>
      <w:r>
        <w:t xml:space="preserve">8. Permisos</w:t>
      </w:r>
      <w:bookmarkEnd w:id="46"/>
    </w:p>
    <w:p>
      <w:pPr>
        <w:spacing w:after="120" w:line="300"/>
      </w:pPr>
      <w:r>
        <w:rPr>
          <w:color w:val="1A1A1A"/>
          <w:sz w:val="22"/>
          <w:szCs w:val="22"/>
        </w:rPr>
        <w:t xml:space="preserve">Los permisos se almacenan como tres caracteres que representan digitos octales correspondientes al propietario, al grupo y al resto de usuarios. La verificacion se realiza aplicando una mascara de bits sobre el digito que corresponda segun la relacion entre el usuario de la sesion y el propietario del archivo.</w:t>
      </w:r>
    </w:p>
    <w:tbl>
      <w:tblPr>
        <w:tblW w:type="dxa" w:w="9360"/>
        <w:tblBorders>
          <w:top w:val="single" w:color="CCCCCC" w:sz="4"/>
          <w:left w:val="none"/>
          <w:bottom w:val="single" w:color="CCCCCC" w:sz="4"/>
          <w:right w:val="none"/>
          <w:insideH w:val="single" w:color="E4E4E4" w:sz="2"/>
          <w:insideV w:val="none"/>
        </w:tblBorders>
      </w:tblPr>
      <w:tblGrid>
        <w:gridCol w:w="3182"/>
        <w:gridCol w:w="3089"/>
        <w:gridCol w:w="3089"/>
      </w:tblGrid>
      <w:tr>
        <w:trPr>
          <w:tblHeader/>
        </w:trPr>
        <w:tc>
          <w:tcPr>
            <w:tcW w:type="dxa" w:w="3182"/>
            <w:shd w:fill="EFEFEF" w:val="clear"/>
            <w:tcMar>
              <w:top w:type="dxa" w:w="90"/>
              <w:left w:type="dxa" w:w="120"/>
              <w:bottom w:type="dxa" w:w="90"/>
              <w:right w:type="dxa" w:w="120"/>
            </w:tcMar>
          </w:tcPr>
          <w:p>
            <w:pPr>
              <w:spacing w:after="0" w:line="260"/>
            </w:pPr>
            <w:r>
              <w:rPr>
                <w:b/>
                <w:bCs/>
                <w:color w:val="444444"/>
                <w:sz w:val="19"/>
                <w:szCs w:val="19"/>
              </w:rPr>
              <w:t xml:space="preserve">Operacion</w:t>
            </w:r>
          </w:p>
        </w:tc>
        <w:tc>
          <w:tcPr>
            <w:tcW w:type="dxa" w:w="3089"/>
            <w:shd w:fill="EFEFEF" w:val="clear"/>
            <w:tcMar>
              <w:top w:type="dxa" w:w="90"/>
              <w:left w:type="dxa" w:w="120"/>
              <w:bottom w:type="dxa" w:w="90"/>
              <w:right w:type="dxa" w:w="120"/>
            </w:tcMar>
          </w:tcPr>
          <w:p>
            <w:pPr>
              <w:spacing w:after="0" w:line="260"/>
            </w:pPr>
            <w:r>
              <w:rPr>
                <w:b/>
                <w:bCs/>
                <w:color w:val="444444"/>
                <w:sz w:val="19"/>
                <w:szCs w:val="19"/>
              </w:rPr>
              <w:t xml:space="preserve">Mascara</w:t>
            </w:r>
          </w:p>
        </w:tc>
        <w:tc>
          <w:tcPr>
            <w:tcW w:type="dxa" w:w="3089"/>
            <w:shd w:fill="EFEFEF" w:val="clear"/>
            <w:tcMar>
              <w:top w:type="dxa" w:w="90"/>
              <w:left w:type="dxa" w:w="120"/>
              <w:bottom w:type="dxa" w:w="90"/>
              <w:right w:type="dxa" w:w="120"/>
            </w:tcMar>
          </w:tcPr>
          <w:p>
            <w:pPr>
              <w:spacing w:after="0" w:line="260"/>
            </w:pPr>
            <w:r>
              <w:rPr>
                <w:b/>
                <w:bCs/>
                <w:color w:val="444444"/>
                <w:sz w:val="19"/>
                <w:szCs w:val="19"/>
              </w:rPr>
              <w:t xml:space="preserve">Bit</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Lectura</w:t>
            </w:r>
          </w:p>
        </w:tc>
        <w:tc>
          <w:tcPr>
            <w:tcW w:type="dxa" w:w="3089"/>
            <w:shd w:fill="FFFFFF" w:val="clear"/>
            <w:tcMar>
              <w:top w:type="dxa" w:w="90"/>
              <w:left w:type="dxa" w:w="120"/>
              <w:bottom w:type="dxa" w:w="90"/>
              <w:right w:type="dxa" w:w="120"/>
            </w:tcMar>
          </w:tcPr>
          <w:p>
            <w:pPr>
              <w:spacing w:after="0" w:line="260"/>
            </w:pPr>
            <w:r>
              <w:rPr>
                <w:b w:val="false"/>
                <w:bCs w:val="false"/>
                <w:color w:val="1A1A1A"/>
                <w:sz w:val="20"/>
                <w:szCs w:val="20"/>
              </w:rPr>
              <w:t xml:space="preserve">4</w:t>
            </w:r>
          </w:p>
        </w:tc>
        <w:tc>
          <w:tcPr>
            <w:tcW w:type="dxa" w:w="3089"/>
            <w:shd w:fill="FFFFFF" w:val="clear"/>
            <w:tcMar>
              <w:top w:type="dxa" w:w="90"/>
              <w:left w:type="dxa" w:w="120"/>
              <w:bottom w:type="dxa" w:w="90"/>
              <w:right w:type="dxa" w:w="120"/>
            </w:tcMar>
          </w:tcPr>
          <w:p>
            <w:pPr>
              <w:spacing w:after="0" w:line="260"/>
            </w:pPr>
            <w:r>
              <w:rPr>
                <w:b w:val="false"/>
                <w:bCs w:val="false"/>
                <w:color w:val="1A1A1A"/>
                <w:sz w:val="20"/>
                <w:szCs w:val="20"/>
              </w:rPr>
              <w:t xml:space="preserve">100</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Escritura</w:t>
            </w:r>
          </w:p>
        </w:tc>
        <w:tc>
          <w:tcPr>
            <w:tcW w:type="dxa" w:w="3089"/>
            <w:shd w:fill="FFFFFF" w:val="clear"/>
            <w:tcMar>
              <w:top w:type="dxa" w:w="90"/>
              <w:left w:type="dxa" w:w="120"/>
              <w:bottom w:type="dxa" w:w="90"/>
              <w:right w:type="dxa" w:w="120"/>
            </w:tcMar>
          </w:tcPr>
          <w:p>
            <w:pPr>
              <w:spacing w:after="0" w:line="260"/>
            </w:pPr>
            <w:r>
              <w:rPr>
                <w:b w:val="false"/>
                <w:bCs w:val="false"/>
                <w:color w:val="1A1A1A"/>
                <w:sz w:val="20"/>
                <w:szCs w:val="20"/>
              </w:rPr>
              <w:t xml:space="preserve">2</w:t>
            </w:r>
          </w:p>
        </w:tc>
        <w:tc>
          <w:tcPr>
            <w:tcW w:type="dxa" w:w="3089"/>
            <w:shd w:fill="FFFFFF" w:val="clear"/>
            <w:tcMar>
              <w:top w:type="dxa" w:w="90"/>
              <w:left w:type="dxa" w:w="120"/>
              <w:bottom w:type="dxa" w:w="90"/>
              <w:right w:type="dxa" w:w="120"/>
            </w:tcMar>
          </w:tcPr>
          <w:p>
            <w:pPr>
              <w:spacing w:after="0" w:line="260"/>
            </w:pPr>
            <w:r>
              <w:rPr>
                <w:b w:val="false"/>
                <w:bCs w:val="false"/>
                <w:color w:val="1A1A1A"/>
                <w:sz w:val="20"/>
                <w:szCs w:val="20"/>
              </w:rPr>
              <w:t xml:space="preserve">010</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Ejecucion</w:t>
            </w:r>
          </w:p>
        </w:tc>
        <w:tc>
          <w:tcPr>
            <w:tcW w:type="dxa" w:w="3089"/>
            <w:shd w:fill="FFFFFF" w:val="clear"/>
            <w:tcMar>
              <w:top w:type="dxa" w:w="90"/>
              <w:left w:type="dxa" w:w="120"/>
              <w:bottom w:type="dxa" w:w="90"/>
              <w:right w:type="dxa" w:w="120"/>
            </w:tcMar>
          </w:tcPr>
          <w:p>
            <w:pPr>
              <w:spacing w:after="0" w:line="260"/>
            </w:pPr>
            <w:r>
              <w:rPr>
                <w:b w:val="false"/>
                <w:bCs w:val="false"/>
                <w:color w:val="1A1A1A"/>
                <w:sz w:val="20"/>
                <w:szCs w:val="20"/>
              </w:rPr>
              <w:t xml:space="preserve">1</w:t>
            </w:r>
          </w:p>
        </w:tc>
        <w:tc>
          <w:tcPr>
            <w:tcW w:type="dxa" w:w="3089"/>
            <w:shd w:fill="FFFFFF" w:val="clear"/>
            <w:tcMar>
              <w:top w:type="dxa" w:w="90"/>
              <w:left w:type="dxa" w:w="120"/>
              <w:bottom w:type="dxa" w:w="90"/>
              <w:right w:type="dxa" w:w="120"/>
            </w:tcMar>
          </w:tcPr>
          <w:p>
            <w:pPr>
              <w:spacing w:after="0" w:line="260"/>
            </w:pPr>
            <w:r>
              <w:rPr>
                <w:b w:val="false"/>
                <w:bCs w:val="false"/>
                <w:color w:val="1A1A1A"/>
                <w:sz w:val="20"/>
                <w:szCs w:val="20"/>
              </w:rPr>
              <w:t xml:space="preserve">001</w:t>
            </w:r>
          </w:p>
        </w:tc>
      </w:tr>
    </w:tbl>
    <w:p/>
    <w:p>
      <w:pPr>
        <w:spacing w:after="140" w:line="280"/>
      </w:pPr>
      <w:r>
        <w:rPr>
          <w:i/>
          <w:iCs/>
          <w:color w:val="767676"/>
          <w:sz w:val="20"/>
          <w:szCs w:val="20"/>
        </w:rPr>
        <w:t xml:space="preserve">El usuario root omite la verificacion de permisos, de acuerdo con el comportamiento habitual de los sistemas tipo Unix.</w:t>
      </w:r>
    </w:p>
    <w:p>
      <w:r>
        <w:br w:type="page"/>
      </w:r>
    </w:p>
    <w:p>
      <w:pPr>
        <w:pStyle w:val="Heading1"/>
        <w:spacing w:after="160" w:before="360"/>
      </w:pPr>
      <w:bookmarkStart w:name="_Toc47" w:id="47"/>
      <w:r>
        <w:t xml:space="preserve">9. API REST</w:t>
      </w:r>
      <w:bookmarkEnd w:id="47"/>
    </w:p>
    <w:p>
      <w:pPr>
        <w:spacing w:after="120" w:line="300"/>
      </w:pPr>
      <w:r>
        <w:rPr>
          <w:color w:val="1A1A1A"/>
          <w:sz w:val="22"/>
          <w:szCs w:val="22"/>
        </w:rPr>
        <w:t xml:space="preserve">El servidor expone dos clases de endpoints. El primero recibe comandos en texto y devuelve lineas de salida destinadas a la terminal. Los restantes devuelven informacion estructurada en JSON para alimentar el visualizador.</w:t>
      </w:r>
    </w:p>
    <w:p/>
    <w:tbl>
      <w:tblPr>
        <w:tblW w:type="dxa" w:w="9360"/>
        <w:tblBorders>
          <w:top w:val="single" w:color="CCCCCC" w:sz="4"/>
          <w:left w:val="none"/>
          <w:bottom w:val="single" w:color="CCCCCC" w:sz="4"/>
          <w:right w:val="none"/>
          <w:insideH w:val="single" w:color="E4E4E4" w:sz="2"/>
          <w:insideV w:val="none"/>
        </w:tblBorders>
      </w:tblPr>
      <w:tblGrid>
        <w:gridCol w:w="1123"/>
        <w:gridCol w:w="2246"/>
        <w:gridCol w:w="2621"/>
        <w:gridCol w:w="3370"/>
      </w:tblGrid>
      <w:tr>
        <w:trPr>
          <w:tblHeader/>
        </w:trPr>
        <w:tc>
          <w:tcPr>
            <w:tcW w:type="dxa" w:w="1123"/>
            <w:shd w:fill="EFEFEF" w:val="clear"/>
            <w:tcMar>
              <w:top w:type="dxa" w:w="90"/>
              <w:left w:type="dxa" w:w="120"/>
              <w:bottom w:type="dxa" w:w="90"/>
              <w:right w:type="dxa" w:w="120"/>
            </w:tcMar>
          </w:tcPr>
          <w:p>
            <w:pPr>
              <w:spacing w:after="0" w:line="260"/>
            </w:pPr>
            <w:r>
              <w:rPr>
                <w:b/>
                <w:bCs/>
                <w:color w:val="444444"/>
                <w:sz w:val="19"/>
                <w:szCs w:val="19"/>
              </w:rPr>
              <w:t xml:space="preserve">Metodo</w:t>
            </w:r>
          </w:p>
        </w:tc>
        <w:tc>
          <w:tcPr>
            <w:tcW w:type="dxa" w:w="2246"/>
            <w:shd w:fill="EFEFEF" w:val="clear"/>
            <w:tcMar>
              <w:top w:type="dxa" w:w="90"/>
              <w:left w:type="dxa" w:w="120"/>
              <w:bottom w:type="dxa" w:w="90"/>
              <w:right w:type="dxa" w:w="120"/>
            </w:tcMar>
          </w:tcPr>
          <w:p>
            <w:pPr>
              <w:spacing w:after="0" w:line="260"/>
            </w:pPr>
            <w:r>
              <w:rPr>
                <w:b/>
                <w:bCs/>
                <w:color w:val="444444"/>
                <w:sz w:val="19"/>
                <w:szCs w:val="19"/>
              </w:rPr>
              <w:t xml:space="preserve">Ruta</w:t>
            </w:r>
          </w:p>
        </w:tc>
        <w:tc>
          <w:tcPr>
            <w:tcW w:type="dxa" w:w="2621"/>
            <w:shd w:fill="EFEFEF" w:val="clear"/>
            <w:tcMar>
              <w:top w:type="dxa" w:w="90"/>
              <w:left w:type="dxa" w:w="120"/>
              <w:bottom w:type="dxa" w:w="90"/>
              <w:right w:type="dxa" w:w="120"/>
            </w:tcMar>
          </w:tcPr>
          <w:p>
            <w:pPr>
              <w:spacing w:after="0" w:line="260"/>
            </w:pPr>
            <w:r>
              <w:rPr>
                <w:b/>
                <w:bCs/>
                <w:color w:val="444444"/>
                <w:sz w:val="19"/>
                <w:szCs w:val="19"/>
              </w:rPr>
              <w:t xml:space="preserve">Parametros</w:t>
            </w:r>
          </w:p>
        </w:tc>
        <w:tc>
          <w:tcPr>
            <w:tcW w:type="dxa" w:w="3370"/>
            <w:shd w:fill="EFEFEF" w:val="clear"/>
            <w:tcMar>
              <w:top w:type="dxa" w:w="90"/>
              <w:left w:type="dxa" w:w="120"/>
              <w:bottom w:type="dxa" w:w="90"/>
              <w:right w:type="dxa" w:w="120"/>
            </w:tcMar>
          </w:tcPr>
          <w:p>
            <w:pPr>
              <w:spacing w:after="0" w:line="260"/>
            </w:pPr>
            <w:r>
              <w:rPr>
                <w:b/>
                <w:bCs/>
                <w:color w:val="444444"/>
                <w:sz w:val="19"/>
                <w:szCs w:val="19"/>
              </w:rPr>
              <w:t xml:space="preserve">Respuesta</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POST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/ejecutar</w:t>
            </w:r>
          </w:p>
        </w:tc>
        <w:tc>
          <w:tcPr>
            <w:tcW w:type="dxa" w:w="2621"/>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comandos</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Lista de lineas de salida.</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POST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/login</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id, usuario, pass</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Datos de la sesion iniciada.</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POST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/logout</w:t>
            </w:r>
          </w:p>
        </w:tc>
        <w:tc>
          <w:tcPr>
            <w:tcW w:type="dxa" w:w="2621"/>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ninguno</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Confirmacion del cierre.</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GET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/sesion</w:t>
            </w:r>
          </w:p>
        </w:tc>
        <w:tc>
          <w:tcPr>
            <w:tcW w:type="dxa" w:w="2621"/>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ninguno</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Estado de la sesion actual.</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GET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/discos</w:t>
            </w:r>
          </w:p>
        </w:tc>
        <w:tc>
          <w:tcPr>
            <w:tcW w:type="dxa" w:w="2621"/>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ninguno</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Discos registrados con sus metadatos.</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GET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/particiones</w:t>
            </w:r>
          </w:p>
        </w:tc>
        <w:tc>
          <w:tcPr>
            <w:tcW w:type="dxa" w:w="2621"/>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disco</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Particiones primarias, extendidas y logicas.</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GET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/carpeta</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id, path</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Entradas de una carpeta.</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GET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/archivo</w:t>
            </w:r>
          </w:p>
        </w:tc>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id, path</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Contenido y metadatos de un archivo.</w:t>
            </w:r>
          </w:p>
        </w:tc>
      </w:tr>
      <w:tr>
        <w:trPr>
          <w:cantSplit/>
        </w:trPr>
        <w:tc>
          <w:tcPr>
            <w:tcW w:type="dxa" w:w="1123"/>
            <w:shd w:fill="FFFFFF" w:val="clear"/>
            <w:tcMar>
              <w:top w:type="dxa" w:w="90"/>
              <w:left w:type="dxa" w:w="120"/>
              <w:bottom w:type="dxa" w:w="90"/>
              <w:right w:type="dxa" w:w="120"/>
            </w:tcMar>
          </w:tcPr>
          <w:p>
            <w:pPr>
              <w:spacing w:after="0" w:line="260"/>
            </w:pPr>
            <w:r>
              <w:rPr>
                <w:b w:val="false"/>
                <w:bCs w:val="false"/>
                <w:color w:val="1A1A1A"/>
                <w:sz w:val="20"/>
                <w:szCs w:val="20"/>
              </w:rPr>
              <w:t xml:space="preserve">GET</w:t>
            </w:r>
          </w:p>
        </w:tc>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/journaling</w:t>
            </w:r>
          </w:p>
        </w:tc>
        <w:tc>
          <w:tcPr>
            <w:tcW w:type="dxa" w:w="2621"/>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id</w:t>
            </w:r>
          </w:p>
        </w:tc>
        <w:tc>
          <w:tcPr>
            <w:tcW w:type="dxa" w:w="3370"/>
            <w:shd w:fill="FFFFFF" w:val="clear"/>
            <w:tcMar>
              <w:top w:type="dxa" w:w="90"/>
              <w:left w:type="dxa" w:w="120"/>
              <w:bottom w:type="dxa" w:w="90"/>
              <w:right w:type="dxa" w:w="120"/>
            </w:tcMar>
          </w:tcPr>
          <w:p>
            <w:pPr>
              <w:spacing w:after="0" w:line="260"/>
            </w:pPr>
            <w:r>
              <w:rPr>
                <w:b w:val="false"/>
                <w:bCs w:val="false"/>
                <w:color w:val="1A1A1A"/>
                <w:sz w:val="20"/>
                <w:szCs w:val="20"/>
              </w:rPr>
              <w:t xml:space="preserve">Entradas de la bitacora.</w:t>
            </w:r>
          </w:p>
        </w:tc>
      </w:tr>
    </w:tbl>
    <w:p/>
    <w:p>
      <w:pPr>
        <w:pStyle w:val="Heading2"/>
        <w:spacing w:after="120" w:before="280"/>
      </w:pPr>
      <w:bookmarkStart w:name="_Toc48" w:id="48"/>
      <w:r>
        <w:t xml:space="preserve">9.1 Politica de origen cruzado</w:t>
      </w:r>
      <w:bookmarkEnd w:id="48"/>
    </w:p>
    <w:p>
      <w:pPr>
        <w:spacing w:after="120" w:line="300"/>
      </w:pPr>
      <w:r>
        <w:rPr>
          <w:color w:val="1A1A1A"/>
          <w:sz w:val="22"/>
          <w:szCs w:val="22"/>
        </w:rPr>
        <w:t xml:space="preserve">La interfaz web y el servidor se ejecutan en puertos distintos, lo que el navegador considera origenes diferentes. Para permitir la comunicacion, el servidor incluye las cabeceras correspondientes en todas sus respuestas y responde a las peticiones de sondeo que el navegador envia antes de cada peticion con cuerpo.</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servidor.set_default_headers({</w:t>
            </w:r>
          </w:p>
          <w:p>
            <w:pPr>
              <w:spacing w:after="0" w:line="260"/>
            </w:pPr>
            <w:r>
              <w:rPr>
                <w:rFonts w:ascii="Consolas" w:cs="Consolas" w:eastAsia="Consolas" w:hAnsi="Consolas"/>
                <w:color w:val="222222"/>
                <w:sz w:val="18"/>
                <w:szCs w:val="18"/>
              </w:rPr>
              <w:t xml:space="preserve">    { "Access-Control-Allow-Origin",  "*" },</w:t>
            </w:r>
          </w:p>
          <w:p>
            <w:pPr>
              <w:spacing w:after="0" w:line="260"/>
            </w:pPr>
            <w:r>
              <w:rPr>
                <w:rFonts w:ascii="Consolas" w:cs="Consolas" w:eastAsia="Consolas" w:hAnsi="Consolas"/>
                <w:color w:val="222222"/>
                <w:sz w:val="18"/>
                <w:szCs w:val="18"/>
              </w:rPr>
              <w:t xml:space="preserve">    { "Access-Control-Allow-Headers", "Content-Type" },</w:t>
            </w:r>
          </w:p>
          <w:p>
            <w:pPr>
              <w:spacing w:after="0" w:line="260"/>
            </w:pPr>
            <w:r>
              <w:rPr>
                <w:rFonts w:ascii="Consolas" w:cs="Consolas" w:eastAsia="Consolas" w:hAnsi="Consolas"/>
                <w:color w:val="222222"/>
                <w:sz w:val="18"/>
                <w:szCs w:val="18"/>
              </w:rPr>
              <w:t xml:space="preserve">    { "Access-Control-Allow-Methods", "GET, POST, OPTIONS" }</w:t>
            </w:r>
          </w:p>
          <w:p>
            <w:pPr>
              <w:spacing w:after="0" w:line="260"/>
            </w:pPr>
            <w:r>
              <w:rPr>
                <w:rFonts w:ascii="Consolas" w:cs="Consolas" w:eastAsia="Consolas" w:hAnsi="Consolas"/>
                <w:color w:val="222222"/>
                <w:sz w:val="18"/>
                <w:szCs w:val="18"/>
              </w:rPr>
              <w:t xml:space="preserve">});</w:t>
            </w:r>
          </w:p>
        </w:tc>
      </w:tr>
    </w:tbl>
    <w:p/>
    <w:p>
      <w:pPr>
        <w:pStyle w:val="Heading2"/>
        <w:spacing w:after="120" w:before="280"/>
      </w:pPr>
      <w:bookmarkStart w:name="_Toc49" w:id="49"/>
      <w:r>
        <w:t xml:space="preserve">9.2 Manejo de errores</w:t>
      </w:r>
      <w:bookmarkEnd w:id="49"/>
    </w:p>
    <w:p>
      <w:pPr>
        <w:spacing w:after="120" w:line="300"/>
      </w:pPr>
      <w:r>
        <w:rPr>
          <w:color w:val="1A1A1A"/>
          <w:sz w:val="22"/>
          <w:szCs w:val="22"/>
        </w:rPr>
        <w:t xml:space="preserve">Cuando una operacion no puede completarse por razones de logica, el servidor responde con codigo doscientos y un objeto que contiene un campo de error con el motivo. La peticion fue atendida correctamente; lo que fallo fue la operacion solicitada.</w:t>
      </w:r>
    </w:p>
    <w:p>
      <w:pPr>
        <w:spacing w:after="120" w:line="300"/>
      </w:pPr>
      <w:r>
        <w:rPr>
          <w:color w:val="1A1A1A"/>
          <w:sz w:val="22"/>
          <w:szCs w:val="22"/>
        </w:rPr>
        <w:t xml:space="preserve">La capa de comunicacion del frontend convierte esa situacion en una excepcion, de manera que los componentes manejan con un unico bloque de captura los tres tipos de fallo posibles: ausencia de conexion, codigo de error HTTP y error de logica.</w:t>
      </w:r>
    </w:p>
    <w:p/>
    <w:tbl>
      <w:tblPr>
        <w:tblW w:type="dxa" w:w="9360"/>
        <w:tblBorders>
          <w:top w:val="single" w:color="CCCCCC" w:sz="4"/>
          <w:left w:val="none"/>
          <w:bottom w:val="single" w:color="CCCCCC" w:sz="4"/>
          <w:right w:val="none"/>
          <w:insideH w:val="single" w:color="E4E4E4" w:sz="2"/>
          <w:insideV w:val="none"/>
        </w:tblBorders>
      </w:tblPr>
      <w:tblGrid>
        <w:gridCol w:w="3182"/>
        <w:gridCol w:w="6178"/>
      </w:tblGrid>
      <w:tr>
        <w:trPr>
          <w:tblHeader/>
        </w:trPr>
        <w:tc>
          <w:tcPr>
            <w:tcW w:type="dxa" w:w="3182"/>
            <w:shd w:fill="EFEFEF" w:val="clear"/>
            <w:tcMar>
              <w:top w:type="dxa" w:w="90"/>
              <w:left w:type="dxa" w:w="120"/>
              <w:bottom w:type="dxa" w:w="90"/>
              <w:right w:type="dxa" w:w="120"/>
            </w:tcMar>
          </w:tcPr>
          <w:p>
            <w:pPr>
              <w:spacing w:after="0" w:line="260"/>
            </w:pPr>
            <w:r>
              <w:rPr>
                <w:b/>
                <w:bCs/>
                <w:color w:val="444444"/>
                <w:sz w:val="19"/>
                <w:szCs w:val="19"/>
              </w:rPr>
              <w:t xml:space="preserve">Situacion</w:t>
            </w:r>
          </w:p>
        </w:tc>
        <w:tc>
          <w:tcPr>
            <w:tcW w:type="dxa" w:w="6178"/>
            <w:shd w:fill="EFEFEF" w:val="clear"/>
            <w:tcMar>
              <w:top w:type="dxa" w:w="90"/>
              <w:left w:type="dxa" w:w="120"/>
              <w:bottom w:type="dxa" w:w="90"/>
              <w:right w:type="dxa" w:w="120"/>
            </w:tcMar>
          </w:tcPr>
          <w:p>
            <w:pPr>
              <w:spacing w:after="0" w:line="260"/>
            </w:pPr>
            <w:r>
              <w:rPr>
                <w:b/>
                <w:bCs/>
                <w:color w:val="444444"/>
                <w:sz w:val="19"/>
                <w:szCs w:val="19"/>
              </w:rPr>
              <w:t xml:space="preserve">Deteccion</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El servidor no responde</w:t>
            </w:r>
          </w:p>
        </w:tc>
        <w:tc>
          <w:tcPr>
            <w:tcW w:type="dxa" w:w="6178"/>
            <w:shd w:fill="FFFFFF" w:val="clear"/>
            <w:tcMar>
              <w:top w:type="dxa" w:w="90"/>
              <w:left w:type="dxa" w:w="120"/>
              <w:bottom w:type="dxa" w:w="90"/>
              <w:right w:type="dxa" w:w="120"/>
            </w:tcMar>
          </w:tcPr>
          <w:p>
            <w:pPr>
              <w:spacing w:after="0" w:line="260"/>
            </w:pPr>
            <w:r>
              <w:rPr>
                <w:b w:val="false"/>
                <w:bCs w:val="false"/>
                <w:color w:val="1A1A1A"/>
                <w:sz w:val="20"/>
                <w:szCs w:val="20"/>
              </w:rPr>
              <w:t xml:space="preserve">Fallo de la peticion de red.</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Codigo HTTP de error</w:t>
            </w:r>
          </w:p>
        </w:tc>
        <w:tc>
          <w:tcPr>
            <w:tcW w:type="dxa" w:w="6178"/>
            <w:shd w:fill="FFFFFF" w:val="clear"/>
            <w:tcMar>
              <w:top w:type="dxa" w:w="90"/>
              <w:left w:type="dxa" w:w="120"/>
              <w:bottom w:type="dxa" w:w="90"/>
              <w:right w:type="dxa" w:w="120"/>
            </w:tcMar>
          </w:tcPr>
          <w:p>
            <w:pPr>
              <w:spacing w:after="0" w:line="260"/>
            </w:pPr>
            <w:r>
              <w:rPr>
                <w:b w:val="false"/>
                <w:bCs w:val="false"/>
                <w:color w:val="1A1A1A"/>
                <w:sz w:val="20"/>
                <w:szCs w:val="20"/>
              </w:rPr>
              <w:t xml:space="preserve">Estado distinto de correcto.</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Operacion rechazada</w:t>
            </w:r>
          </w:p>
        </w:tc>
        <w:tc>
          <w:tcPr>
            <w:tcW w:type="dxa" w:w="6178"/>
            <w:shd w:fill="FFFFFF" w:val="clear"/>
            <w:tcMar>
              <w:top w:type="dxa" w:w="90"/>
              <w:left w:type="dxa" w:w="120"/>
              <w:bottom w:type="dxa" w:w="90"/>
              <w:right w:type="dxa" w:w="120"/>
            </w:tcMar>
          </w:tcPr>
          <w:p>
            <w:pPr>
              <w:spacing w:after="0" w:line="260"/>
            </w:pPr>
            <w:r>
              <w:rPr>
                <w:b w:val="false"/>
                <w:bCs w:val="false"/>
                <w:color w:val="1A1A1A"/>
                <w:sz w:val="20"/>
                <w:szCs w:val="20"/>
              </w:rPr>
              <w:t xml:space="preserve">Presencia del campo de error en la respuesta.</w:t>
            </w:r>
          </w:p>
        </w:tc>
      </w:tr>
    </w:tbl>
    <w:p/>
    <w:p>
      <w:pPr>
        <w:pStyle w:val="Heading2"/>
        <w:spacing w:after="120" w:before="280"/>
      </w:pPr>
      <w:bookmarkStart w:name="_Toc50" w:id="50"/>
      <w:r>
        <w:t xml:space="preserve">9.3 Separacion entre validar y modificar</w:t>
      </w:r>
      <w:bookmarkEnd w:id="50"/>
    </w:p>
    <w:p>
      <w:pPr>
        <w:spacing w:after="120" w:line="300"/>
      </w:pPr>
      <w:r>
        <w:rPr>
          <w:color w:val="1A1A1A"/>
          <w:sz w:val="22"/>
          <w:szCs w:val="22"/>
        </w:rPr>
        <w:t xml:space="preserve">La autenticacion se implemento separando la verificacion de credenciales del cambio de estado. Una funcion independiente consulta el archivo de usuarios y construye una sesion en una variable local, sin tocar la sesion global.</w:t>
      </w:r>
    </w:p>
    <w:p>
      <w:pPr>
        <w:spacing w:after="120" w:line="300"/>
      </w:pPr>
      <w:r>
        <w:rPr>
          <w:color w:val="1A1A1A"/>
          <w:sz w:val="22"/>
          <w:szCs w:val="22"/>
        </w:rPr>
        <w:t xml:space="preserve">Esta separacion resuelve un problema concreto: el formulario de la interfaz reemplaza la sesion anterior, por lo que debe cerrarla antes de abrir la nueva. Si el cierre ocurriera antes de validar, un intento fallido dejaria al usuario sin su sesion previa. Validando primero, un error de contrasena deja la sesion existente intacta.</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8 ]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8. Fragmento de la funcion de autenticacion</w:t>
      </w:r>
    </w:p>
    <w:p>
      <w:r>
        <w:br w:type="page"/>
      </w:r>
    </w:p>
    <w:p>
      <w:pPr>
        <w:pStyle w:val="Heading1"/>
        <w:spacing w:after="160" w:before="360"/>
      </w:pPr>
      <w:bookmarkStart w:name="_Toc51" w:id="51"/>
      <w:r>
        <w:t xml:space="preserve">10. Interfaz web</w:t>
      </w:r>
      <w:bookmarkEnd w:id="51"/>
    </w:p>
    <w:p>
      <w:pPr>
        <w:spacing w:after="120" w:line="300"/>
      </w:pPr>
      <w:r>
        <w:rPr>
          <w:color w:val="1A1A1A"/>
          <w:sz w:val="22"/>
          <w:szCs w:val="22"/>
        </w:rPr>
        <w:t xml:space="preserve">La aplicacion esta construida con React y organizada en cuatro componentes, cada uno con una responsabilidad delimitada.</w:t>
      </w:r>
    </w:p>
    <w:p/>
    <w:tbl>
      <w:tblPr>
        <w:tblW w:type="dxa" w:w="9360"/>
        <w:tblBorders>
          <w:top w:val="single" w:color="CCCCCC" w:sz="4"/>
          <w:left w:val="none"/>
          <w:bottom w:val="single" w:color="CCCCCC" w:sz="4"/>
          <w:right w:val="none"/>
          <w:insideH w:val="single" w:color="E4E4E4" w:sz="2"/>
          <w:insideV w:val="none"/>
        </w:tblBorders>
      </w:tblPr>
      <w:tblGrid>
        <w:gridCol w:w="2059"/>
        <w:gridCol w:w="7301"/>
      </w:tblGrid>
      <w:tr>
        <w:trPr>
          <w:tblHeader/>
        </w:trPr>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Componente</w:t>
            </w:r>
          </w:p>
        </w:tc>
        <w:tc>
          <w:tcPr>
            <w:tcW w:type="dxa" w:w="7301"/>
            <w:shd w:fill="EFEFEF" w:val="clear"/>
            <w:tcMar>
              <w:top w:type="dxa" w:w="90"/>
              <w:left w:type="dxa" w:w="120"/>
              <w:bottom w:type="dxa" w:w="90"/>
              <w:right w:type="dxa" w:w="120"/>
            </w:tcMar>
          </w:tcPr>
          <w:p>
            <w:pPr>
              <w:spacing w:after="0" w:line="260"/>
            </w:pPr>
            <w:r>
              <w:rPr>
                <w:b/>
                <w:bCs/>
                <w:color w:val="444444"/>
                <w:sz w:val="19"/>
                <w:szCs w:val="19"/>
              </w:rPr>
              <w:t xml:space="preserve">Responsabilidad</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App</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Mantiene el estado de la sesion, dibuja la cabecera y alterna entre secciones.</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Terminal</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Captura los comandos, los envia y muestra el resultado.</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Login</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Recoge las credenciales y reporta el resultado al componente que lo contiene.</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Visualizador</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Recorre discos, particiones, carpetas y archivos, y muestra la bitacora.</w:t>
            </w:r>
          </w:p>
        </w:tc>
      </w:tr>
    </w:tbl>
    <w:p/>
    <w:p>
      <w:pPr>
        <w:pStyle w:val="Heading2"/>
        <w:spacing w:after="120" w:before="280"/>
      </w:pPr>
      <w:bookmarkStart w:name="_Toc52" w:id="52"/>
      <w:r>
        <w:t xml:space="preserve">10.1 Origen del estado de sesion</w:t>
      </w:r>
      <w:bookmarkEnd w:id="52"/>
    </w:p>
    <w:p>
      <w:pPr>
        <w:spacing w:after="120" w:line="300"/>
      </w:pPr>
      <w:r>
        <w:rPr>
          <w:color w:val="1A1A1A"/>
          <w:sz w:val="22"/>
          <w:szCs w:val="22"/>
        </w:rPr>
        <w:t xml:space="preserve">La sesion reside en la memoria del proceso del servidor, no en el navegador. Por ello la aplicacion consulta su estado al iniciarse, en lugar de asumir que no existe ninguna sesion. Sin esa consulta, recargar la pagina mostraria el formulario de autenticacion mientras el servidor mantiene al usuario conectado.</w:t>
      </w:r>
    </w:p>
    <w:p>
      <w:pPr>
        <w:spacing w:after="120" w:line="300"/>
      </w:pPr>
      <w:r>
        <w:rPr>
          <w:color w:val="1A1A1A"/>
          <w:sz w:val="22"/>
          <w:szCs w:val="22"/>
        </w:rPr>
        <w:t xml:space="preserve">Por la misma razon, la terminal notifica al componente principal cada vez que ejecuta comandos. Un script puede contener instrucciones de inicio o cierre de sesion, y la cabecera debe reflejar ese cambio.</w:t>
      </w:r>
    </w:p>
    <w:p>
      <w:pPr>
        <w:pStyle w:val="Heading2"/>
        <w:spacing w:after="120" w:before="280"/>
      </w:pPr>
      <w:bookmarkStart w:name="_Toc53" w:id="53"/>
      <w:r>
        <w:t xml:space="preserve">10.2 Acceso escalonado</w:t>
      </w:r>
      <w:bookmarkEnd w:id="53"/>
    </w:p>
    <w:p>
      <w:pPr>
        <w:spacing w:after="120" w:line="300"/>
      </w:pPr>
      <w:r>
        <w:rPr>
          <w:color w:val="1A1A1A"/>
          <w:sz w:val="22"/>
          <w:szCs w:val="22"/>
        </w:rPr>
        <w:t xml:space="preserve">La terminal permanece disponible sin autenticacion porque los discos y las particiones deben crearse antes de que exista cualquier usuario. El visualizador, en cambio, requiere sesion activa, ya que la lectura de archivos verifica los permisos contra el usuario conectado.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9 ]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9. Componentes de la interfaz y su relacion</w:t>
      </w:r>
    </w:p>
    <w:p>
      <w:pPr>
        <w:pStyle w:val="Heading2"/>
        <w:spacing w:after="120" w:before="280"/>
      </w:pPr>
      <w:bookmarkStart w:name="_Toc54" w:id="54"/>
      <w:r>
        <w:t xml:space="preserve">10.3 Consultas concurrentes</w:t>
      </w:r>
      <w:bookmarkEnd w:id="54"/>
    </w:p>
    <w:p>
      <w:pPr>
        <w:spacing w:after="120" w:line="300"/>
      </w:pPr>
      <w:r>
        <w:rPr>
          <w:color w:val="1A1A1A"/>
          <w:sz w:val="22"/>
          <w:szCs w:val="22"/>
        </w:rPr>
        <w:t xml:space="preserve">El visualizador cancela las respuestas que dejan de ser relevantes. Si el usuario navega entre carpetas con rapidez, una respuesta lenta podria llegar despues de otra mas reciente y mostrar informacion que no corresponde a la ubicacion actual. La funcion de limpieza del efecto marca la peticion como obsoleta para que su resultado se descarte.</w:t>
      </w:r>
    </w:p>
    <w:p>
      <w:r>
        <w:br w:type="page"/>
      </w:r>
    </w:p>
    <w:p>
      <w:pPr>
        <w:pStyle w:val="Heading1"/>
        <w:spacing w:after="160" w:before="360"/>
      </w:pPr>
      <w:bookmarkStart w:name="_Toc55" w:id="55"/>
      <w:r>
        <w:t xml:space="preserve">11. Compilacion</w:t>
      </w:r>
      <w:bookmarkEnd w:id="55"/>
    </w:p>
    <w:p>
      <w:pPr>
        <w:spacing w:after="120" w:line="300"/>
      </w:pPr>
      <w:r>
        <w:rPr>
          <w:color w:val="1A1A1A"/>
          <w:sz w:val="22"/>
          <w:szCs w:val="22"/>
        </w:rPr>
        <w:t xml:space="preserve">El script de compilacion realiza cuatro tareas en secuencia: genera los analizadores con ANTLR, compila los archivos generados, compila el codigo propio y enlaza los dos ejecutables.</w:t>
      </w:r>
    </w:p>
    <w:p>
      <w:pPr>
        <w:spacing w:after="120" w:line="300"/>
      </w:pPr>
      <w:r>
        <w:rPr>
          <w:color w:val="1A1A1A"/>
          <w:sz w:val="22"/>
          <w:szCs w:val="22"/>
        </w:rPr>
        <w:t xml:space="preserve">El codigo compartido se compila una sola vez a archivos objeto, que luego se enlazan con cada uno de los dos puntos de entrada. De este modo se evita compilar dos veces las mismas unidades y se garantiza que ambos programas contengan exactamente la misma logica.</w:t>
      </w:r>
    </w:p>
    <w:p/>
    <w:tbl>
      <w:tblPr>
        <w:tblW w:type="dxa" w:w="9360"/>
        <w:tblBorders>
          <w:top w:val="single" w:color="CCCCCC" w:sz="4"/>
          <w:left w:val="none"/>
          <w:bottom w:val="single" w:color="CCCCCC" w:sz="4"/>
          <w:right w:val="none"/>
          <w:insideH w:val="single" w:color="E4E4E4" w:sz="2"/>
          <w:insideV w:val="none"/>
        </w:tblBorders>
      </w:tblPr>
      <w:tblGrid>
        <w:gridCol w:w="2059"/>
        <w:gridCol w:w="3557"/>
        <w:gridCol w:w="3744"/>
      </w:tblGrid>
      <w:tr>
        <w:trPr>
          <w:tblHeader/>
        </w:trPr>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Etapa</w:t>
            </w:r>
          </w:p>
        </w:tc>
        <w:tc>
          <w:tcPr>
            <w:tcW w:type="dxa" w:w="3557"/>
            <w:shd w:fill="EFEFEF" w:val="clear"/>
            <w:tcMar>
              <w:top w:type="dxa" w:w="90"/>
              <w:left w:type="dxa" w:w="120"/>
              <w:bottom w:type="dxa" w:w="90"/>
              <w:right w:type="dxa" w:w="120"/>
            </w:tcMar>
          </w:tcPr>
          <w:p>
            <w:pPr>
              <w:spacing w:after="0" w:line="260"/>
            </w:pPr>
            <w:r>
              <w:rPr>
                <w:b/>
                <w:bCs/>
                <w:color w:val="444444"/>
                <w:sz w:val="19"/>
                <w:szCs w:val="19"/>
              </w:rPr>
              <w:t xml:space="preserve">Herramienta</w:t>
            </w:r>
          </w:p>
        </w:tc>
        <w:tc>
          <w:tcPr>
            <w:tcW w:type="dxa" w:w="3744"/>
            <w:shd w:fill="EFEFEF" w:val="clear"/>
            <w:tcMar>
              <w:top w:type="dxa" w:w="90"/>
              <w:left w:type="dxa" w:w="120"/>
              <w:bottom w:type="dxa" w:w="90"/>
              <w:right w:type="dxa" w:w="120"/>
            </w:tcMar>
          </w:tcPr>
          <w:p>
            <w:pPr>
              <w:spacing w:after="0" w:line="260"/>
            </w:pPr>
            <w:r>
              <w:rPr>
                <w:b/>
                <w:bCs/>
                <w:color w:val="444444"/>
                <w:sz w:val="19"/>
                <w:szCs w:val="19"/>
              </w:rPr>
              <w:t xml:space="preserve">Resultado</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Generacion</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ANTLR sobre la maquina virtual de Java</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Analizadores en C++.</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Compilacion</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g++ con el estandar C++17</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Archivos objeto.</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Enlazado</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g++ con las bibliotecas externas</w:t>
            </w:r>
          </w:p>
        </w:tc>
        <w:tc>
          <w:tcPr>
            <w:tcW w:type="dxa" w:w="3744"/>
            <w:shd w:fill="FFFFFF" w:val="clear"/>
            <w:tcMar>
              <w:top w:type="dxa" w:w="90"/>
              <w:left w:type="dxa" w:w="120"/>
              <w:bottom w:type="dxa" w:w="90"/>
              <w:right w:type="dxa" w:w="120"/>
            </w:tcMar>
          </w:tcPr>
          <w:p>
            <w:pPr>
              <w:spacing w:after="0" w:line="260"/>
            </w:pPr>
            <w:r>
              <w:rPr>
                <w:b w:val="false"/>
                <w:bCs w:val="false"/>
                <w:color w:val="1A1A1A"/>
                <w:sz w:val="20"/>
                <w:szCs w:val="20"/>
              </w:rPr>
              <w:t xml:space="preserve">Ejecutables consola y servidor.</w:t>
            </w:r>
          </w:p>
        </w:tc>
      </w:tr>
    </w:tbl>
    <w:p/>
    <w:p>
      <w:pPr>
        <w:spacing w:after="140" w:line="280"/>
      </w:pPr>
      <w:r>
        <w:rPr>
          <w:i/>
          <w:iCs/>
          <w:color w:val="767676"/>
          <w:sz w:val="20"/>
          <w:szCs w:val="20"/>
        </w:rPr>
        <w:t xml:space="preserve">El consumo maximo de memoria durante la compilacion corresponde al analizador sintactico generado y alcanza aproximadamente 287 megabytes, lo que permite compilar el proyecto en instancias de recursos limitados.</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10 ]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10. Proceso de compilacion en ejecucion</w:t>
      </w:r>
    </w:p>
    <w:p>
      <w:pPr>
        <w:pStyle w:val="Heading1"/>
        <w:spacing w:after="160" w:before="360"/>
      </w:pPr>
      <w:bookmarkStart w:name="_Toc56" w:id="56"/>
      <w:r>
        <w:t xml:space="preserve">12. Despliegue</w:t>
      </w:r>
      <w:bookmarkEnd w:id="56"/>
    </w:p>
    <w:p>
      <w:pPr>
        <w:spacing w:after="120" w:line="300"/>
      </w:pPr>
      <w:r>
        <w:rPr>
          <w:color w:val="1A1A1A"/>
          <w:sz w:val="22"/>
          <w:szCs w:val="22"/>
        </w:rPr>
        <w:t xml:space="preserve">El servidor se ejecuta en una instancia de Amazon EC2 con sistema operativo Ubuntu. El acceso se realiza por SSH mediante un par de llaves, y el grupo de seguridad habilita unicamente los puertos necesarios.</w:t>
      </w:r>
    </w:p>
    <w:p/>
    <w:tbl>
      <w:tblPr>
        <w:tblW w:type="dxa" w:w="9360"/>
        <w:tblBorders>
          <w:top w:val="single" w:color="CCCCCC" w:sz="4"/>
          <w:left w:val="none"/>
          <w:bottom w:val="single" w:color="CCCCCC" w:sz="4"/>
          <w:right w:val="none"/>
          <w:insideH w:val="single" w:color="E4E4E4" w:sz="2"/>
          <w:insideV w:val="none"/>
        </w:tblBorders>
      </w:tblPr>
      <w:tblGrid>
        <w:gridCol w:w="1685"/>
        <w:gridCol w:w="2246"/>
        <w:gridCol w:w="5429"/>
      </w:tblGrid>
      <w:tr>
        <w:trPr>
          <w:tblHeader/>
        </w:trPr>
        <w:tc>
          <w:tcPr>
            <w:tcW w:type="dxa" w:w="1685"/>
            <w:shd w:fill="EFEFEF" w:val="clear"/>
            <w:tcMar>
              <w:top w:type="dxa" w:w="90"/>
              <w:left w:type="dxa" w:w="120"/>
              <w:bottom w:type="dxa" w:w="90"/>
              <w:right w:type="dxa" w:w="120"/>
            </w:tcMar>
          </w:tcPr>
          <w:p>
            <w:pPr>
              <w:spacing w:after="0" w:line="260"/>
            </w:pPr>
            <w:r>
              <w:rPr>
                <w:b/>
                <w:bCs/>
                <w:color w:val="444444"/>
                <w:sz w:val="19"/>
                <w:szCs w:val="19"/>
              </w:rPr>
              <w:t xml:space="preserve">Puerto</w:t>
            </w:r>
          </w:p>
        </w:tc>
        <w:tc>
          <w:tcPr>
            <w:tcW w:type="dxa" w:w="2246"/>
            <w:shd w:fill="EFEFEF" w:val="clear"/>
            <w:tcMar>
              <w:top w:type="dxa" w:w="90"/>
              <w:left w:type="dxa" w:w="120"/>
              <w:bottom w:type="dxa" w:w="90"/>
              <w:right w:type="dxa" w:w="120"/>
            </w:tcMar>
          </w:tcPr>
          <w:p>
            <w:pPr>
              <w:spacing w:after="0" w:line="260"/>
            </w:pPr>
            <w:r>
              <w:rPr>
                <w:b/>
                <w:bCs/>
                <w:color w:val="444444"/>
                <w:sz w:val="19"/>
                <w:szCs w:val="19"/>
              </w:rPr>
              <w:t xml:space="preserve">Protocolo</w:t>
            </w:r>
          </w:p>
        </w:tc>
        <w:tc>
          <w:tcPr>
            <w:tcW w:type="dxa" w:w="5429"/>
            <w:shd w:fill="EFEFEF" w:val="clear"/>
            <w:tcMar>
              <w:top w:type="dxa" w:w="90"/>
              <w:left w:type="dxa" w:w="120"/>
              <w:bottom w:type="dxa" w:w="90"/>
              <w:right w:type="dxa" w:w="120"/>
            </w:tcMar>
          </w:tcPr>
          <w:p>
            <w:pPr>
              <w:spacing w:after="0" w:line="260"/>
            </w:pPr>
            <w:r>
              <w:rPr>
                <w:b/>
                <w:bCs/>
                <w:color w:val="444444"/>
                <w:sz w:val="19"/>
                <w:szCs w:val="19"/>
              </w:rPr>
              <w:t xml:space="preserve">Proposito</w:t>
            </w:r>
          </w:p>
        </w:tc>
      </w:tr>
      <w:tr>
        <w:trPr>
          <w:cantSplit/>
        </w:trPr>
        <w:tc>
          <w:tcPr>
            <w:tcW w:type="dxa" w:w="1685"/>
            <w:shd w:fill="FFFFFF" w:val="clear"/>
            <w:tcMar>
              <w:top w:type="dxa" w:w="90"/>
              <w:left w:type="dxa" w:w="120"/>
              <w:bottom w:type="dxa" w:w="90"/>
              <w:right w:type="dxa" w:w="120"/>
            </w:tcMar>
          </w:tcPr>
          <w:p>
            <w:pPr>
              <w:spacing w:after="0" w:line="260"/>
            </w:pPr>
            <w:r>
              <w:rPr>
                <w:b w:val="false"/>
                <w:bCs w:val="false"/>
                <w:color w:val="1A1A1A"/>
                <w:sz w:val="20"/>
                <w:szCs w:val="20"/>
              </w:rPr>
              <w:t xml:space="preserve">22</w:t>
            </w:r>
          </w:p>
        </w:tc>
        <w:tc>
          <w:tcPr>
            <w:tcW w:type="dxa" w:w="2246"/>
            <w:shd w:fill="FFFFFF" w:val="clear"/>
            <w:tcMar>
              <w:top w:type="dxa" w:w="90"/>
              <w:left w:type="dxa" w:w="120"/>
              <w:bottom w:type="dxa" w:w="90"/>
              <w:right w:type="dxa" w:w="120"/>
            </w:tcMar>
          </w:tcPr>
          <w:p>
            <w:pPr>
              <w:spacing w:after="0" w:line="260"/>
            </w:pPr>
            <w:r>
              <w:rPr>
                <w:b w:val="false"/>
                <w:bCs w:val="false"/>
                <w:color w:val="1A1A1A"/>
                <w:sz w:val="20"/>
                <w:szCs w:val="20"/>
              </w:rPr>
              <w:t xml:space="preserve">TCP</w:t>
            </w:r>
          </w:p>
        </w:tc>
        <w:tc>
          <w:tcPr>
            <w:tcW w:type="dxa" w:w="5429"/>
            <w:shd w:fill="FFFFFF" w:val="clear"/>
            <w:tcMar>
              <w:top w:type="dxa" w:w="90"/>
              <w:left w:type="dxa" w:w="120"/>
              <w:bottom w:type="dxa" w:w="90"/>
              <w:right w:type="dxa" w:w="120"/>
            </w:tcMar>
          </w:tcPr>
          <w:p>
            <w:pPr>
              <w:spacing w:after="0" w:line="260"/>
            </w:pPr>
            <w:r>
              <w:rPr>
                <w:b w:val="false"/>
                <w:bCs w:val="false"/>
                <w:color w:val="1A1A1A"/>
                <w:sz w:val="20"/>
                <w:szCs w:val="20"/>
              </w:rPr>
              <w:t xml:space="preserve">Administracion remota por SSH.</w:t>
            </w:r>
          </w:p>
        </w:tc>
      </w:tr>
      <w:tr>
        <w:trPr>
          <w:cantSplit/>
        </w:trPr>
        <w:tc>
          <w:tcPr>
            <w:tcW w:type="dxa" w:w="1685"/>
            <w:shd w:fill="FFFFFF" w:val="clear"/>
            <w:tcMar>
              <w:top w:type="dxa" w:w="90"/>
              <w:left w:type="dxa" w:w="120"/>
              <w:bottom w:type="dxa" w:w="90"/>
              <w:right w:type="dxa" w:w="120"/>
            </w:tcMar>
          </w:tcPr>
          <w:p>
            <w:pPr>
              <w:spacing w:after="0" w:line="260"/>
            </w:pPr>
            <w:r>
              <w:rPr>
                <w:b w:val="false"/>
                <w:bCs w:val="false"/>
                <w:color w:val="1A1A1A"/>
                <w:sz w:val="20"/>
                <w:szCs w:val="20"/>
              </w:rPr>
              <w:t xml:space="preserve">8080</w:t>
            </w:r>
          </w:p>
        </w:tc>
        <w:tc>
          <w:tcPr>
            <w:tcW w:type="dxa" w:w="2246"/>
            <w:shd w:fill="FFFFFF" w:val="clear"/>
            <w:tcMar>
              <w:top w:type="dxa" w:w="90"/>
              <w:left w:type="dxa" w:w="120"/>
              <w:bottom w:type="dxa" w:w="90"/>
              <w:right w:type="dxa" w:w="120"/>
            </w:tcMar>
          </w:tcPr>
          <w:p>
            <w:pPr>
              <w:spacing w:after="0" w:line="260"/>
            </w:pPr>
            <w:r>
              <w:rPr>
                <w:b w:val="false"/>
                <w:bCs w:val="false"/>
                <w:color w:val="1A1A1A"/>
                <w:sz w:val="20"/>
                <w:szCs w:val="20"/>
              </w:rPr>
              <w:t xml:space="preserve">TCP</w:t>
            </w:r>
          </w:p>
        </w:tc>
        <w:tc>
          <w:tcPr>
            <w:tcW w:type="dxa" w:w="5429"/>
            <w:shd w:fill="FFFFFF" w:val="clear"/>
            <w:tcMar>
              <w:top w:type="dxa" w:w="90"/>
              <w:left w:type="dxa" w:w="120"/>
              <w:bottom w:type="dxa" w:w="90"/>
              <w:right w:type="dxa" w:w="120"/>
            </w:tcMar>
          </w:tcPr>
          <w:p>
            <w:pPr>
              <w:spacing w:after="0" w:line="260"/>
            </w:pPr>
            <w:r>
              <w:rPr>
                <w:b w:val="false"/>
                <w:bCs w:val="false"/>
                <w:color w:val="1A1A1A"/>
                <w:sz w:val="20"/>
                <w:szCs w:val="20"/>
              </w:rPr>
              <w:t xml:space="preserve">API REST consumida por la interfaz web.</w:t>
            </w:r>
          </w:p>
        </w:tc>
      </w:tr>
    </w:tbl>
    <w:p/>
    <w:p>
      <w:pPr>
        <w:pStyle w:val="Heading2"/>
        <w:spacing w:after="120" w:before="280"/>
      </w:pPr>
      <w:bookmarkStart w:name="_Toc57" w:id="57"/>
      <w:r>
        <w:t xml:space="preserve">12.1 Ejecucion permanente</w:t>
      </w:r>
      <w:bookmarkEnd w:id="57"/>
    </w:p>
    <w:p>
      <w:pPr>
        <w:spacing w:after="120" w:line="300"/>
      </w:pPr>
      <w:r>
        <w:rPr>
          <w:color w:val="1A1A1A"/>
          <w:sz w:val="22"/>
          <w:szCs w:val="22"/>
        </w:rPr>
        <w:t xml:space="preserve">Un proceso iniciado desde una sesion remota termina cuando esa sesion se cierra. Para evitarlo, el servidor se registra como un servicio del sistema, de modo que se inicia automaticamente al arrancar la instancia, sobrevive al cierre de la conexion y se reinicia si el proceso termina de forma inesperada.</w:t>
      </w:r>
    </w:p>
    <w:p/>
    <w:tbl>
      <w:tblPr>
        <w:tblW w:type="dxa" w:w="9360"/>
        <w:tblBorders>
          <w:top w:val="single" w:color="CCCCCC" w:sz="4"/>
          <w:left w:val="none"/>
          <w:bottom w:val="single" w:color="CCCCCC" w:sz="4"/>
          <w:right w:val="none"/>
          <w:insideH w:val="single" w:color="E4E4E4" w:sz="2"/>
          <w:insideV w:val="none"/>
        </w:tblBorders>
      </w:tblPr>
      <w:tblGrid>
        <w:gridCol w:w="2621"/>
        <w:gridCol w:w="6739"/>
      </w:tblGrid>
      <w:tr>
        <w:trPr>
          <w:tblHeader/>
        </w:trPr>
        <w:tc>
          <w:tcPr>
            <w:tcW w:type="dxa" w:w="2621"/>
            <w:shd w:fill="EFEFEF" w:val="clear"/>
            <w:tcMar>
              <w:top w:type="dxa" w:w="90"/>
              <w:left w:type="dxa" w:w="120"/>
              <w:bottom w:type="dxa" w:w="90"/>
              <w:right w:type="dxa" w:w="120"/>
            </w:tcMar>
          </w:tcPr>
          <w:p>
            <w:pPr>
              <w:spacing w:after="0" w:line="260"/>
            </w:pPr>
            <w:r>
              <w:rPr>
                <w:b/>
                <w:bCs/>
                <w:color w:val="444444"/>
                <w:sz w:val="19"/>
                <w:szCs w:val="19"/>
              </w:rPr>
              <w:t xml:space="preserve">Directiva</w:t>
            </w:r>
          </w:p>
        </w:tc>
        <w:tc>
          <w:tcPr>
            <w:tcW w:type="dxa" w:w="6739"/>
            <w:shd w:fill="EFEFEF" w:val="clear"/>
            <w:tcMar>
              <w:top w:type="dxa" w:w="90"/>
              <w:left w:type="dxa" w:w="120"/>
              <w:bottom w:type="dxa" w:w="90"/>
              <w:right w:type="dxa" w:w="120"/>
            </w:tcMar>
          </w:tcPr>
          <w:p>
            <w:pPr>
              <w:spacing w:after="0" w:line="260"/>
            </w:pPr>
            <w:r>
              <w:rPr>
                <w:b/>
                <w:bCs/>
                <w:color w:val="444444"/>
                <w:sz w:val="19"/>
                <w:szCs w:val="19"/>
              </w:rPr>
              <w:t xml:space="preserve">Efecto</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After</w:t>
            </w:r>
          </w:p>
        </w:tc>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Espera a que la red este disponible antes de iniciar.</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User</w:t>
            </w:r>
          </w:p>
        </w:tc>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Ejecuta el servicio con un usuario sin privilegios administrativos.</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WorkingDirectory</w:t>
            </w:r>
          </w:p>
        </w:tc>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Establece la carpeta desde la cual se resuelven las rutas relativas.</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Restart</w:t>
            </w:r>
          </w:p>
        </w:tc>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Vuelve a iniciar el proceso si termina de forma inesperada.</w:t>
            </w:r>
          </w:p>
        </w:tc>
      </w:tr>
      <w:tr>
        <w:trPr>
          <w:cantSplit/>
        </w:trPr>
        <w:tc>
          <w:tcPr>
            <w:tcW w:type="dxa" w:w="2621"/>
            <w:shd w:fill="FFFFFF" w:val="clear"/>
            <w:tcMar>
              <w:top w:type="dxa" w:w="90"/>
              <w:left w:type="dxa" w:w="120"/>
              <w:bottom w:type="dxa" w:w="90"/>
              <w:right w:type="dxa" w:w="120"/>
            </w:tcMar>
          </w:tcPr>
          <w:p>
            <w:pPr>
              <w:spacing w:after="0" w:line="260"/>
            </w:pPr>
            <w:r>
              <w:rPr>
                <w:b w:val="false"/>
                <w:bCs w:val="false"/>
                <w:color w:val="1A1A1A"/>
                <w:sz w:val="20"/>
                <w:szCs w:val="20"/>
              </w:rPr>
              <w:t xml:space="preserve">WantedBy</w:t>
            </w:r>
          </w:p>
        </w:tc>
        <w:tc>
          <w:tcPr>
            <w:tcW w:type="dxa" w:w="6739"/>
            <w:shd w:fill="FFFFFF" w:val="clear"/>
            <w:tcMar>
              <w:top w:type="dxa" w:w="90"/>
              <w:left w:type="dxa" w:w="120"/>
              <w:bottom w:type="dxa" w:w="90"/>
              <w:right w:type="dxa" w:w="120"/>
            </w:tcMar>
          </w:tcPr>
          <w:p>
            <w:pPr>
              <w:spacing w:after="0" w:line="260"/>
            </w:pPr>
            <w:r>
              <w:rPr>
                <w:b w:val="false"/>
                <w:bCs w:val="false"/>
                <w:color w:val="1A1A1A"/>
                <w:sz w:val="20"/>
                <w:szCs w:val="20"/>
              </w:rPr>
              <w:t xml:space="preserve">Inicia el servicio automaticamente al arrancar el sistema.</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6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11 ]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11. Estado del servicio en la instancia</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12 ]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12. Prueba de la API desde un equipo externo</w:t>
      </w:r>
    </w:p>
    <w:p>
      <w:pPr>
        <w:pStyle w:val="Heading2"/>
        <w:spacing w:after="120" w:before="280"/>
      </w:pPr>
      <w:bookmarkStart w:name="_Toc58" w:id="58"/>
      <w:r>
        <w:t xml:space="preserve">12.2 Direccion del servidor</w:t>
      </w:r>
      <w:bookmarkEnd w:id="58"/>
    </w:p>
    <w:p>
      <w:pPr>
        <w:spacing w:after="120" w:line="300"/>
      </w:pPr>
      <w:r>
        <w:rPr>
          <w:color w:val="1A1A1A"/>
          <w:sz w:val="22"/>
          <w:szCs w:val="22"/>
        </w:rPr>
        <w:t xml:space="preserve">La interfaz web obtiene la direccion del servidor desde una variable de entorno, con un valor por defecto que apunta al equipo local. Gracias a ello, el mismo codigo funciona en desarrollo y en produccion sin modificaciones: basta definir la variable al construir la version que se publica.</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const URL_API = import.meta.env.VITE_API_URL ?? "http://localhost:8080";</w:t>
            </w:r>
          </w:p>
        </w:tc>
      </w:tr>
    </w:tbl>
    <w:p/>
    <w:p>
      <w:pPr>
        <w:spacing w:after="140" w:line="280"/>
      </w:pPr>
      <w:r>
        <w:rPr>
          <w:i/>
          <w:iCs/>
          <w:color w:val="767676"/>
          <w:sz w:val="20"/>
          <w:szCs w:val="20"/>
        </w:rPr>
        <w:t xml:space="preserve">La interfaz publicada debe servirse mediante HTTP y no HTTPS, ya que el navegador bloquea las peticiones hacia un servidor sin cifrado cuando la pagina se carga por un canal cifrado.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AAAAAA"/>
        <w:sz w:val="17"/>
        <w:szCs w:val="17"/>
      </w:rPr>
      <w:t xml:space="preserve">Manual Tecnico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abstractNum w:abstractNumId="3" w15:restartNumberingAfterBreak="0">
    <w:multiLevelType w:val="hybridMultilevel"/>
    <w:lvl w:ilvl="0" w: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8D8" w:sz="6" w:space="6"/>
      </w:pBdr>
      <w:spacing w:after="160" w:before="360"/>
    </w:pPr>
    <w:rPr>
      <w:b/>
      <w:bCs/>
      <w:color w:val="1A1A1A"/>
      <w:sz w:val="34"/>
      <w:szCs w:val="34"/>
    </w:rPr>
  </w:style>
  <w:style w:type="paragraph" w:styleId="Heading2">
    <w:name w:val="Heading 2"/>
    <w:basedOn w:val="Normal"/>
    <w:next w:val="Normal"/>
    <w:qFormat/>
    <w:pPr>
      <w:spacing w:after="110" w:before="280"/>
    </w:pPr>
    <w:rPr>
      <w:b/>
      <w:bCs/>
      <w:color w:val="2A2A2A"/>
      <w:sz w:val="27"/>
      <w:szCs w:val="27"/>
    </w:rPr>
  </w:style>
  <w:style w:type="paragraph" w:styleId="Heading3">
    <w:name w:val="Heading 3"/>
    <w:basedOn w:val="Normal"/>
    <w:next w:val="Normal"/>
    <w:qFormat/>
    <w:pPr>
      <w:spacing w:after="90" w:before="220"/>
    </w:pPr>
    <w:rPr>
      <w:b/>
      <w:bCs/>
      <w:color w:val="3C3C3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Tecnico</dc:title>
  <dc:creator>Carlos Eduardo Diaz Chacon</dc:creator>
  <dc:description>Manual Tecnico</dc:description>
  <cp:lastModifiedBy>Carlos Eduardo Diaz Chacon</cp:lastModifiedBy>
  <cp:revision>1</cp:revision>
  <dcterms:created xsi:type="dcterms:W3CDTF">2026-10-09T23:26:24.582Z</dcterms:created>
  <dcterms:modified xsi:type="dcterms:W3CDTF">2026-10-09T23:26:24.582Z</dcterms:modified>
</cp:coreProperties>
</file>

<file path=docProps/custom.xml><?xml version="1.0" encoding="utf-8"?>
<Properties xmlns="http://schemas.openxmlformats.org/officeDocument/2006/custom-properties" xmlns:vt="http://schemas.openxmlformats.org/officeDocument/2006/docPropsVTypes"/>
</file>