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0" w:line="240" w:lineRule="auto"/>
        <w:ind w:firstLine="0" w:left="9" w:right="-1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ДОГОВОР ПОСТАВКИ № {{CONTRACT_NUMBER}}</w:t>
      </w:r>
    </w:p>
    <w:p w14:paraId="02000000">
      <w:pPr>
        <w:spacing w:after="0" w:line="240" w:lineRule="auto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</w:p>
    <w:p w14:paraId="03000000">
      <w:pPr>
        <w:spacing w:after="0" w:line="240" w:lineRule="auto"/>
        <w:ind/>
        <w:rPr>
          <w:rFonts w:ascii="Times New Roman" w:hAnsi="Times New Roman"/>
        </w:rPr>
      </w:pPr>
      <w:r>
        <w:rPr>
          <w:rFonts w:ascii="Times New Roman" w:hAnsi="Times New Roman"/>
        </w:rPr>
        <w:t>г. Челябинск</w:t>
        <w:tab/>
        <w:tab/>
        <w:tab/>
        <w:t>{{CONTRACT_DATE}} г.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4000000">
      <w:pPr>
        <w:spacing w:after="0" w:line="240" w:lineRule="auto"/>
        <w:ind/>
        <w:rPr>
          <w:rFonts w:ascii="Times New Roman" w:hAnsi="Times New Roman"/>
        </w:rPr>
      </w:pPr>
    </w:p>
    <w:p w14:paraId="05000000">
      <w:pPr>
        <w:spacing w:after="0" w:line="240" w:lineRule="auto"/>
        <w:ind/>
        <w:jc w:val="both"/>
        <w:rPr>
          <w:rFonts w:ascii="Times New Roman" w:hAnsi="Times New Roman"/>
          <w:b w:val="0"/>
          <w:sz w:val="22"/>
        </w:rPr>
      </w:pPr>
      <w:r>
        <w:rPr>
          <w:rFonts w:ascii="Times New Roman" w:hAnsi="Times New Roman"/>
          <w:sz w:val="22"/>
        </w:rPr>
        <w:t>Индивидуальный предприниматель Селетков Василий Геннадьевич, именуемый в дальнейшем ПОСТАВЩИК, в лице Селеткова Василия Геннадьевича, действующего на основании свидетельства о регистрации №320745600128861, с одной СТОРОНЫ, и {{BUYER_INTRO}}, с другой СТОРОНЫ, а вместе именуемые СТОРОНАМИ, заключили настоящий договор о нижеследующем: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 w:val="0"/>
          <w:i w:val="0"/>
          <w:caps w:val="0"/>
          <w:smallCaps w:val="0"/>
          <w:color w:val="333333"/>
          <w:spacing w:val="0"/>
          <w:sz w:val="22"/>
        </w:rPr>
      </w:r>
      <w:r>
        <w:rPr>
          <w:rFonts w:ascii="Times New Roman" w:hAnsi="Times New Roman"/>
          <w:b w:val="0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 w:val="0"/>
          <w:i w:val="0"/>
          <w:caps w:val="0"/>
          <w:smallCaps w:val="0"/>
          <w:color w:val="333333"/>
          <w:spacing w:val="0"/>
          <w:sz w:val="22"/>
        </w:rPr>
      </w:r>
      <w:r>
        <w:rPr>
          <w:rFonts w:ascii="Times New Roman" w:hAnsi="Times New Roman"/>
          <w:b w:val="0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i w:val="0"/>
          <w:color w:val="000000"/>
          <w:sz w:val="22"/>
        </w:rPr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2"/>
        </w:rPr>
      </w:r>
      <w:r>
        <w:rPr>
          <w:rFonts w:ascii="Times New Roman" w:hAnsi="Times New Roman"/>
          <w:i w:val="0"/>
          <w:color w:val="000000"/>
          <w:sz w:val="22"/>
        </w:rPr>
      </w:r>
      <w:r>
        <w:rPr>
          <w:rFonts w:ascii="Times New Roman" w:hAnsi="Times New Roman"/>
          <w:sz w:val="22"/>
        </w:rPr>
      </w:r>
    </w:p>
    <w:p w14:paraId="06000000">
      <w:pPr>
        <w:spacing w:after="0" w:line="240" w:lineRule="auto"/>
        <w:ind/>
        <w:jc w:val="both"/>
        <w:rPr>
          <w:rFonts w:ascii="Times New Roman" w:hAnsi="Times New Roman"/>
          <w:sz w:val="22"/>
        </w:rPr>
      </w:pPr>
    </w:p>
    <w:p w14:paraId="07000000">
      <w:pPr>
        <w:spacing w:after="0" w:line="240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1. ПРЕДМЕТ ДОГОВОРА</w:t>
      </w:r>
    </w:p>
    <w:p w14:paraId="08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1.1. ПОСТАВЩИК обязуется поставить, а ПОКУПАТЕЛЬ принять и оплатить товары и (или) услуги согласно спецификации (счета, счета-фактуры, накладной), в которой отражаются наименование, цена, количество и общая стоимость товара, и которая является неотъемлемой частью настоящего договора. Цена включает в себя налог на добавленную стоимость.</w:t>
      </w:r>
    </w:p>
    <w:p w14:paraId="09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1.2. Сумма договора определяется путем сложения сумм всех поставок, осуществляемых в рамках и в течение срока действия этого Договора, в валюте РФ.</w:t>
      </w:r>
    </w:p>
    <w:p w14:paraId="0A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 ПРАВА И ОБЯЗАННОСТИ СТОРОН В ДОГОВОРЕ</w:t>
      </w:r>
    </w:p>
    <w:p w14:paraId="0B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 Права и обязанности ПОСТАВЩИКА:</w:t>
      </w:r>
    </w:p>
    <w:p w14:paraId="0C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2.1.1. Передать ПОКУПАТЕЛЮ товар в количестве, ассортименте и по ценам, указанным в товарной накладной.</w:t>
      </w:r>
    </w:p>
    <w:p w14:paraId="0D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2.1.2. Переданный товар не подлежит обязательной сертификации.</w:t>
      </w:r>
    </w:p>
    <w:p w14:paraId="0E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2.1.3. Упаковка товара должна иметь товарный вид и полностью обеспечивать безопасность и сохранность товара при транспортировке и хранении.</w:t>
      </w:r>
    </w:p>
    <w:p w14:paraId="0F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2.1.4. Отгрузка производится любой выбранной ПОКУПАТЕЛЕМ транспортной компанией.</w:t>
      </w:r>
    </w:p>
    <w:p w14:paraId="10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 Обязанности ПОКУПАТЕЛЯ:</w:t>
      </w:r>
    </w:p>
    <w:p w14:paraId="11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2.2.1. Принять от ПОСТАВЩИКА товар по накладной в соответствии с требованиями Инструкции о порядке приемки товара по количеству и качеству.</w:t>
      </w:r>
    </w:p>
    <w:p w14:paraId="12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2.2.2. Выплатить стоимость товара ПОСТАВЩИКУ согласно выставленного счета путем перечисления денег на расчетный счет ПОСТАВЩИКА или оплатить стоимость товара согласно спецификации (счета, счёта-фактуры, накладной) в кассу ПОСТАВЩИКА.</w:t>
      </w:r>
    </w:p>
    <w:p w14:paraId="13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2.2.3. При нарушении ПОКУПАТЕЛЕМ сроков оплаты по выставленным счетам ПОСТАВЩИК вправе аннулировать счёт и отказать ПОКУПАТЕЛЮ в поставке товара.</w:t>
      </w:r>
    </w:p>
    <w:p w14:paraId="14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2.2.4. ПОКУПАТЕЛЬ обязан сообщить ПРОДАВЦУ об изменении своего юридического адреса и своих реквизитов непозднее двух недель с момента их изменения</w:t>
      </w:r>
    </w:p>
    <w:p w14:paraId="15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ОТВЕТСТВЕННОСТЬ СТОРОН ЗА НАРУШЕНИЕ ДОГОВОРА</w:t>
      </w:r>
    </w:p>
    <w:p w14:paraId="16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3.1. За нарушение СТОРОНАМИ условий настоящего договора они несут ответственность в соответствии с действующим законодательством.</w:t>
      </w:r>
    </w:p>
    <w:p w14:paraId="17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3.2. ПОСТАВЩИК несет ответственность за качество проданного товара.</w:t>
      </w:r>
    </w:p>
    <w:p w14:paraId="18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ОСОБЫЕ УСЛОВИЯ</w:t>
      </w:r>
    </w:p>
    <w:p w14:paraId="19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4.1. Поставленный товар вывозится ПОКУПАТЕЛЕМ самостоятельно. По просьбе ПОКУПАТЕЛЯ доставка товара может осуществляться за счет ПОСТАВЩИКА. Стоимость доставки увеличивает цену товара.</w:t>
      </w:r>
    </w:p>
    <w:p w14:paraId="1A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 Все изменения и дополнения к настоящему договору оформляются только письменным соглашением СТОРОН, которые становятся его неотъемлемой частью.</w:t>
      </w:r>
    </w:p>
    <w:p w14:paraId="1B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 РАЗРЕШЕНИЕ СПОРОВ</w:t>
      </w:r>
    </w:p>
    <w:p w14:paraId="1C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5.1. Все споры и разногласия СТОРОНЫ будут пытаться решить путем переговоров.</w:t>
      </w:r>
    </w:p>
    <w:p w14:paraId="1D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Договор считается пролонгированным на следующий год, если ни одна из сторон не заявляет о его расторжении.</w:t>
      </w:r>
    </w:p>
    <w:p w14:paraId="1E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5.2. Неурегулированные путем переговоров спорные вопросы, вытекающие из настоящего договора, СТОРОНЫ передадут на разрешение арбитражного суда г. Челябинск.</w:t>
      </w:r>
    </w:p>
    <w:p w14:paraId="1F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5.3. Все споры и разногласия, которые могут возникнуть по настоящему договору или в связи с ним, будут по возможности разрешаться путем переговоров и переписки между Сторонами. В случае если стороны не придут к соглашению, то все споры по настоящему договору и связанные с ним подлежат рассмотрению в Арбитражном суде в соответствии с действующим законодательством РФ. Обращению в арбитражный суд предшествует предъявление претензии, которая должна быть рассмотрена стороной в течение 30 (тридцати) дней с момента получения.</w:t>
      </w:r>
    </w:p>
    <w:p w14:paraId="20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5.4.  В случае изменения почтовых и банковских реквизитов, Стороны обязуются в течение 3 (трех) дней в письменной форме известить об этом друг друга.</w:t>
      </w:r>
    </w:p>
    <w:p w14:paraId="21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5.5.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22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 СРОК ДЕЙСТВИЯ ДОГОВОРА</w:t>
      </w:r>
    </w:p>
    <w:p w14:paraId="23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6.1. Настоящий договор вступает в силу с момента его подписания СТОРОНАМИ и действует неограниченное время.</w:t>
      </w:r>
    </w:p>
    <w:p w14:paraId="24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6.2. Договор может быть расторгнут по требованию любой из СТОРОН после завершения расчетов по нему с предупреждением другой СТОРОНЫ за 30 дней.</w:t>
      </w:r>
    </w:p>
    <w:p w14:paraId="25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6.3. Принудительное расторжение договора производится в соответствии со ст. 450-453 ГК РФ.</w:t>
      </w:r>
    </w:p>
    <w:p w14:paraId="26000000">
      <w:pPr>
        <w:spacing w:after="0" w:line="240" w:lineRule="auto"/>
        <w:ind/>
        <w:jc w:val="both"/>
        <w:rPr>
          <w:rFonts w:ascii="Times New Roman" w:hAnsi="Times New Roman"/>
        </w:rPr>
      </w:pPr>
    </w:p>
    <w:p w14:paraId="27000000">
      <w:pPr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 ЮРИДИЧЕСКИЕ АДРЕСА И РЕКВИЗИТЫ СТОРОН</w:t>
      </w:r>
    </w:p>
    <w:p w14:paraId="28000000">
      <w:pPr>
        <w:spacing w:after="0" w:line="240" w:lineRule="auto"/>
        <w:ind/>
        <w:rPr>
          <w:rFonts w:ascii="Times New Roman" w:hAnsi="Times New Roman"/>
        </w:rPr>
      </w:pPr>
    </w:p>
    <w:p w14:paraId="29000000">
      <w:pPr>
        <w:spacing w:after="0" w:line="240" w:lineRule="auto"/>
        <w:ind/>
        <w:rPr>
          <w:rFonts w:ascii="Times New Roman" w:hAnsi="Times New Roman"/>
        </w:rPr>
      </w:pPr>
    </w:p>
    <w:tbl>
      <w:tblPr>
        <w:tblStyle w:val="Style_1"/>
        <w:tblW w:type="auto" w:w="0"/>
        <w:tblBorders>
          <w:top w:sz="4" w:val="nil"/>
          <w:left w:sz="4" w:val="nil"/>
          <w:bottom w:sz="4" w:val="nil"/>
          <w:right w:sz="4" w:val="nil"/>
          <w:insideH w:sz="4" w:val="nil"/>
          <w:insideV w:sz="4" w:val="nil"/>
        </w:tblBorders>
        <w:tblLayout w:type="fixed"/>
      </w:tblPr>
      <w:tblGrid>
        <w:gridCol w:w="4666"/>
        <w:gridCol w:w="4667"/>
      </w:tblGrid>
      <w:tr>
        <w:trPr>
          <w:trHeight w:hRule="atLeast" w:val="3505"/>
        </w:trPr>
        <w:tc>
          <w:tcPr>
            <w:tcW w:type="dxa" w:w="4666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A000000">
            <w:pPr>
              <w:spacing w:after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ПОСТАВЩИК:</w:t>
            </w:r>
          </w:p>
          <w:p w14:paraId="2B000000">
            <w:pPr>
              <w:spacing w:after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ИП </w:t>
            </w:r>
            <w:r>
              <w:rPr>
                <w:rFonts w:ascii="Times New Roman" w:hAnsi="Times New Roman"/>
              </w:rPr>
              <w:t>Селетков</w:t>
            </w:r>
            <w:r>
              <w:rPr>
                <w:rFonts w:ascii="Times New Roman" w:hAnsi="Times New Roman"/>
              </w:rPr>
              <w:t xml:space="preserve"> Василий Геннадьевич</w:t>
            </w:r>
          </w:p>
          <w:p w14:paraId="2C000000">
            <w:pPr>
              <w:spacing w:after="0" w:line="240" w:lineRule="auto"/>
              <w:ind/>
              <w:rPr>
                <w:rFonts w:ascii="Times New Roman" w:hAnsi="Times New Roman"/>
              </w:rPr>
            </w:pPr>
          </w:p>
          <w:p w14:paraId="2D000000">
            <w:pPr>
              <w:spacing w:after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Адрес: 454119, Челябинская обл., г. Челябинск, ул. Гранитная, д. 33, кв. 245. </w:t>
            </w:r>
          </w:p>
          <w:p w14:paraId="2E000000">
            <w:pPr>
              <w:spacing w:after="0" w:line="240" w:lineRule="auto"/>
              <w:ind/>
              <w:rPr>
                <w:rFonts w:ascii="Times New Roman" w:hAnsi="Times New Roman"/>
              </w:rPr>
            </w:pPr>
          </w:p>
          <w:p w14:paraId="2F000000">
            <w:pPr>
              <w:spacing w:after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Р/счет: 40802810738140001510</w:t>
            </w:r>
          </w:p>
          <w:p w14:paraId="30000000">
            <w:pPr>
              <w:spacing w:after="0" w:line="240" w:lineRule="auto"/>
              <w:ind/>
              <w:rPr>
                <w:rFonts w:ascii="Times New Roman" w:hAnsi="Times New Roman"/>
              </w:rPr>
            </w:pPr>
          </w:p>
          <w:p w14:paraId="31000000">
            <w:pPr>
              <w:spacing w:after="0" w:line="240" w:lineRule="auto"/>
              <w:ind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</w:rPr>
              <w:t>К/счет: 30101810100000000964</w:t>
            </w:r>
          </w:p>
          <w:p w14:paraId="32000000">
            <w:pPr>
              <w:spacing w:after="0" w:line="240" w:lineRule="auto"/>
              <w:ind/>
              <w:rPr>
                <w:rFonts w:ascii="Times New Roman" w:hAnsi="Times New Roman"/>
                <w:sz w:val="28"/>
              </w:rPr>
            </w:pPr>
          </w:p>
          <w:p w14:paraId="33000000">
            <w:pPr>
              <w:spacing w:after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БИК: 046577964</w:t>
            </w:r>
          </w:p>
          <w:p w14:paraId="34000000">
            <w:pPr>
              <w:spacing w:after="0" w:line="240" w:lineRule="auto"/>
              <w:ind/>
              <w:rPr>
                <w:rFonts w:ascii="Times New Roman" w:hAnsi="Times New Roman"/>
              </w:rPr>
            </w:pPr>
          </w:p>
          <w:p w14:paraId="35000000">
            <w:pPr>
              <w:spacing w:after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Банк: ФИЛИАЛ «ЕКАТЕРИНБУРГСКИЙ» АО «АЛЬФА-БАНК».</w:t>
            </w:r>
          </w:p>
        </w:tc>
        <w:tc>
          <w:tcPr>
            <w:tcW w:type="dxa" w:w="4667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6000000">
            <w:pPr>
              <w:spacing w:after="0" w:line="240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{{BUYER_REQUISITES}}</w:t>
            </w:r>
          </w:p>
          <w:p w14:paraId="37000000">
            <w:pPr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333333"/>
                <w:spacing w:val="0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  <w:p w14:paraId="38000000">
            <w:pPr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333333"/>
                <w:spacing w:val="0"/>
                <w:sz w:val="22"/>
                <w:highlight w:val="white"/>
              </w:rPr>
            </w:r>
            <w:r>
              <w:rPr>
                <w:rFonts w:ascii="Times New Roman" w:hAnsi="Times New Roman"/>
                <w:b w:val="0"/>
                <w:color w:val="333333"/>
                <w:sz w:val="22"/>
                <w:highlight w:val="white"/>
              </w:rPr>
            </w:r>
          </w:p>
          <w:p w14:paraId="39000000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333333"/>
                <w:spacing w:val="0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  <w:p w14:paraId="3A000000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333333"/>
                <w:spacing w:val="0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  <w:p w14:paraId="3B000000">
            <w:pPr>
              <w:spacing w:after="0" w:line="240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333333"/>
                <w:spacing w:val="0"/>
                <w:sz w:val="22"/>
              </w:rPr>
            </w:r>
          </w:p>
          <w:p w14:paraId="3C000000">
            <w:pPr>
              <w:spacing w:after="0" w:line="240" w:lineRule="auto"/>
              <w:ind/>
              <w:rPr>
                <w:rFonts w:ascii="Times New Roman" w:hAnsi="Times New Roman"/>
                <w:sz w:val="22"/>
              </w:rPr>
            </w:pPr>
          </w:p>
          <w:p w14:paraId="3D000000">
            <w:pPr>
              <w:spacing w:after="0" w:line="240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  <w:p w14:paraId="3E000000">
            <w:pPr>
              <w:spacing w:after="0" w:line="240" w:lineRule="auto"/>
              <w:ind/>
              <w:rPr>
                <w:rFonts w:ascii="Times New Roman" w:hAnsi="Times New Roman"/>
                <w:sz w:val="22"/>
              </w:rPr>
            </w:pPr>
          </w:p>
        </w:tc>
      </w:tr>
    </w:tbl>
    <w:p w14:paraId="3F000000">
      <w:pPr>
        <w:spacing w:after="0" w:line="240" w:lineRule="auto"/>
        <w:ind/>
      </w:pPr>
      <w:r>
        <w:tab/>
      </w:r>
    </w:p>
    <w:p w14:paraId="40000000"/>
    <w:sectPr>
      <w:pgSz w:h="16838" w:orient="portrait" w:w="11906"/>
      <w:pgMar w:bottom="1134" w:footer="708" w:gutter="0" w:header="708" w:left="1134" w:right="567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spacing w:after="160" w:line="264" w:lineRule="auto"/>
      <w:ind/>
    </w:pPr>
    <w:rPr>
      <w:rFonts w:ascii="Calibri" w:hAnsi="Calibri"/>
      <w:sz w:val="22"/>
    </w:rPr>
  </w:style>
  <w:style w:default="1" w:styleId="Style_2_ch" w:type="character">
    <w:name w:val="Normal"/>
    <w:link w:val="Style_2"/>
    <w:rPr>
      <w:rFonts w:ascii="Calibri" w:hAnsi="Calibri"/>
      <w:sz w:val="22"/>
    </w:rPr>
  </w:style>
  <w:style w:styleId="Style_3" w:type="paragraph">
    <w:name w:val="toc 2"/>
    <w:next w:val="Style_2"/>
    <w:link w:val="Style_3_ch"/>
    <w:uiPriority w:val="39"/>
    <w:pPr>
      <w:ind w:firstLine="0" w:left="200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Quote"/>
    <w:basedOn w:val="Style_2"/>
    <w:next w:val="Style_2"/>
    <w:link w:val="Style_4_ch"/>
    <w:pPr>
      <w:spacing w:before="160"/>
      <w:ind/>
      <w:jc w:val="center"/>
    </w:pPr>
    <w:rPr>
      <w:i w:val="1"/>
      <w:color w:themeColor="text1" w:themeTint="BF" w:val="404040"/>
    </w:rPr>
  </w:style>
  <w:style w:styleId="Style_4_ch" w:type="character">
    <w:name w:val="Quote"/>
    <w:basedOn w:val="Style_2_ch"/>
    <w:link w:val="Style_4"/>
    <w:rPr>
      <w:i w:val="1"/>
      <w:color w:themeColor="text1" w:themeTint="BF" w:val="404040"/>
    </w:rPr>
  </w:style>
  <w:style w:styleId="Style_5" w:type="paragraph">
    <w:name w:val="toc 4"/>
    <w:next w:val="Style_2"/>
    <w:link w:val="Style_5_ch"/>
    <w:uiPriority w:val="39"/>
    <w:pPr>
      <w:ind w:firstLine="0" w:left="600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heading 7"/>
    <w:basedOn w:val="Style_2"/>
    <w:next w:val="Style_2"/>
    <w:link w:val="Style_6_ch"/>
    <w:uiPriority w:val="9"/>
    <w:qFormat/>
    <w:pPr>
      <w:keepNext w:val="1"/>
      <w:keepLines w:val="1"/>
      <w:spacing w:after="0" w:before="40"/>
      <w:ind/>
      <w:outlineLvl w:val="6"/>
    </w:pPr>
    <w:rPr>
      <w:color w:themeColor="text1" w:themeTint="A6" w:val="595959"/>
    </w:rPr>
  </w:style>
  <w:style w:styleId="Style_6_ch" w:type="character">
    <w:name w:val="heading 7"/>
    <w:basedOn w:val="Style_2_ch"/>
    <w:link w:val="Style_6"/>
    <w:rPr>
      <w:color w:themeColor="text1" w:themeTint="A6" w:val="595959"/>
    </w:rPr>
  </w:style>
  <w:style w:styleId="Style_7" w:type="paragraph">
    <w:name w:val="toc 6"/>
    <w:next w:val="Style_2"/>
    <w:link w:val="Style_7_ch"/>
    <w:uiPriority w:val="39"/>
    <w:pPr>
      <w:ind w:firstLine="0" w:left="1000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2"/>
    <w:link w:val="Style_8_ch"/>
    <w:uiPriority w:val="39"/>
    <w:pPr>
      <w:ind w:firstLine="0" w:left="1200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Основной шрифт абзаца1"/>
    <w:link w:val="Style_9_ch"/>
  </w:style>
  <w:style w:styleId="Style_9_ch" w:type="character">
    <w:name w:val="Основной шрифт абзаца1"/>
    <w:link w:val="Style_9"/>
  </w:style>
  <w:style w:styleId="Style_10" w:type="paragraph">
    <w:name w:val="Endnote"/>
    <w:link w:val="Style_10_ch"/>
    <w:pPr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basedOn w:val="Style_2"/>
    <w:next w:val="Style_2"/>
    <w:link w:val="Style_11_ch"/>
    <w:uiPriority w:val="9"/>
    <w:qFormat/>
    <w:pPr>
      <w:keepNext w:val="1"/>
      <w:keepLines w:val="1"/>
      <w:spacing w:after="80" w:before="160"/>
      <w:ind/>
      <w:outlineLvl w:val="2"/>
    </w:pPr>
    <w:rPr>
      <w:color w:themeColor="accent1" w:themeShade="BF" w:val="2F5496"/>
      <w:sz w:val="28"/>
    </w:rPr>
  </w:style>
  <w:style w:styleId="Style_11_ch" w:type="character">
    <w:name w:val="heading 3"/>
    <w:basedOn w:val="Style_2_ch"/>
    <w:link w:val="Style_11"/>
    <w:rPr>
      <w:color w:themeColor="accent1" w:themeShade="BF" w:val="2F5496"/>
      <w:sz w:val="28"/>
    </w:rPr>
  </w:style>
  <w:style w:styleId="Style_12" w:type="paragraph">
    <w:name w:val="List Paragraph"/>
    <w:basedOn w:val="Style_2"/>
    <w:link w:val="Style_12_ch"/>
    <w:pPr>
      <w:ind w:firstLine="0" w:left="720"/>
      <w:contextualSpacing w:val="1"/>
    </w:pPr>
  </w:style>
  <w:style w:styleId="Style_12_ch" w:type="character">
    <w:name w:val="List Paragraph"/>
    <w:basedOn w:val="Style_2_ch"/>
    <w:link w:val="Style_12"/>
  </w:style>
  <w:style w:styleId="Style_13" w:type="paragraph">
    <w:name w:val="heading 9"/>
    <w:basedOn w:val="Style_2"/>
    <w:next w:val="Style_2"/>
    <w:link w:val="Style_13_ch"/>
    <w:uiPriority w:val="9"/>
    <w:qFormat/>
    <w:pPr>
      <w:keepNext w:val="1"/>
      <w:keepLines w:val="1"/>
      <w:spacing w:after="0"/>
      <w:ind/>
      <w:outlineLvl w:val="8"/>
    </w:pPr>
    <w:rPr>
      <w:color w:themeColor="text1" w:themeTint="D9" w:val="262626"/>
    </w:rPr>
  </w:style>
  <w:style w:styleId="Style_13_ch" w:type="character">
    <w:name w:val="heading 9"/>
    <w:basedOn w:val="Style_2_ch"/>
    <w:link w:val="Style_13"/>
    <w:rPr>
      <w:color w:themeColor="text1" w:themeTint="D9" w:val="262626"/>
    </w:rPr>
  </w:style>
  <w:style w:styleId="Style_14" w:type="paragraph">
    <w:name w:val="Номер строки1"/>
    <w:basedOn w:val="Style_9"/>
    <w:link w:val="Style_14_ch"/>
  </w:style>
  <w:style w:styleId="Style_14_ch" w:type="character">
    <w:name w:val="Номер строки1"/>
    <w:basedOn w:val="Style_9_ch"/>
    <w:link w:val="Style_14"/>
  </w:style>
  <w:style w:styleId="Style_15" w:type="paragraph">
    <w:name w:val="toc 3"/>
    <w:next w:val="Style_2"/>
    <w:link w:val="Style_15_ch"/>
    <w:uiPriority w:val="39"/>
    <w:pPr>
      <w:ind w:firstLine="0" w:left="400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Обычный1"/>
    <w:link w:val="Style_16_ch"/>
    <w:rPr>
      <w:rFonts w:ascii="Calibri" w:hAnsi="Calibri"/>
      <w:sz w:val="22"/>
    </w:rPr>
  </w:style>
  <w:style w:styleId="Style_16_ch" w:type="character">
    <w:name w:val="Обычный1"/>
    <w:link w:val="Style_16"/>
    <w:rPr>
      <w:rFonts w:ascii="Calibri" w:hAnsi="Calibri"/>
      <w:sz w:val="22"/>
    </w:rPr>
  </w:style>
  <w:style w:styleId="Style_17" w:type="paragraph">
    <w:name w:val="heading 5"/>
    <w:basedOn w:val="Style_2"/>
    <w:next w:val="Style_2"/>
    <w:link w:val="Style_17_ch"/>
    <w:uiPriority w:val="9"/>
    <w:qFormat/>
    <w:pPr>
      <w:keepNext w:val="1"/>
      <w:keepLines w:val="1"/>
      <w:spacing w:after="40" w:before="80"/>
      <w:ind/>
      <w:outlineLvl w:val="4"/>
    </w:pPr>
    <w:rPr>
      <w:color w:themeColor="accent1" w:themeShade="BF" w:val="2F5496"/>
    </w:rPr>
  </w:style>
  <w:style w:styleId="Style_17_ch" w:type="character">
    <w:name w:val="heading 5"/>
    <w:basedOn w:val="Style_2_ch"/>
    <w:link w:val="Style_17"/>
    <w:rPr>
      <w:color w:themeColor="accent1" w:themeShade="BF" w:val="2F5496"/>
    </w:rPr>
  </w:style>
  <w:style w:styleId="Style_18" w:type="paragraph">
    <w:name w:val="heading 1"/>
    <w:basedOn w:val="Style_2"/>
    <w:next w:val="Style_2"/>
    <w:link w:val="Style_18_ch"/>
    <w:uiPriority w:val="9"/>
    <w:qFormat/>
    <w:pPr>
      <w:keepNext w:val="1"/>
      <w:keepLines w:val="1"/>
      <w:spacing w:after="80" w:before="360"/>
      <w:ind/>
      <w:outlineLvl w:val="0"/>
    </w:pPr>
    <w:rPr>
      <w:color w:themeColor="accent1" w:themeShade="BF" w:val="2F5496"/>
      <w:sz w:val="40"/>
    </w:rPr>
  </w:style>
  <w:style w:styleId="Style_18_ch" w:type="character">
    <w:name w:val="heading 1"/>
    <w:basedOn w:val="Style_2_ch"/>
    <w:link w:val="Style_18"/>
    <w:rPr>
      <w:color w:themeColor="accent1" w:themeShade="BF" w:val="2F5496"/>
      <w:sz w:val="40"/>
    </w:rPr>
  </w:style>
  <w:style w:styleId="Style_19" w:type="paragraph">
    <w:name w:val="Гиперссылка1"/>
    <w:link w:val="Style_19_ch"/>
    <w:rPr>
      <w:color w:val="0000FF"/>
      <w:u w:val="single"/>
    </w:rPr>
  </w:style>
  <w:style w:styleId="Style_19_ch" w:type="character">
    <w:name w:val="Гиперссылка1"/>
    <w:link w:val="Style_19"/>
    <w:rPr>
      <w:color w:val="0000FF"/>
      <w:u w:val="single"/>
    </w:rPr>
  </w:style>
  <w:style w:styleId="Style_20" w:type="paragraph">
    <w:name w:val="Intense Quote"/>
    <w:basedOn w:val="Style_2"/>
    <w:next w:val="Style_2"/>
    <w:link w:val="Style_20_ch"/>
    <w:pPr>
      <w:spacing w:after="360" w:before="360"/>
      <w:ind w:firstLine="0" w:left="864" w:right="864"/>
      <w:jc w:val="center"/>
    </w:pPr>
    <w:rPr>
      <w:i w:val="1"/>
      <w:color w:themeColor="accent1" w:themeShade="BF" w:val="2F5496"/>
    </w:rPr>
  </w:style>
  <w:style w:styleId="Style_20_ch" w:type="character">
    <w:name w:val="Intense Quote"/>
    <w:basedOn w:val="Style_2_ch"/>
    <w:link w:val="Style_20"/>
    <w:rPr>
      <w:i w:val="1"/>
      <w:color w:themeColor="accent1" w:themeShade="BF" w:val="2F5496"/>
    </w:rPr>
  </w:style>
  <w:style w:styleId="Style_21" w:type="paragraph">
    <w:name w:val="Hyperlink"/>
    <w:link w:val="Style_21_ch"/>
    <w:rPr>
      <w:color w:val="0000FF"/>
      <w:u w:val="single"/>
    </w:rPr>
  </w:style>
  <w:style w:styleId="Style_21_ch" w:type="character">
    <w:name w:val="Hyperlink"/>
    <w:link w:val="Style_21"/>
    <w:rPr>
      <w:color w:val="0000FF"/>
      <w:u w:val="single"/>
    </w:rPr>
  </w:style>
  <w:style w:styleId="Style_22" w:type="paragraph">
    <w:name w:val="Footnote"/>
    <w:link w:val="Style_22_ch"/>
    <w:pPr>
      <w:ind w:firstLine="851" w:left="0"/>
      <w:jc w:val="both"/>
    </w:pPr>
    <w:rPr>
      <w:rFonts w:ascii="XO Thames" w:hAnsi="XO Thames"/>
      <w:sz w:val="22"/>
    </w:rPr>
  </w:style>
  <w:style w:styleId="Style_22_ch" w:type="character">
    <w:name w:val="Footnote"/>
    <w:link w:val="Style_22"/>
    <w:rPr>
      <w:rFonts w:ascii="XO Thames" w:hAnsi="XO Thames"/>
      <w:sz w:val="22"/>
    </w:rPr>
  </w:style>
  <w:style w:styleId="Style_23" w:type="paragraph">
    <w:name w:val="heading 8"/>
    <w:basedOn w:val="Style_2"/>
    <w:next w:val="Style_2"/>
    <w:link w:val="Style_23_ch"/>
    <w:uiPriority w:val="9"/>
    <w:qFormat/>
    <w:pPr>
      <w:keepNext w:val="1"/>
      <w:keepLines w:val="1"/>
      <w:spacing w:after="0"/>
      <w:ind/>
      <w:outlineLvl w:val="7"/>
    </w:pPr>
    <w:rPr>
      <w:i w:val="1"/>
      <w:color w:themeColor="text1" w:themeTint="D9" w:val="262626"/>
    </w:rPr>
  </w:style>
  <w:style w:styleId="Style_23_ch" w:type="character">
    <w:name w:val="heading 8"/>
    <w:basedOn w:val="Style_2_ch"/>
    <w:link w:val="Style_23"/>
    <w:rPr>
      <w:i w:val="1"/>
      <w:color w:themeColor="text1" w:themeTint="D9" w:val="262626"/>
    </w:rPr>
  </w:style>
  <w:style w:styleId="Style_24" w:type="paragraph">
    <w:name w:val="toc 1"/>
    <w:next w:val="Style_2"/>
    <w:link w:val="Style_24_ch"/>
    <w:uiPriority w:val="39"/>
    <w:rPr>
      <w:rFonts w:ascii="XO Thames" w:hAnsi="XO Thames"/>
      <w:b w:val="1"/>
      <w:sz w:val="28"/>
    </w:rPr>
  </w:style>
  <w:style w:styleId="Style_24_ch" w:type="character">
    <w:name w:val="toc 1"/>
    <w:link w:val="Style_24"/>
    <w:rPr>
      <w:rFonts w:ascii="XO Thames" w:hAnsi="XO Thames"/>
      <w:b w:val="1"/>
      <w:sz w:val="28"/>
    </w:rPr>
  </w:style>
  <w:style w:styleId="Style_25" w:type="paragraph">
    <w:name w:val="Header and Footer"/>
    <w:link w:val="Style_25_ch"/>
    <w:pPr>
      <w:ind/>
      <w:jc w:val="both"/>
    </w:pPr>
    <w:rPr>
      <w:rFonts w:ascii="XO Thames" w:hAnsi="XO Thames"/>
    </w:rPr>
  </w:style>
  <w:style w:styleId="Style_25_ch" w:type="character">
    <w:name w:val="Header and Footer"/>
    <w:link w:val="Style_25"/>
    <w:rPr>
      <w:rFonts w:ascii="XO Thames" w:hAnsi="XO Thames"/>
    </w:rPr>
  </w:style>
  <w:style w:styleId="Style_26" w:type="paragraph">
    <w:name w:val="toc 9"/>
    <w:next w:val="Style_2"/>
    <w:link w:val="Style_26_ch"/>
    <w:uiPriority w:val="39"/>
    <w:pPr>
      <w:ind w:firstLine="0" w:left="1600"/>
    </w:pPr>
    <w:rPr>
      <w:rFonts w:ascii="XO Thames" w:hAnsi="XO Thames"/>
      <w:sz w:val="28"/>
    </w:rPr>
  </w:style>
  <w:style w:styleId="Style_26_ch" w:type="character">
    <w:name w:val="toc 9"/>
    <w:link w:val="Style_26"/>
    <w:rPr>
      <w:rFonts w:ascii="XO Thames" w:hAnsi="XO Thames"/>
      <w:sz w:val="28"/>
    </w:rPr>
  </w:style>
  <w:style w:styleId="Style_27" w:type="paragraph">
    <w:name w:val="toc 8"/>
    <w:next w:val="Style_2"/>
    <w:link w:val="Style_27_ch"/>
    <w:uiPriority w:val="39"/>
    <w:pPr>
      <w:ind w:firstLine="0" w:left="1400"/>
    </w:pPr>
    <w:rPr>
      <w:rFonts w:ascii="XO Thames" w:hAnsi="XO Thames"/>
      <w:sz w:val="28"/>
    </w:rPr>
  </w:style>
  <w:style w:styleId="Style_27_ch" w:type="character">
    <w:name w:val="toc 8"/>
    <w:link w:val="Style_27"/>
    <w:rPr>
      <w:rFonts w:ascii="XO Thames" w:hAnsi="XO Thames"/>
      <w:sz w:val="28"/>
    </w:rPr>
  </w:style>
  <w:style w:styleId="Style_28" w:type="paragraph">
    <w:name w:val="Intense Reference1"/>
    <w:basedOn w:val="Style_9"/>
    <w:link w:val="Style_28_ch"/>
    <w:rPr>
      <w:b w:val="1"/>
      <w:smallCaps w:val="1"/>
      <w:color w:themeColor="accent1" w:themeShade="BF" w:val="2F5496"/>
      <w:spacing w:val="5"/>
    </w:rPr>
  </w:style>
  <w:style w:styleId="Style_28_ch" w:type="character">
    <w:name w:val="Intense Reference1"/>
    <w:basedOn w:val="Style_9_ch"/>
    <w:link w:val="Style_28"/>
    <w:rPr>
      <w:b w:val="1"/>
      <w:smallCaps w:val="1"/>
      <w:color w:themeColor="accent1" w:themeShade="BF" w:val="2F5496"/>
      <w:spacing w:val="5"/>
    </w:rPr>
  </w:style>
  <w:style w:styleId="Style_29" w:type="paragraph">
    <w:name w:val="toc 5"/>
    <w:next w:val="Style_2"/>
    <w:link w:val="Style_29_ch"/>
    <w:uiPriority w:val="39"/>
    <w:pPr>
      <w:ind w:firstLine="0" w:left="800"/>
    </w:pPr>
    <w:rPr>
      <w:rFonts w:ascii="XO Thames" w:hAnsi="XO Thames"/>
      <w:sz w:val="28"/>
    </w:rPr>
  </w:style>
  <w:style w:styleId="Style_29_ch" w:type="character">
    <w:name w:val="toc 5"/>
    <w:link w:val="Style_29"/>
    <w:rPr>
      <w:rFonts w:ascii="XO Thames" w:hAnsi="XO Thames"/>
      <w:sz w:val="28"/>
    </w:rPr>
  </w:style>
  <w:style w:styleId="Style_30" w:type="paragraph">
    <w:name w:val="Сильное выделение1"/>
    <w:basedOn w:val="Style_9"/>
    <w:link w:val="Style_30_ch"/>
    <w:rPr>
      <w:i w:val="1"/>
      <w:color w:themeColor="accent1" w:themeShade="BF" w:val="2F5496"/>
    </w:rPr>
  </w:style>
  <w:style w:styleId="Style_30_ch" w:type="character">
    <w:name w:val="Сильное выделение1"/>
    <w:basedOn w:val="Style_9_ch"/>
    <w:link w:val="Style_30"/>
    <w:rPr>
      <w:i w:val="1"/>
      <w:color w:themeColor="accent1" w:themeShade="BF" w:val="2F5496"/>
    </w:rPr>
  </w:style>
  <w:style w:styleId="Style_31" w:type="paragraph">
    <w:name w:val="Subtitle"/>
    <w:basedOn w:val="Style_2"/>
    <w:next w:val="Style_2"/>
    <w:link w:val="Style_31_ch"/>
    <w:uiPriority w:val="11"/>
    <w:qFormat/>
    <w:rPr>
      <w:color w:themeColor="text1" w:themeTint="A6" w:val="595959"/>
      <w:spacing w:val="15"/>
      <w:sz w:val="28"/>
    </w:rPr>
  </w:style>
  <w:style w:styleId="Style_31_ch" w:type="character">
    <w:name w:val="Subtitle"/>
    <w:basedOn w:val="Style_2_ch"/>
    <w:link w:val="Style_31"/>
    <w:rPr>
      <w:color w:themeColor="text1" w:themeTint="A6" w:val="595959"/>
      <w:spacing w:val="15"/>
      <w:sz w:val="28"/>
    </w:rPr>
  </w:style>
  <w:style w:styleId="Style_32" w:type="paragraph">
    <w:name w:val="Title"/>
    <w:basedOn w:val="Style_2"/>
    <w:next w:val="Style_2"/>
    <w:link w:val="Style_32_ch"/>
    <w:uiPriority w:val="10"/>
    <w:qFormat/>
    <w:pPr>
      <w:spacing w:after="80" w:line="240" w:lineRule="auto"/>
      <w:ind/>
      <w:contextualSpacing w:val="1"/>
    </w:pPr>
    <w:rPr>
      <w:spacing w:val="-10"/>
      <w:sz w:val="56"/>
    </w:rPr>
  </w:style>
  <w:style w:styleId="Style_32_ch" w:type="character">
    <w:name w:val="Title"/>
    <w:basedOn w:val="Style_2_ch"/>
    <w:link w:val="Style_32"/>
    <w:rPr>
      <w:spacing w:val="-10"/>
      <w:sz w:val="56"/>
    </w:rPr>
  </w:style>
  <w:style w:styleId="Style_33" w:type="paragraph">
    <w:name w:val="heading 4"/>
    <w:basedOn w:val="Style_2"/>
    <w:next w:val="Style_2"/>
    <w:link w:val="Style_33_ch"/>
    <w:uiPriority w:val="9"/>
    <w:qFormat/>
    <w:pPr>
      <w:keepNext w:val="1"/>
      <w:keepLines w:val="1"/>
      <w:spacing w:after="40" w:before="80"/>
      <w:ind/>
      <w:outlineLvl w:val="3"/>
    </w:pPr>
    <w:rPr>
      <w:i w:val="1"/>
      <w:color w:themeColor="accent1" w:themeShade="BF" w:val="2F5496"/>
    </w:rPr>
  </w:style>
  <w:style w:styleId="Style_33_ch" w:type="character">
    <w:name w:val="heading 4"/>
    <w:basedOn w:val="Style_2_ch"/>
    <w:link w:val="Style_33"/>
    <w:rPr>
      <w:i w:val="1"/>
      <w:color w:themeColor="accent1" w:themeShade="BF" w:val="2F5496"/>
    </w:rPr>
  </w:style>
  <w:style w:styleId="Style_34" w:type="paragraph">
    <w:name w:val="heading 2"/>
    <w:basedOn w:val="Style_2"/>
    <w:next w:val="Style_2"/>
    <w:link w:val="Style_34_ch"/>
    <w:uiPriority w:val="9"/>
    <w:qFormat/>
    <w:pPr>
      <w:keepNext w:val="1"/>
      <w:keepLines w:val="1"/>
      <w:spacing w:after="80" w:before="160"/>
      <w:ind/>
      <w:outlineLvl w:val="1"/>
    </w:pPr>
    <w:rPr>
      <w:color w:themeColor="accent1" w:themeShade="BF" w:val="2F5496"/>
      <w:sz w:val="32"/>
    </w:rPr>
  </w:style>
  <w:style w:styleId="Style_34_ch" w:type="character">
    <w:name w:val="heading 2"/>
    <w:basedOn w:val="Style_2_ch"/>
    <w:link w:val="Style_34"/>
    <w:rPr>
      <w:color w:themeColor="accent1" w:themeShade="BF" w:val="2F5496"/>
      <w:sz w:val="32"/>
    </w:rPr>
  </w:style>
  <w:style w:styleId="Style_35" w:type="paragraph">
    <w:name w:val="Default Paragraph Font"/>
    <w:link w:val="Style_35_ch"/>
  </w:style>
  <w:style w:styleId="Style_35_ch" w:type="character">
    <w:name w:val="Default Paragraph Font"/>
    <w:link w:val="Style_35"/>
  </w:style>
  <w:style w:styleId="Style_36" w:type="paragraph">
    <w:name w:val="heading 6"/>
    <w:basedOn w:val="Style_2"/>
    <w:next w:val="Style_2"/>
    <w:link w:val="Style_36_ch"/>
    <w:uiPriority w:val="9"/>
    <w:qFormat/>
    <w:pPr>
      <w:keepNext w:val="1"/>
      <w:keepLines w:val="1"/>
      <w:spacing w:after="0" w:before="40"/>
      <w:ind/>
      <w:outlineLvl w:val="5"/>
    </w:pPr>
    <w:rPr>
      <w:i w:val="1"/>
      <w:color w:themeColor="text1" w:themeTint="A6" w:val="595959"/>
    </w:rPr>
  </w:style>
  <w:style w:styleId="Style_36_ch" w:type="character">
    <w:name w:val="heading 6"/>
    <w:basedOn w:val="Style_2_ch"/>
    <w:link w:val="Style_36"/>
    <w:rPr>
      <w:i w:val="1"/>
      <w:color w:themeColor="text1" w:themeTint="A6" w:val="595959"/>
    </w:rPr>
  </w:style>
  <w:style w:default="1" w:styleId="Style_37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38" w:type="table">
    <w:name w:val="Table Simple 1"/>
    <w:basedOn w:val="Style_37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1" w:type="table">
    <w:name w:val="Table Grid"/>
    <w:basedOn w:val="Style_37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2026-08-19T11:07:37Z</dcterms:modified>
</cp:coreProperties>
</file>