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7.png" ContentType="image/png"/>
  <Override PartName="/word/media/rId43.png" ContentType="image/png"/>
  <Override PartName="/word/media/rId56.png" ContentType="image/png"/>
  <Override PartName="/word/media/rId22.svg" ContentType="image/svg+xml"/>
  <Override PartName="/word/media/rId45.png" ContentType="image/png"/>
  <Override PartName="/word/media/rId3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ch728/cucurbit-usda@9cf8d86</w:t>
        </w:r>
      </w:hyperlink>
      <w:r>
        <w:t xml:space="preserve"> </w:t>
      </w:r>
      <w:r>
        <w:t xml:space="preserve">on September 2, 2021.</w:t>
      </w:r>
      <w:r>
        <w:t xml:space="preserve"> </w:t>
      </w:r>
    </w:p>
    <w:bookmarkStart w:id="27"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0000-0002-1552-6924</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7"/>
    <w:bookmarkStart w:id="28"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w:t>
      </w:r>
      <w:r>
        <w:t xml:space="preserve"> </w:t>
      </w:r>
      <w:r>
        <w:t xml:space="preserve">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These collections include a mixture of wild, landrace, and cultivated specimens from all over the world.</w:t>
      </w:r>
      <w:r>
        <w:t xml:space="preserve"> </w:t>
      </w:r>
      <w:r>
        <w:t xml:space="preserve">Roughly 4,000 - 40,000 quality SNPs were called in each of the collections, which ranged in size from 314 to 829 accessions.</w:t>
      </w:r>
      <w:r>
        <w:t xml:space="preserve"> </w:t>
      </w:r>
      <w:r>
        <w:t xml:space="preserve">Genomic analyses were conducted to characterize the diversity in each of the species and revealed extensive structure corresponding to a combination of geographical origin and morphotype/market class.</w:t>
      </w:r>
      <w:r>
        <w:t xml:space="preserve"> </w:t>
      </w:r>
      <w:r>
        <w:t xml:space="preserve">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w:t>
      </w:r>
      <w:r>
        <w:t xml:space="preserve"> </w:t>
      </w:r>
      <w:r>
        <w:t xml:space="preserve">These data represent the largest collection of sequenced</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8"/>
    <w:bookmarkStart w:id="29"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doi:abs/10.1080/07352680490490733">
        <w:r>
          <w:rPr>
            <w:rStyle w:val="Hyperlink"/>
            <w:bCs/>
            <w:b/>
          </w:rPr>
          <w:t xml:space="preserve">doi:abs/10.1080/07352680490490733?</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15</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16</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16</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17</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18</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19</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16</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9"/>
    <w:bookmarkStart w:id="37" w:name="material-and-methods"/>
    <w:p>
      <w:pPr>
        <w:pStyle w:val="Heading2"/>
      </w:pPr>
      <w:r>
        <w:t xml:space="preserve">Material and Methods</w:t>
      </w:r>
    </w:p>
    <w:bookmarkStart w:id="30"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w:t>
      </w:r>
      <w:r>
        <w:t xml:space="preserve"> </w:t>
      </w:r>
      <w:r>
        <w:t xml:space="preserve">Seeds were planted in 50-cell trays and two 3/4 inch punches of tissue (approximately 80-150 mg) was sampled from the first true leaf of each seedling.</w:t>
      </w:r>
      <w:r>
        <w:t xml:space="preserve"> </w:t>
      </w:r>
      <w:r>
        <w:t xml:space="preserve">DNA was extracted using Omega Mag-Bind Plant DNA DS kits (M1130, Omega Bio-Tek, Norcross, GA) and quantified using Quant-iT PicoGreen dsDNA Kit (Invitrogen, Carlsbad, CA).</w:t>
      </w:r>
      <w:r>
        <w:t xml:space="preserve"> </w:t>
      </w:r>
      <w:r>
        <w:t xml:space="preserve">Purified DNA was shipped to Cornell’s Genomic Diversity Facility for GBS library preparation using protocols optimized for each species.</w:t>
      </w:r>
      <w:r>
        <w:t xml:space="preserve"> </w:t>
      </w:r>
      <w:r>
        <w:t xml:space="preserve">Libraries were sequenced at either 96, 192, or 384-plex on the HiSeq 2500 (Illumina Inc., USA) with single-end mode and a read length of 101 bp.</w:t>
      </w:r>
    </w:p>
    <w:bookmarkEnd w:id="30"/>
    <w:bookmarkStart w:id="31"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20</w:t>
        </w:r>
      </w:hyperlink>
      <w:r>
        <w:t xml:space="preserve">]</w:t>
      </w:r>
      <w:r>
        <w:t xml:space="preserve">.</w:t>
      </w:r>
      <w:r>
        <w:t xml:space="preserve"> </w:t>
      </w:r>
      <w:r>
        <w:t xml:space="preserve">Tags produced by this pipeline were aligned using the default settings of the BWA aligner</w:t>
      </w:r>
      <w:r>
        <w:t xml:space="preserve"> </w:t>
      </w:r>
      <w:r>
        <w:t xml:space="preserve">[</w:t>
      </w:r>
      <w:hyperlink w:anchor="ref-roi5bwXL">
        <w:r>
          <w:rPr>
            <w:rStyle w:val="Hyperlink"/>
          </w:rPr>
          <w:t xml:space="preserve">21</w:t>
        </w:r>
      </w:hyperlink>
      <w:r>
        <w:t xml:space="preserve">]</w:t>
      </w:r>
      <w:r>
        <w:t xml:space="preserve">.</w:t>
      </w:r>
      <w:r>
        <w:t xml:space="preserve"> </w:t>
      </w:r>
      <w:r>
        <w:t xml:space="preserve">Raw variants were filtered using VCFtools</w:t>
      </w:r>
      <w:r>
        <w:t xml:space="preserve"> </w:t>
      </w:r>
      <w:r>
        <w:t xml:space="preserve">[</w:t>
      </w:r>
      <w:hyperlink w:anchor="ref-PzHxvkzH">
        <w:r>
          <w:rPr>
            <w:rStyle w:val="Hyperlink"/>
          </w:rPr>
          <w:t xml:space="preserve">22</w:t>
        </w:r>
      </w:hyperlink>
      <w:r>
        <w:t xml:space="preserve">]</w:t>
      </w:r>
      <w:r>
        <w:t xml:space="preserve">.</w:t>
      </w:r>
      <w:r>
        <w:t xml:space="preserve"> </w:t>
      </w:r>
      <w:r>
        <w:t xml:space="preserve">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w:t>
      </w:r>
      <w:r>
        <w:t xml:space="preserve"> </w:t>
      </w:r>
      <w:r>
        <w:t xml:space="preserve">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w:t>
      </w:r>
      <w:r>
        <w:t xml:space="preserve"> </w:t>
      </w:r>
      <w:r>
        <w:t xml:space="preserve">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w:t>
      </w:r>
      <w:r>
        <w:t xml:space="preserve"> </w:t>
      </w:r>
      <w:r>
        <w:t xml:space="preserve">Variants were further filtered for specific uses as described below.</w:t>
      </w:r>
    </w:p>
    <w:bookmarkEnd w:id="31"/>
    <w:bookmarkStart w:id="32"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23</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w:t>
      </w:r>
      <w:r>
        <w:t xml:space="preserve"> </w:t>
      </w:r>
      <w:r>
        <w:t xml:space="preserve">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24</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w:t>
      </w:r>
      <w:r>
        <w:t xml:space="preserve"> </w:t>
      </w:r>
      <w:r>
        <w:t xml:space="preserve">All samples labeled as cultivars were removed from the data prior to running ADMIXTURE.</w:t>
      </w:r>
      <w:r>
        <w:t xml:space="preserve"> </w:t>
      </w:r>
      <w:r>
        <w:t xml:space="preserve">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w:t>
      </w:r>
      <w:r>
        <w:t xml:space="preserve"> </w:t>
      </w:r>
      <w:r>
        <w:t xml:space="preserve">The</w:t>
      </w:r>
      <w:r>
        <w:t xml:space="preserve"> </w:t>
      </w:r>
      <m:oMath>
        <m:r>
          <m:t>k</m:t>
        </m:r>
      </m:oMath>
      <w:r>
        <w:t xml:space="preserve"> </w:t>
      </w:r>
      <w:r>
        <w:t xml:space="preserve">value with minimal cross-validation error was chosen for each species (Supplemental Figures Figure).</w:t>
      </w:r>
      <w:r>
        <w:t xml:space="preserve"> </w:t>
      </w:r>
      <w:r>
        <w:t xml:space="preserve">Ancestral populations were then assigned to cultivars using the program’s projection feature.</w:t>
      </w:r>
    </w:p>
    <w:p>
      <w:pPr>
        <w:pStyle w:val="BodyText"/>
      </w:pPr>
      <w:r>
        <w:t xml:space="preserve">Principal components analysis (PCA) was used as a model-free way of determining population structure.</w:t>
      </w:r>
      <w:r>
        <w:t xml:space="preserve"> </w:t>
      </w:r>
      <w:r>
        <w:t xml:space="preserve">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w:t>
      </w:r>
      <w:r>
        <w:t xml:space="preserve"> </w:t>
      </w:r>
      <w:r>
        <w:t xml:space="preserve">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25</w:t>
        </w:r>
      </w:hyperlink>
      <w:r>
        <w:t xml:space="preserve">]</w:t>
      </w:r>
      <w:r>
        <w:t xml:space="preserve">.</w:t>
      </w:r>
      <w:r>
        <w:t xml:space="preserve"> </w:t>
      </w:r>
      <w:r>
        <w:t xml:space="preserve">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w:t>
      </w:r>
      <w:r>
        <w:t xml:space="preserve"> </w:t>
      </w:r>
      <w:r>
        <w:t xml:space="preserve">The SNPhylo</w:t>
      </w:r>
      <w:r>
        <w:t xml:space="preserve"> </w:t>
      </w:r>
      <w:r>
        <w:t xml:space="preserve">[</w:t>
      </w:r>
      <w:hyperlink w:anchor="ref-A9obAHi0">
        <w:r>
          <w:rPr>
            <w:rStyle w:val="Hyperlink"/>
          </w:rPr>
          <w:t xml:space="preserve">26</w:t>
        </w:r>
      </w:hyperlink>
      <w:r>
        <w:t xml:space="preserve">]</w:t>
      </w:r>
      <w:r>
        <w:t xml:space="preserve"> </w:t>
      </w:r>
      <w:r>
        <w:t xml:space="preserve">pipeline was used to infer an unrooted tree using the maximum likelihood method.</w:t>
      </w:r>
      <w:r>
        <w:t xml:space="preserve"> </w:t>
      </w:r>
      <w:r>
        <w:t xml:space="preserve">Default settings were used, except the minimum coverage parameter was decreased to 3 instead of 5 to account for the lower average coverage of GBS data.</w:t>
      </w:r>
    </w:p>
    <w:bookmarkEnd w:id="32"/>
    <w:bookmarkStart w:id="33"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w:t>
      </w:r>
      <w:r>
        <w:t xml:space="preserve"> </w:t>
      </w:r>
      <w:r>
        <w:t xml:space="preserve">All duplicated entries were removed for qualitative traits, where categories are mutually exclusive, leaving only samples with unique entries for analysis.</w:t>
      </w:r>
      <w:r>
        <w:t xml:space="preserve"> </w:t>
      </w:r>
      <w:r>
        <w:t xml:space="preserve">Contemporary phenotypic data were collected from a subset of the</w:t>
      </w:r>
      <w:r>
        <w:t xml:space="preserve"> </w:t>
      </w:r>
      <w:r>
        <w:rPr>
          <w:iCs/>
          <w:i/>
        </w:rPr>
        <w:t xml:space="preserve">C. pepo</w:t>
      </w:r>
      <w:r>
        <w:t xml:space="preserve"> </w:t>
      </w:r>
      <w:r>
        <w:t xml:space="preserve">collection grown in the summer of 2018 in Ithaca, NY.</w:t>
      </w:r>
      <w:r>
        <w:t xml:space="preserve"> </w:t>
      </w:r>
      <w:r>
        <w:t xml:space="preserve">Field-grown plants were phenotyped for vining bush habit at three different stages during the growing seasons to confirm bush, semi-bush or vining growth habit.</w:t>
      </w:r>
      <w:r>
        <w:t xml:space="preserve"> </w:t>
      </w:r>
      <w:r>
        <w:t xml:space="preserve">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27</w:t>
        </w:r>
      </w:hyperlink>
      <w:r>
        <w:t xml:space="preserve">]</w:t>
      </w:r>
      <w:r>
        <w:t xml:space="preserve"> </w:t>
      </w:r>
      <w:r>
        <w:t xml:space="preserve">(</w:t>
      </w:r>
      <m:oMath>
        <m:sSubSup>
          <m:e>
            <m:r>
              <m:t>h</m:t>
            </m:r>
          </m:e>
          <m:sub>
            <m:r>
              <m:t>g</m:t>
            </m:r>
          </m:sub>
          <m:sup>
            <m:r>
              <m:t>2</m:t>
            </m:r>
          </m:sup>
        </m:sSubSup>
      </m:oMath>
      <w:r>
        <w:t xml:space="preserve">) was calculated for all phenotypes.</w:t>
      </w:r>
      <w:r>
        <w:t xml:space="preserve"> </w:t>
      </w:r>
      <w:r>
        <w:t xml:space="preserve">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w:t>
      </w:r>
      <w:r>
        <w:t xml:space="preserve"> </w:t>
      </w:r>
      <w:r>
        <w:t xml:space="preserve">Multi-class categorical traits were converted to one or several different binary traits depending on the number of entries in each category.</w:t>
      </w:r>
      <w:r>
        <w:t xml:space="preserve"> </w:t>
      </w:r>
      <w:r>
        <w:t xml:space="preserve">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28</w:t>
        </w:r>
      </w:hyperlink>
      <w:r>
        <w:t xml:space="preserve">]</w:t>
      </w:r>
      <w:r>
        <w:t xml:space="preserve">.</w:t>
      </w:r>
      <w:r>
        <w:t xml:space="preserve"> </w:t>
      </w:r>
      <w:r>
        <w:t xml:space="preserve">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w:t>
      </w:r>
      <w:r>
        <w:t xml:space="preserve"> </w:t>
      </w:r>
      <w:r>
        <w:t xml:space="preserve">The R function lm was used to regress continuous phenotypes on the</w:t>
      </w:r>
      <w:r>
        <w:t xml:space="preserve"> </w:t>
      </w:r>
      <m:oMath>
        <m:r>
          <m:rPr>
            <m:sty m:val="b"/>
          </m:rPr>
          <m:t>Q</m:t>
        </m:r>
      </m:oMath>
      <w:r>
        <w:t xml:space="preserve"> </w:t>
      </w:r>
      <w:r>
        <w:t xml:space="preserve">matrix obtained from ADMIXTURE.</w:t>
      </w:r>
      <w:r>
        <w:t xml:space="preserve"> </w:t>
      </w:r>
      <w:r>
        <w:t xml:space="preserve">The R glm function was used with</w:t>
      </w:r>
      <w:r>
        <w:t xml:space="preserve"> </w:t>
      </w:r>
      <w:r>
        <w:t xml:space="preserve">“</w:t>
      </w:r>
      <w:r>
        <w:t xml:space="preserve">family=binomial</w:t>
      </w:r>
      <w:r>
        <w:t xml:space="preserve">”</w:t>
      </w:r>
      <w:r>
        <w:t xml:space="preserve"> </w:t>
      </w:r>
      <w:r>
        <w:t xml:space="preserve">to regress binary traits on population structure.</w:t>
      </w:r>
      <w:r>
        <w:t xml:space="preserve"> </w:t>
      </w:r>
      <w:r>
        <w:t xml:space="preserve">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29</w:t>
        </w:r>
      </w:hyperlink>
      <w:r>
        <w:t xml:space="preserve">]</w:t>
      </w:r>
      <w:r>
        <w:t xml:space="preserve">.</w:t>
      </w:r>
    </w:p>
    <w:bookmarkEnd w:id="33"/>
    <w:bookmarkStart w:id="34" w:name="gwas"/>
    <w:p>
      <w:pPr>
        <w:pStyle w:val="Heading3"/>
      </w:pPr>
      <w:r>
        <w:t xml:space="preserve">GWAS</w:t>
      </w:r>
    </w:p>
    <w:p>
      <w:pPr>
        <w:pStyle w:val="FirstParagraph"/>
      </w:pPr>
      <w:r>
        <w:t xml:space="preserve">Data were imputed prior to association analysis.</w:t>
      </w:r>
      <w:r>
        <w:t xml:space="preserve"> </w:t>
      </w:r>
      <w:r>
        <w:t xml:space="preserve">LinkImpute</w:t>
      </w:r>
      <w:r>
        <w:t xml:space="preserve"> </w:t>
      </w:r>
      <w:r>
        <w:t xml:space="preserve">[</w:t>
      </w:r>
      <w:hyperlink w:anchor="ref-bh0NyElc">
        <w:r>
          <w:rPr>
            <w:rStyle w:val="Hyperlink"/>
          </w:rPr>
          <w:t xml:space="preserve">30</w:t>
        </w:r>
      </w:hyperlink>
      <w:r>
        <w:t xml:space="preserve">]</w:t>
      </w:r>
      <w:r>
        <w:t xml:space="preserve">, as implemented by the TASSEL</w:t>
      </w:r>
      <w:r>
        <w:t xml:space="preserve"> </w:t>
      </w:r>
      <w:r>
        <w:t xml:space="preserve">[</w:t>
      </w:r>
      <w:hyperlink w:anchor="ref-6BHN02He">
        <w:r>
          <w:rPr>
            <w:rStyle w:val="Hyperlink"/>
          </w:rPr>
          <w:t xml:space="preserve">31</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w:t>
      </w:r>
      <w:r>
        <w:t xml:space="preserve"> </w:t>
      </w:r>
      <w:r>
        <w:t xml:space="preserve">Any data still missing after this process were mean imputed.</w:t>
      </w:r>
      <w:r>
        <w:t xml:space="preserve"> </w:t>
      </w:r>
      <w:r>
        <w:t xml:space="preserve">The GENESIS</w:t>
      </w:r>
      <w:r>
        <w:t xml:space="preserve"> </w:t>
      </w:r>
      <w:r>
        <w:t xml:space="preserve">[</w:t>
      </w:r>
      <w:hyperlink w:anchor="ref-15kdHXrSp">
        <w:r>
          <w:rPr>
            <w:rStyle w:val="Hyperlink"/>
          </w:rPr>
          <w:t xml:space="preserve">32</w:t>
        </w:r>
      </w:hyperlink>
      <w:r>
        <w:t xml:space="preserve">]</w:t>
      </w:r>
      <w:r>
        <w:t xml:space="preserve"> </w:t>
      </w:r>
      <w:r>
        <w:t xml:space="preserve">R package, which can model both binary and continuous traits, was used for association.</w:t>
      </w:r>
      <w:r>
        <w:t xml:space="preserve"> </w:t>
      </w:r>
      <w:r>
        <w:t xml:space="preserve">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w:t>
      </w:r>
      <w:r>
        <w:t xml:space="preserve"> </w:t>
      </w:r>
      <w:r>
        <w:t xml:space="preserve">Binary traits were modeled using the logistic regression feature in GENESIS.</w:t>
      </w:r>
    </w:p>
    <w:bookmarkEnd w:id="34"/>
    <w:bookmarkStart w:id="35"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p>
      <w:pPr>
        <w:pStyle w:val="FirstParagraph"/>
      </w:pPr>
      <w:r>
        <w:t xml:space="preserve">All tools used in the analysis can be found on the Cucurbit Genomics website (http://cucurbitgenomics.org/). A candidate gene for dwarfism in</w:t>
      </w:r>
      <w:r>
        <w:t xml:space="preserve"> </w:t>
      </w:r>
      <w:r>
        <w:rPr>
          <w:iCs/>
          <w:i/>
        </w:rPr>
        <w:t xml:space="preserve">C. maxima</w:t>
      </w:r>
      <w:r>
        <w:t xml:space="preserve"> </w:t>
      </w:r>
      <w:r>
        <w:t xml:space="preserve">was elucidated by a previous study {</w:t>
      </w:r>
      <w:r>
        <w:t xml:space="preserve">[</w:t>
      </w:r>
      <w:hyperlink w:anchor="ref-hjX723Qb">
        <w:r>
          <w:rPr>
            <w:rStyle w:val="Hyperlink"/>
          </w:rPr>
          <w:t xml:space="preserve">33</w:t>
        </w:r>
      </w:hyperlink>
      <w:r>
        <w:t xml:space="preserve">]</w:t>
      </w:r>
      <w:r>
        <w:t xml:space="preserve">} and was named Cma_004516. The Cucurbit Genomics Database gene ID of Cma_004516 was identified by using the BLAST tool to align primer sequences used for RT-QPCR in the previous study against the</w:t>
      </w:r>
      <w:r>
        <w:t xml:space="preserve"> </w:t>
      </w:r>
      <w:r>
        <w:rPr>
          <w:iCs/>
          <w:i/>
        </w:rPr>
        <w:t xml:space="preserve">C. maxima</w:t>
      </w:r>
      <w:r>
        <w:t xml:space="preserve"> </w:t>
      </w:r>
      <w:r>
        <w:t xml:space="preserve">reference genome. The synteny analysis was done by using the Synteny Viewer tool and evaluating</w:t>
      </w:r>
      <w:r>
        <w:t xml:space="preserve"> </w:t>
      </w:r>
      <w:r>
        <w:rPr>
          <w:iCs/>
          <w:i/>
        </w:rPr>
        <w:t xml:space="preserve">C. maxima’s</w:t>
      </w:r>
      <w:r>
        <w:t xml:space="preserve"> </w:t>
      </w:r>
      <w:r>
        <w:t xml:space="preserve">chromosome 3 with C. pepo’s chromosome 10 and searching for an ortholog to the candidate gene. The physical position of the</w:t>
      </w:r>
      <w:r>
        <w:t xml:space="preserve"> </w:t>
      </w:r>
      <w:r>
        <w:rPr>
          <w:iCs/>
          <w:i/>
        </w:rPr>
        <w:t xml:space="preserve">C. pepo</w:t>
      </w:r>
      <w:r>
        <w:t xml:space="preserve"> </w:t>
      </w:r>
      <w:r>
        <w:t xml:space="preserve">ortholog was identified by searching the gene using the Search tool.</w:t>
      </w:r>
    </w:p>
    <w:bookmarkEnd w:id="35"/>
    <w:bookmarkStart w:id="36"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34</w:t>
        </w:r>
      </w:hyperlink>
      <w:r>
        <w:t xml:space="preserve">]</w:t>
      </w:r>
      <w:r>
        <w:t xml:space="preserve"> </w:t>
      </w:r>
      <w:r>
        <w:t xml:space="preserve">on each of the filtered SNP sets.</w:t>
      </w:r>
      <w:r>
        <w:t xml:space="preserve"> </w:t>
      </w:r>
      <w:r>
        <w:t xml:space="preserve">A subset of the</w:t>
      </w:r>
      <w:r>
        <w:t xml:space="preserve"> </w:t>
      </w:r>
      <w:r>
        <w:rPr>
          <w:iCs/>
          <w:i/>
        </w:rPr>
        <w:t xml:space="preserve">C. pepo</w:t>
      </w:r>
      <w:r>
        <w:t xml:space="preserve"> </w:t>
      </w:r>
      <w:r>
        <w:t xml:space="preserve">panel and key genotypes from the other two species were combined to form a core collection for the cucurbit community.</w:t>
      </w:r>
      <w:r>
        <w:t xml:space="preserve"> </w:t>
      </w:r>
      <w:r>
        <w:t xml:space="preserve">Key genotypes were chosen to represent important market classes and for variation based on variation in traits.</w:t>
      </w:r>
      <w:r>
        <w:t xml:space="preserve"> </w:t>
      </w:r>
      <w:r>
        <w:t xml:space="preserve">These genotypes will be further purified through two additional rounds of selfing and then resequenced using skim-sequecing to produce whole-genome data.</w:t>
      </w:r>
    </w:p>
    <w:bookmarkEnd w:id="36"/>
    <w:bookmarkEnd w:id="37"/>
    <w:bookmarkStart w:id="54" w:name="results"/>
    <w:p>
      <w:pPr>
        <w:pStyle w:val="Heading2"/>
      </w:pPr>
      <w:r>
        <w:t xml:space="preserve">Results</w:t>
      </w:r>
    </w:p>
    <w:bookmarkStart w:id="40"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33</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9"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8"/>
                    <a:stretch>
                      <a:fillRect/>
                    </a:stretch>
                  </pic:blipFill>
                  <pic:spPr bwMode="auto">
                    <a:xfrm>
                      <a:off x="0" y="0"/>
                      <a:ext cx="5943600" cy="3114856"/>
                    </a:xfrm>
                    <a:prstGeom prst="rect">
                      <a:avLst/>
                    </a:prstGeom>
                    <a:noFill/>
                    <a:ln w="9525">
                      <a:noFill/>
                      <a:headEnd/>
                      <a:tailEnd/>
                    </a:ln>
                  </pic:spPr>
                </pic:pic>
              </a:graphicData>
            </a:graphic>
          </wp:inline>
        </w:drawing>
      </w:r>
      <w:bookmarkEnd w:id="39"/>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40"/>
    <w:bookmarkStart w:id="47" w:name="X19a8b59ba5c59ea301b91443341fc723ae5f237"/>
    <w:p>
      <w:pPr>
        <w:pStyle w:val="Heading3"/>
      </w:pPr>
      <w:r>
        <w:t xml:space="preserve">Population Structure and Genetic Diversity</w:t>
      </w:r>
    </w:p>
    <w:bookmarkStart w:id="0" w:name="fig:struc"/>
    <w:p>
      <w:pPr>
        <w:pStyle w:val="CaptionedFigure"/>
      </w:pPr>
      <w:bookmarkStart w:id="42"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1"/>
                    <a:stretch>
                      <a:fillRect/>
                    </a:stretch>
                  </pic:blipFill>
                  <pic:spPr bwMode="auto">
                    <a:xfrm>
                      <a:off x="0" y="0"/>
                      <a:ext cx="5943600" cy="4245428"/>
                    </a:xfrm>
                    <a:prstGeom prst="rect">
                      <a:avLst/>
                    </a:prstGeom>
                    <a:noFill/>
                    <a:ln w="9525">
                      <a:noFill/>
                      <a:headEnd/>
                      <a:tailEnd/>
                    </a:ln>
                  </pic:spPr>
                </pic:pic>
              </a:graphicData>
            </a:graphic>
          </wp:inline>
        </w:drawing>
      </w:r>
      <w:bookmarkEnd w:id="42"/>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4"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3"/>
                    <a:stretch>
                      <a:fillRect/>
                    </a:stretch>
                  </pic:blipFill>
                  <pic:spPr bwMode="auto">
                    <a:xfrm>
                      <a:off x="0" y="0"/>
                      <a:ext cx="5943600" cy="4616196"/>
                    </a:xfrm>
                    <a:prstGeom prst="rect">
                      <a:avLst/>
                    </a:prstGeom>
                    <a:noFill/>
                    <a:ln w="9525">
                      <a:noFill/>
                      <a:headEnd/>
                      <a:tailEnd/>
                    </a:ln>
                  </pic:spPr>
                </pic:pic>
              </a:graphicData>
            </a:graphic>
          </wp:inline>
        </w:drawing>
      </w:r>
      <w:bookmarkEnd w:id="44"/>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6"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5"/>
                    <a:stretch>
                      <a:fillRect/>
                    </a:stretch>
                  </pic:blipFill>
                  <pic:spPr bwMode="auto">
                    <a:xfrm>
                      <a:off x="0" y="0"/>
                      <a:ext cx="5943600" cy="3566159"/>
                    </a:xfrm>
                    <a:prstGeom prst="rect">
                      <a:avLst/>
                    </a:prstGeom>
                    <a:noFill/>
                    <a:ln w="9525">
                      <a:noFill/>
                      <a:headEnd/>
                      <a:tailEnd/>
                    </a:ln>
                  </pic:spPr>
                </pic:pic>
              </a:graphicData>
            </a:graphic>
          </wp:inline>
        </w:drawing>
      </w:r>
      <w:bookmarkEnd w:id="46"/>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w:t>
      </w:r>
      <w:r>
        <w:t xml:space="preserve"> </w:t>
      </w:r>
      <w:r>
        <w:t xml:space="preserve">A group of 82 accessions with 11,065 high-quality SNPs was used for constructing an unrooted phylogenetic tree.</w:t>
      </w:r>
      <w:r>
        <w:t xml:space="preserve"> </w:t>
      </w:r>
      <w:r>
        <w:t xml:space="preserve">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16</w:t>
        </w:r>
      </w:hyperlink>
      <w:r>
        <w:t xml:space="preserve">]</w:t>
      </w:r>
      <w:r>
        <w:t xml:space="preserve">.</w:t>
      </w:r>
    </w:p>
    <w:bookmarkEnd w:id="47"/>
    <w:bookmarkStart w:id="48"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w:t>
      </w:r>
      <w:r>
        <w:t xml:space="preserve"> </w:t>
      </w:r>
      <w:hyperlink w:anchor="tbl:params">
        <w:r>
          <w:rPr>
            <w:rStyle w:val="Hyperlink"/>
          </w:rPr>
          <w:t xml:space="preserve">3</w:t>
        </w:r>
      </w:hyperlink>
      <w:r>
        <w:t xml:space="preserve">.</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rPr>
          <w:iCs/>
          <w:i/>
        </w:rPr>
        <w:t xml:space="preserve">C. maxima</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Start w:id="0" w:name="tbl:params"/>
    <w:p>
      <w:pPr>
        <w:pStyle w:val="TableCaption"/>
      </w:pPr>
      <w:r>
        <w:t xml:space="preserve">Table 3: 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w:t>
      </w:r>
      <w:r>
        <w:t xml:space="preserve"> </w:t>
      </w:r>
    </w:p>
    <w:tbl>
      <w:tblPr>
        <w:tblStyle w:val="Table"/>
        <w:tblW w:type="pct" w:w="5000"/>
        <w:tblLook w:firstRow="1" w:lastRow="0" w:firstColumn="0" w:lastColumn="0" w:noHBand="0" w:noVBand="0" w:val="0020"/>
        <w:tblCaption w:val="Table 3: 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 "/>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0"/>
    <w:bookmarkEnd w:id="48"/>
    <w:bookmarkStart w:id="51" w:name="genome-wide-association"/>
    <w:p>
      <w:pPr>
        <w:pStyle w:val="Heading3"/>
      </w:pPr>
      <w:r>
        <w:t xml:space="preserve">Genome-wide Association</w:t>
      </w:r>
    </w:p>
    <w:bookmarkStart w:id="0" w:name="fig:gwas"/>
    <w:p>
      <w:pPr>
        <w:pStyle w:val="CaptionedFigure"/>
      </w:pPr>
      <w:bookmarkStart w:id="50"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9"/>
                    <a:stretch>
                      <a:fillRect/>
                    </a:stretch>
                  </pic:blipFill>
                  <pic:spPr bwMode="auto">
                    <a:xfrm>
                      <a:off x="0" y="0"/>
                      <a:ext cx="5943600" cy="3462147"/>
                    </a:xfrm>
                    <a:prstGeom prst="rect">
                      <a:avLst/>
                    </a:prstGeom>
                    <a:noFill/>
                    <a:ln w="9525">
                      <a:noFill/>
                      <a:headEnd/>
                      <a:tailEnd/>
                    </a:ln>
                  </pic:spPr>
                </pic:pic>
              </a:graphicData>
            </a:graphic>
          </wp:inline>
        </w:drawing>
      </w:r>
      <w:bookmarkEnd w:id="50"/>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1"/>
    <w:bookmarkStart w:id="52"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p>
      <w:pPr>
        <w:pStyle w:val="FirstParagraph"/>
      </w:pPr>
      <w:r>
        <w:t xml:space="preserve">A candidate gene for dwarfism found in the species</w:t>
      </w:r>
      <w:r>
        <w:t xml:space="preserve"> </w:t>
      </w:r>
      <w:r>
        <w:rPr>
          <w:iCs/>
          <w:i/>
        </w:rPr>
        <w:t xml:space="preserve">C. maxima</w:t>
      </w:r>
      <w:r>
        <w:t xml:space="preserve"> </w:t>
      </w:r>
      <w:r>
        <w:t xml:space="preserve">was named Cma_004516 {</w:t>
      </w:r>
      <w:r>
        <w:t xml:space="preserve">[</w:t>
      </w:r>
      <w:hyperlink w:anchor="ref-hjX723Qb">
        <w:r>
          <w:rPr>
            <w:rStyle w:val="Hyperlink"/>
          </w:rPr>
          <w:t xml:space="preserve">33</w:t>
        </w:r>
      </w:hyperlink>
      <w:r>
        <w:t xml:space="preserve">]</w:t>
      </w:r>
      <w:r>
        <w:t xml:space="preserve">} and corresponds to the gene ID CmaCh03G013600 in the Cucurbit Genomics Database. The gene Cp4.1LG10g05740 on chromosome 10 in</w:t>
      </w:r>
      <w:r>
        <w:t xml:space="preserve"> </w:t>
      </w:r>
      <w:r>
        <w:rPr>
          <w:iCs/>
          <w:i/>
        </w:rPr>
        <w:t xml:space="preserve">C. pepo</w:t>
      </w:r>
      <w:r>
        <w:t xml:space="preserve"> </w:t>
      </w:r>
      <w:r>
        <w:t xml:space="preserve">was found to be orthologous to CmaCh03G013600 and coincides with the region significantly associated with the bush/vine plant architecture phenotype identified by GWAS in the</w:t>
      </w:r>
      <w:r>
        <w:t xml:space="preserve"> </w:t>
      </w:r>
      <w:r>
        <w:rPr>
          <w:iCs/>
          <w:i/>
        </w:rPr>
        <w:t xml:space="preserve">C. pepo</w:t>
      </w:r>
      <w:r>
        <w:t xml:space="preserve"> </w:t>
      </w:r>
      <w:r>
        <w:t xml:space="preserve">collection.</w:t>
      </w:r>
    </w:p>
    <w:bookmarkEnd w:id="52"/>
    <w:bookmarkStart w:id="53"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3"/>
    <w:bookmarkEnd w:id="54"/>
    <w:bookmarkStart w:id="55" w:name="discussion"/>
    <w:p>
      <w:pPr>
        <w:pStyle w:val="Heading2"/>
      </w:pPr>
      <w:r>
        <w:t xml:space="preserve">Discussion</w:t>
      </w:r>
    </w:p>
    <w:p>
      <w:pPr>
        <w:pStyle w:val="FirstParagraph"/>
      </w:pP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exhibit a wide range of phenotypic diversity.</w:t>
      </w:r>
      <w:r>
        <w:t xml:space="preserve"> </w:t>
      </w:r>
      <w:r>
        <w:t xml:space="preserve">This diversity was evident in the GRIN phenotypic records for these species.</w:t>
      </w:r>
      <w:r>
        <w:t xml:space="preserve"> </w:t>
      </w:r>
      <w:r>
        <w:t xml:space="preserve">We have demonstrated that there is also a wide range of genetic diversity through</w:t>
      </w:r>
      <w:r>
        <w:t xml:space="preserve"> </w:t>
      </w:r>
      <w:r>
        <w:t xml:space="preserve">genotyping-by-sequencing and genetic analysis of available specimens from</w:t>
      </w:r>
      <w:r>
        <w:t xml:space="preserve"> </w:t>
      </w:r>
      <w:r>
        <w:t xml:space="preserve">the germplasm collections. Thousands to tens of thousands of whole-genome markers</w:t>
      </w:r>
      <w:r>
        <w:t xml:space="preserve"> </w:t>
      </w:r>
      <w:r>
        <w:t xml:space="preserve">where discovered for each species. Clustering of samples and admixture analysis</w:t>
      </w:r>
      <w:r>
        <w:t xml:space="preserve"> </w:t>
      </w:r>
      <w:r>
        <w:t xml:space="preserve">produced results that align closely with known secondary centers of origin in all species.</w:t>
      </w:r>
      <w:r>
        <w:t xml:space="preserve"> </w:t>
      </w:r>
      <w:r>
        <w:t xml:space="preserve">This was especially clear in our analysis of the</w:t>
      </w:r>
      <w:r>
        <w:t xml:space="preserve"> </w:t>
      </w:r>
      <w:r>
        <w:rPr>
          <w:iCs/>
          <w:i/>
        </w:rPr>
        <w:t xml:space="preserve">Cucurbita pepo</w:t>
      </w:r>
      <w:r>
        <w:t xml:space="preserve"> </w:t>
      </w:r>
      <w:r>
        <w:t xml:space="preserve">collection.</w:t>
      </w:r>
      <w:r>
        <w:t xml:space="preserve"> </w:t>
      </w:r>
      <w:r>
        <w:rPr>
          <w:iCs/>
          <w:i/>
        </w:rPr>
        <w:t xml:space="preserve">Cucurbita pepo</w:t>
      </w:r>
      <w:r>
        <w:t xml:space="preserve"> </w:t>
      </w:r>
      <w:r>
        <w:t xml:space="preserve">has its origin in the new world, with a secondary center of</w:t>
      </w:r>
      <w:r>
        <w:t xml:space="preserve"> </w:t>
      </w:r>
      <w:r>
        <w:t xml:space="preserve">diversification in Europe. This pattern was conspicuous in the our PCA analysis.</w:t>
      </w:r>
      <w:r>
        <w:br/>
      </w:r>
      <w:r>
        <w:t xml:space="preserve">Phylogenetic anlaysis of</w:t>
      </w:r>
      <w:r>
        <w:t xml:space="preserve"> </w:t>
      </w:r>
      <w:r>
        <w:rPr>
          <w:iCs/>
          <w:i/>
        </w:rPr>
        <w:t xml:space="preserve">Cucurbita pepo</w:t>
      </w:r>
      <w:r>
        <w:t xml:space="preserve"> </w:t>
      </w:r>
      <w:r>
        <w:t xml:space="preserve">using the whole-genome</w:t>
      </w:r>
      <w:r>
        <w:t xml:space="preserve"> </w:t>
      </w:r>
      <w:r>
        <w:t xml:space="preserve">markers also supported the known relationships between the various subspecies in</w:t>
      </w:r>
      <w:r>
        <w:t xml:space="preserve"> </w:t>
      </w:r>
      <w:r>
        <w:rPr>
          <w:iCs/>
          <w:i/>
        </w:rPr>
        <w:t xml:space="preserve">pepo</w:t>
      </w:r>
      <w:r>
        <w:t xml:space="preserve">.</w:t>
      </w:r>
      <w:r>
        <w:t xml:space="preserve"> </w:t>
      </w:r>
      <w:r>
        <w:t xml:space="preserve">Together with the mapping of a putative bush gene (</w:t>
      </w:r>
      <w:r>
        <w:rPr>
          <w:iCs/>
          <w:i/>
        </w:rPr>
        <w:t xml:space="preserve">Bu</w:t>
      </w:r>
      <w:r>
        <w:t xml:space="preserve">) that appears to be syntenic</w:t>
      </w:r>
      <w:r>
        <w:t xml:space="preserve"> </w:t>
      </w:r>
      <w:r>
        <w:t xml:space="preserve">with the bush gene mapped in</w:t>
      </w:r>
      <w:r>
        <w:t xml:space="preserve"> </w:t>
      </w:r>
      <w:r>
        <w:rPr>
          <w:iCs/>
          <w:i/>
        </w:rPr>
        <w:t xml:space="preserve">C. maxima</w:t>
      </w:r>
      <w:r>
        <w:t xml:space="preserve">, we have demonstrated that these data</w:t>
      </w:r>
      <w:r>
        <w:t xml:space="preserve"> </w:t>
      </w:r>
      <w:r>
        <w:t xml:space="preserve">constitute a new, high quality genetic resource for the Cucurbit community.</w:t>
      </w:r>
      <w:r>
        <w:t xml:space="preserve"> </w:t>
      </w:r>
      <w:r>
        <w:t xml:space="preserve">These markers and our analysis of available germplasm</w:t>
      </w:r>
      <w:r>
        <w:t xml:space="preserve"> </w:t>
      </w:r>
      <w:r>
        <w:t xml:space="preserve">have a number of uses for breeding and future experments</w:t>
      </w:r>
      <w:r>
        <w:t xml:space="preserve"> </w:t>
      </w:r>
      <w:r>
        <w:t xml:space="preserve">aimed at biological insight.</w:t>
      </w:r>
    </w:p>
    <w:p>
      <w:pPr>
        <w:pStyle w:val="BodyText"/>
      </w:pPr>
      <w:r>
        <w:t xml:space="preserve">Our data provides many genome-wise markers which could be used to</w:t>
      </w:r>
      <w:r>
        <w:t xml:space="preserve"> </w:t>
      </w:r>
      <w:r>
        <w:t xml:space="preserve">develop marker panels for use in breeding applications, as has been done in</w:t>
      </w:r>
      <w:r>
        <w:t xml:space="preserve"> </w:t>
      </w:r>
      <w:r>
        <w:t xml:space="preserve">other crops</w:t>
      </w:r>
      <w:r>
        <w:t xml:space="preserve"> </w:t>
      </w:r>
      <w:r>
        <w:t xml:space="preserve">[</w:t>
      </w:r>
      <w:hyperlink w:anchor="ref-w9iJFFjP">
        <w:r>
          <w:rPr>
            <w:rStyle w:val="Hyperlink"/>
          </w:rPr>
          <w:t xml:space="preserve">35</w:t>
        </w:r>
      </w:hyperlink>
      <w:r>
        <w:t xml:space="preserve">]</w:t>
      </w:r>
      <w:r>
        <w:t xml:space="preserve">.</w:t>
      </w:r>
      <w:r>
        <w:t xml:space="preserve"> </w:t>
      </w:r>
      <w:r>
        <w:t xml:space="preserve">Possible breeding applications would include marker assisted selection,</w:t>
      </w:r>
      <w:r>
        <w:t xml:space="preserve"> </w:t>
      </w:r>
      <w:r>
        <w:t xml:space="preserve">marker assisted backcrossing, and purity assessment of seedstock using a low density panel;</w:t>
      </w:r>
      <w:r>
        <w:t xml:space="preserve"> </w:t>
      </w:r>
      <w:r>
        <w:t xml:space="preserve">whereas, a medium density panel could be developed for routine genomic selection. Our clustering</w:t>
      </w:r>
      <w:r>
        <w:t xml:space="preserve"> </w:t>
      </w:r>
      <w:r>
        <w:t xml:space="preserve">of samples based on marker data suggest geography is a key driver for overall population</w:t>
      </w:r>
      <w:r>
        <w:t xml:space="preserve"> </w:t>
      </w:r>
      <w:r>
        <w:t xml:space="preserve">structure. When projecting ancestry proportions onto cultivars of known market classes, the ancestry</w:t>
      </w:r>
      <w:r>
        <w:t xml:space="preserve"> </w:t>
      </w:r>
      <w:r>
        <w:t xml:space="preserve">proportions were relatively similar within market class grouping. Although there is genetic diversity</w:t>
      </w:r>
      <w:r>
        <w:t xml:space="preserve"> </w:t>
      </w:r>
      <w:r>
        <w:t xml:space="preserve">within each species, this diversity is constrained within market classes. This suggests that</w:t>
      </w:r>
      <w:r>
        <w:t xml:space="preserve"> </w:t>
      </w:r>
      <w:r>
        <w:t xml:space="preserve">crosses between these market classes would greatly increase the amount of genetic diversity</w:t>
      </w:r>
      <w:r>
        <w:t xml:space="preserve"> </w:t>
      </w:r>
      <w:r>
        <w:t xml:space="preserve">to be leveraged in breeding efforts. Crossing between market classes would come at</w:t>
      </w:r>
      <w:r>
        <w:t xml:space="preserve"> </w:t>
      </w:r>
      <w:r>
        <w:t xml:space="preserve">the cost of bringing in undesirable characteristics with regards to achieving a specific</w:t>
      </w:r>
      <w:r>
        <w:t xml:space="preserve"> </w:t>
      </w:r>
      <w:r>
        <w:t xml:space="preserve">morpho-type associated market class. This cost could be mitgated through the use of</w:t>
      </w:r>
      <w:r>
        <w:t xml:space="preserve"> </w:t>
      </w:r>
      <w:r>
        <w:t xml:space="preserve">markers to recover morpho-type expediciously during pre-breeding. Ultimately, the</w:t>
      </w:r>
      <w:r>
        <w:t xml:space="preserve"> </w:t>
      </w:r>
      <w:r>
        <w:t xml:space="preserve">judicious infusion of diversity into a breeding program is necessary for</w:t>
      </w:r>
      <w:r>
        <w:t xml:space="preserve"> </w:t>
      </w:r>
      <w:r>
        <w:t xml:space="preserve">sustaining long-term gain.</w:t>
      </w:r>
    </w:p>
    <w:p>
      <w:pPr>
        <w:pStyle w:val="BodyText"/>
      </w:pPr>
      <w:r>
        <w:t xml:space="preserve">Genomic selection (GS) was proposed over twenty years ago</w:t>
      </w:r>
      <w:r>
        <w:t xml:space="preserve"> </w:t>
      </w:r>
      <w:r>
        <w:t xml:space="preserve">[</w:t>
      </w:r>
      <w:hyperlink w:anchor="ref-zuq8ri4R">
        <w:r>
          <w:rPr>
            <w:rStyle w:val="Hyperlink"/>
          </w:rPr>
          <w:t xml:space="preserve">36</w:t>
        </w:r>
      </w:hyperlink>
      <w:r>
        <w:t xml:space="preserve">]</w:t>
      </w:r>
      <w:r>
        <w:t xml:space="preserve">,</w:t>
      </w:r>
      <w:r>
        <w:t xml:space="preserve"> </w:t>
      </w:r>
      <w:r>
        <w:t xml:space="preserve">and has since become a standard breeding technique.</w:t>
      </w:r>
      <w:r>
        <w:t xml:space="preserve"> </w:t>
      </w:r>
      <w:r>
        <w:t xml:space="preserve">Yet, to our knowledge, GS is not used to any</w:t>
      </w:r>
      <w:r>
        <w:t xml:space="preserve"> </w:t>
      </w:r>
      <w:r>
        <w:t xml:space="preserve">appreciable degree by applied breeding programs working with</w:t>
      </w:r>
      <w:r>
        <w:t xml:space="preserve"> </w:t>
      </w:r>
      <w:r>
        <w:t xml:space="preserve">cucurbits. Studies specifically looking at GS in squash have demonstrated, as with</w:t>
      </w:r>
      <w:r>
        <w:t xml:space="preserve"> </w:t>
      </w:r>
      <w:r>
        <w:t xml:space="preserve">every other crop, that GS is a viable breeding method; although</w:t>
      </w:r>
      <w:r>
        <w:t xml:space="preserve"> </w:t>
      </w:r>
      <w:r>
        <w:t xml:space="preserve">the specific implementation may vary for each program and must take into</w:t>
      </w:r>
      <w:r>
        <w:t xml:space="preserve"> </w:t>
      </w:r>
      <w:r>
        <w:t xml:space="preserve">account the nature of the trait being predicted</w:t>
      </w:r>
      <w:r>
        <w:t xml:space="preserve"> </w:t>
      </w:r>
      <w:r>
        <w:t xml:space="preserve">[</w:t>
      </w:r>
      <w:hyperlink w:anchor="ref-cccKQqlH">
        <w:r>
          <w:rPr>
            <w:rStyle w:val="Hyperlink"/>
          </w:rPr>
          <w:t xml:space="preserve">9</w:t>
        </w:r>
      </w:hyperlink>
      <w:r>
        <w:t xml:space="preserve">,</w:t>
      </w:r>
      <w:hyperlink w:anchor="ref-AmPX0wxj">
        <w:r>
          <w:rPr>
            <w:rStyle w:val="Hyperlink"/>
          </w:rPr>
          <w:t xml:space="preserve">11</w:t>
        </w:r>
      </w:hyperlink>
      <w:r>
        <w:t xml:space="preserve">,</w:t>
      </w:r>
      <w:hyperlink w:anchor="ref-1Bk2DOimZ">
        <w:r>
          <w:rPr>
            <w:rStyle w:val="Hyperlink"/>
          </w:rPr>
          <w:t xml:space="preserve">37</w:t>
        </w:r>
      </w:hyperlink>
      <w:r>
        <w:t xml:space="preserve">]</w:t>
      </w:r>
      <w:r>
        <w:t xml:space="preserve">. Since</w:t>
      </w:r>
      <w:r>
        <w:t xml:space="preserve"> </w:t>
      </w:r>
      <w:r>
        <w:t xml:space="preserve">cucurbit crops are more space-limited than seed-limited, a predict-part-test-part or sparse</w:t>
      </w:r>
      <w:r>
        <w:t xml:space="preserve"> </w:t>
      </w:r>
      <w:r>
        <w:t xml:space="preserve">testing strategy is potentially an even more efficient strategy in cucurbits</w:t>
      </w:r>
      <w:r>
        <w:t xml:space="preserve"> </w:t>
      </w:r>
      <w:r>
        <w:t xml:space="preserve">than it has been shown to be in grain crops</w:t>
      </w:r>
      <w:r>
        <w:t xml:space="preserve"> </w:t>
      </w:r>
      <w:r>
        <w:t xml:space="preserve">[</w:t>
      </w:r>
      <w:hyperlink w:anchor="ref-ZvdSTcI9">
        <w:r>
          <w:rPr>
            <w:rStyle w:val="Hyperlink"/>
          </w:rPr>
          <w:t xml:space="preserve">38</w:t>
        </w:r>
      </w:hyperlink>
      <w:r>
        <w:t xml:space="preserve">]</w:t>
      </w:r>
      <w:r>
        <w:t xml:space="preserve">.</w:t>
      </w:r>
      <w:r>
        <w:t xml:space="preserve"> </w:t>
      </w:r>
      <w:r>
        <w:t xml:space="preserve">Selective phenotyping of resource-intensive quality traits based on marker data to enable prediction</w:t>
      </w:r>
      <w:r>
        <w:t xml:space="preserve"> </w:t>
      </w:r>
      <w:r>
        <w:t xml:space="preserve">is also low-hanging fruit. Our work lowers the barrier to entry for GS in squash,</w:t>
      </w:r>
      <w:r>
        <w:t xml:space="preserve"> </w:t>
      </w:r>
      <w:r>
        <w:t xml:space="preserve">as it provides a set of markers that can be filtered idependently by interested breeding programs,</w:t>
      </w:r>
      <w:r>
        <w:t xml:space="preserve"> </w:t>
      </w:r>
      <w:r>
        <w:t xml:space="preserve">rapidly convered into an amplicon-based assay, and tested in target germplasm. This set</w:t>
      </w:r>
      <w:r>
        <w:t xml:space="preserve"> </w:t>
      </w:r>
      <w:r>
        <w:t xml:space="preserve">can then be used for routine genotyping, which is a necessary first step towards implementing</w:t>
      </w:r>
      <w:r>
        <w:t xml:space="preserve"> </w:t>
      </w:r>
      <w:r>
        <w:t xml:space="preserve">GS</w:t>
      </w:r>
      <w:r>
        <w:t xml:space="preserve"> </w:t>
      </w:r>
      <w:r>
        <w:t xml:space="preserve">[</w:t>
      </w:r>
      <w:hyperlink w:anchor="ref-6QvaEUvI">
        <w:r>
          <w:rPr>
            <w:rStyle w:val="Hyperlink"/>
          </w:rPr>
          <w:t xml:space="preserve">39</w:t>
        </w:r>
      </w:hyperlink>
      <w:r>
        <w:t xml:space="preserve">]</w:t>
      </w:r>
      <w:r>
        <w:t xml:space="preserve">.</w:t>
      </w:r>
    </w:p>
    <w:p>
      <w:pPr>
        <w:pStyle w:val="BodyText"/>
      </w:pPr>
      <w:r>
        <w:t xml:space="preserve">At the interface of breeding and biology lies the phenomena of heterosis in squash.</w:t>
      </w:r>
      <w:r>
        <w:t xml:space="preserve"> </w:t>
      </w:r>
      <w:r>
        <w:t xml:space="preserve">Although there is some evidence of heterosis in squash, the basis of this</w:t>
      </w:r>
      <w:r>
        <w:t xml:space="preserve"> </w:t>
      </w:r>
      <w:r>
        <w:t xml:space="preserve">heterosis is not well understood. Unlike many other outcrossing monoicous crops such</w:t>
      </w:r>
      <w:r>
        <w:t xml:space="preserve"> </w:t>
      </w:r>
      <w:r>
        <w:t xml:space="preserve">as, maize and onion, cultivars from Cucurbita,</w:t>
      </w:r>
      <w:r>
        <w:t xml:space="preserve"> </w:t>
      </w:r>
      <w:r>
        <w:t xml:space="preserve">similar to sunflower, do not suffer from debilatating inbreeding.</w:t>
      </w:r>
      <w:r>
        <w:t xml:space="preserve"> </w:t>
      </w:r>
      <w:r>
        <w:t xml:space="preserve">With little inbreeding depression, it would stand that little better-parent heterosis</w:t>
      </w:r>
      <w:r>
        <w:t xml:space="preserve"> </w:t>
      </w:r>
      <w:r>
        <w:t xml:space="preserve">would be expected under the dominance theory of heterosis.</w:t>
      </w:r>
      <w:r>
        <w:t xml:space="preserve"> </w:t>
      </w:r>
      <w:r>
        <w:t xml:space="preserve">Initial papers suggested that inbreeding in Cucurbita may not simply reduce</w:t>
      </w:r>
      <w:r>
        <w:t xml:space="preserve"> </w:t>
      </w:r>
      <w:r>
        <w:t xml:space="preserve">yield as inbred varieties have the capacity to compete with commercial check cultivars;</w:t>
      </w:r>
      <w:r>
        <w:t xml:space="preserve"> </w:t>
      </w:r>
      <w:r>
        <w:t xml:space="preserve">however, better-parent heterosis has been observed in a</w:t>
      </w:r>
      <w:r>
        <w:t xml:space="preserve"> </w:t>
      </w:r>
      <w:r>
        <w:rPr>
          <w:iCs/>
          <w:i/>
        </w:rPr>
        <w:t xml:space="preserve">C. pepo</w:t>
      </w:r>
      <w:r>
        <w:t xml:space="preserve"> </w:t>
      </w:r>
      <w:r>
        <w:t xml:space="preserve">and</w:t>
      </w:r>
      <w:r>
        <w:t xml:space="preserve"> </w:t>
      </w:r>
      <w:r>
        <w:rPr>
          <w:iCs/>
          <w:i/>
        </w:rPr>
        <w:t xml:space="preserve">C. maxima</w:t>
      </w:r>
      <w:r>
        <w:t xml:space="preserve">.</w:t>
      </w:r>
      <w:r>
        <w:t xml:space="preserve"> </w:t>
      </w:r>
      <w:r>
        <w:t xml:space="preserve">Further, interspecific-heterosis has been observed at the gene-expression</w:t>
      </w:r>
      <w:r>
        <w:t xml:space="preserve"> </w:t>
      </w:r>
      <w:r>
        <w:t xml:space="preserve">level in</w:t>
      </w:r>
      <w:r>
        <w:t xml:space="preserve"> </w:t>
      </w:r>
      <w:r>
        <w:rPr>
          <w:iCs/>
          <w:i/>
        </w:rPr>
        <w:t xml:space="preserve">C moschata</w:t>
      </w:r>
      <w:r>
        <w:t xml:space="preserve"> </w:t>
      </w:r>
      <w:r>
        <w:t xml:space="preserve">x</w:t>
      </w:r>
      <w:r>
        <w:t xml:space="preserve"> </w:t>
      </w:r>
      <w:r>
        <w:rPr>
          <w:iCs/>
          <w:i/>
        </w:rPr>
        <w:t xml:space="preserve">C. maxima</w:t>
      </w:r>
      <w:r>
        <w:t xml:space="preserve"> </w:t>
      </w:r>
      <w:r>
        <w:t xml:space="preserve">hybrids</w:t>
      </w:r>
      <w:r>
        <w:t xml:space="preserve"> </w:t>
      </w:r>
      <w:r>
        <w:t xml:space="preserve">[</w:t>
      </w:r>
      <w:hyperlink w:anchor="ref-42uqqDAI">
        <w:r>
          <w:rPr>
            <w:rStyle w:val="Hyperlink"/>
          </w:rPr>
          <w:t xml:space="preserve">4</w:t>
        </w:r>
      </w:hyperlink>
      <w:r>
        <w:t xml:space="preserve">]</w:t>
      </w:r>
      <w:r>
        <w:t xml:space="preserve">.</w:t>
      </w:r>
      <w:r>
        <w:t xml:space="preserve"> </w:t>
      </w:r>
      <w:r>
        <w:t xml:space="preserve">Anecdotally, interspecific crosses have led to the production of commercially</w:t>
      </w:r>
      <w:r>
        <w:t xml:space="preserve"> </w:t>
      </w:r>
      <w:r>
        <w:t xml:space="preserve">successful cultivars</w:t>
      </w:r>
      <w:r>
        <w:t xml:space="preserve"> </w:t>
      </w:r>
      <w:r>
        <w:t xml:space="preserve">[</w:t>
      </w:r>
      <w:hyperlink w:anchor="ref-1djkZ3cX">
        <w:r>
          <w:rPr>
            <w:rStyle w:val="Hyperlink"/>
          </w:rPr>
          <w:t xml:space="preserve">40</w:t>
        </w:r>
      </w:hyperlink>
      <w:r>
        <w:t xml:space="preserve">]</w:t>
      </w:r>
      <w:r>
        <w:t xml:space="preserve">. The genetic groups</w:t>
      </w:r>
      <w:r>
        <w:t xml:space="preserve"> </w:t>
      </w:r>
      <w:r>
        <w:t xml:space="preserve">identified in this study could help direct the development of heterotic groups</w:t>
      </w:r>
      <w:r>
        <w:t xml:space="preserve"> </w:t>
      </w:r>
      <w:r>
        <w:t xml:space="preserve">and the study of heterosis in squash. Although, there is little evidence</w:t>
      </w:r>
      <w:r>
        <w:t xml:space="preserve"> </w:t>
      </w:r>
      <w:r>
        <w:t xml:space="preserve">that crossing between genetically differentiated groups leads to heterosis,</w:t>
      </w:r>
      <w:r>
        <w:t xml:space="preserve"> </w:t>
      </w:r>
      <w:r>
        <w:t xml:space="preserve">these groupings can nonetheless be used to guide the initial formation of heterotic</w:t>
      </w:r>
      <w:r>
        <w:t xml:space="preserve"> </w:t>
      </w:r>
      <w:r>
        <w:t xml:space="preserve">groups. Reciprical recurrent selection will likely be necessary to develop true</w:t>
      </w:r>
      <w:r>
        <w:t xml:space="preserve"> </w:t>
      </w:r>
      <w:r>
        <w:t xml:space="preserve">heterotic groups.</w:t>
      </w:r>
    </w:p>
    <w:p>
      <w:pPr>
        <w:pStyle w:val="BodyText"/>
      </w:pPr>
      <w:r>
        <w:t xml:space="preserve">Our data provides a useful starting point for association studies. In the case where</w:t>
      </w:r>
      <w:r>
        <w:t xml:space="preserve"> </w:t>
      </w:r>
      <w:r>
        <w:t xml:space="preserve">traits are common in the panel, the panel can be phenotyped for a trait of interest and</w:t>
      </w:r>
      <w:r>
        <w:t xml:space="preserve"> </w:t>
      </w:r>
      <w:r>
        <w:t xml:space="preserve">combined with marker data and insight provided by our study.</w:t>
      </w:r>
      <w:r>
        <w:t xml:space="preserve"> </w:t>
      </w:r>
      <w:r>
        <w:t xml:space="preserve">We demonstrated this approach in our association analysis of the bush</w:t>
      </w:r>
      <w:r>
        <w:t xml:space="preserve"> </w:t>
      </w:r>
      <w:r>
        <w:t xml:space="preserve">gene. In the case of a rare phenotype, such as a resistance gene, subsets of the germplasm</w:t>
      </w:r>
      <w:r>
        <w:t xml:space="preserve"> </w:t>
      </w:r>
      <w:r>
        <w:t xml:space="preserve">and markers should be used to develop custom populations. Plant</w:t>
      </w:r>
      <w:r>
        <w:t xml:space="preserve"> </w:t>
      </w:r>
      <w:r>
        <w:t xml:space="preserve">introductions (PI) are frequently used as source parents in mapping studies and for germplasm</w:t>
      </w:r>
      <w:r>
        <w:t xml:space="preserve"> </w:t>
      </w:r>
      <w:r>
        <w:t xml:space="preserve">improvement, as was the case for mapping Phytophthora resistance and developing resistant</w:t>
      </w:r>
      <w:r>
        <w:t xml:space="preserve"> </w:t>
      </w:r>
      <w:r>
        <w:t xml:space="preserve">breeding lines</w:t>
      </w:r>
      <w:r>
        <w:t xml:space="preserve"> </w:t>
      </w:r>
      <w:r>
        <w:t xml:space="preserve">[</w:t>
      </w:r>
      <w:hyperlink w:anchor="ref-19dH3oEl">
        <w:r>
          <w:rPr>
            <w:rStyle w:val="Hyperlink"/>
          </w:rPr>
          <w:t xml:space="preserve">41</w:t>
        </w:r>
      </w:hyperlink>
      <w:r>
        <w:t xml:space="preserve">,</w:t>
      </w:r>
      <w:hyperlink w:anchor="ref-1Fqob4Pjw">
        <w:r>
          <w:rPr>
            <w:rStyle w:val="Hyperlink"/>
          </w:rPr>
          <w:t xml:space="preserve">42</w:t>
        </w:r>
      </w:hyperlink>
      <w:r>
        <w:t xml:space="preserve">]</w:t>
      </w:r>
      <w:r>
        <w:t xml:space="preserve">. Further, if</w:t>
      </w:r>
      <w:r>
        <w:t xml:space="preserve"> </w:t>
      </w:r>
      <w:r>
        <w:t xml:space="preserve">a trait segregates closely with population sructure, as was the case for seed size in</w:t>
      </w:r>
      <w:r>
        <w:t xml:space="preserve"> </w:t>
      </w:r>
      <w:r>
        <w:rPr>
          <w:iCs/>
          <w:i/>
        </w:rPr>
        <w:t xml:space="preserve">C. pepo</w:t>
      </w:r>
      <w:r>
        <w:t xml:space="preserve"> </w:t>
      </w:r>
      <w:r>
        <w:t xml:space="preserve">and maturity in</w:t>
      </w:r>
      <w:r>
        <w:t xml:space="preserve"> </w:t>
      </w:r>
      <w:r>
        <w:rPr>
          <w:iCs/>
          <w:i/>
        </w:rPr>
        <w:t xml:space="preserve">C. moschata</w:t>
      </w:r>
      <w:r>
        <w:t xml:space="preserve">, this would indicate that populations should be formed</w:t>
      </w:r>
      <w:r>
        <w:t xml:space="preserve"> </w:t>
      </w:r>
      <w:r>
        <w:t xml:space="preserve">by crossing between the groups identified to remove the confounding effects of population</w:t>
      </w:r>
      <w:r>
        <w:t xml:space="preserve"> </w:t>
      </w:r>
      <w:r>
        <w:t xml:space="preserve">structure</w:t>
      </w:r>
      <w:r>
        <w:t xml:space="preserve"> </w:t>
      </w:r>
      <w:r>
        <w:t xml:space="preserve">[</w:t>
      </w:r>
      <w:hyperlink w:anchor="ref-mlGzjIQ0">
        <w:r>
          <w:rPr>
            <w:rStyle w:val="Hyperlink"/>
          </w:rPr>
          <w:t xml:space="preserve">43</w:t>
        </w:r>
      </w:hyperlink>
      <w:r>
        <w:t xml:space="preserve">]</w:t>
      </w:r>
      <w:r>
        <w:t xml:space="preserve">. When</w:t>
      </w:r>
      <w:r>
        <w:t xml:space="preserve"> </w:t>
      </w:r>
      <w:r>
        <w:t xml:space="preserve">higher density genotyping may be necessary or the PIs are not well charaterized for a</w:t>
      </w:r>
      <w:r>
        <w:t xml:space="preserve"> </w:t>
      </w:r>
      <w:r>
        <w:t xml:space="preserve">trait of interest, the data generated in this study can be used to prioritize accessions for</w:t>
      </w:r>
      <w:r>
        <w:t xml:space="preserve"> </w:t>
      </w:r>
      <w:r>
        <w:t xml:space="preserve">re-sequencing and phentyping. Our GenoCore analysis provides a subset of several hundred</w:t>
      </w:r>
      <w:r>
        <w:t xml:space="preserve"> </w:t>
      </w:r>
      <w:r>
        <w:t xml:space="preserve">accessions that would likely be informative for re-sequencing efforts.</w:t>
      </w:r>
    </w:p>
    <w:bookmarkEnd w:id="55"/>
    <w:bookmarkStart w:id="58" w:name="supplemental-figures"/>
    <w:p>
      <w:pPr>
        <w:pStyle w:val="Heading2"/>
      </w:pPr>
      <w:r>
        <w:t xml:space="preserve">Supplemental Figures</w:t>
      </w:r>
    </w:p>
    <w:p>
      <w:pPr>
        <w:pStyle w:val="FirstParagraph"/>
      </w:pPr>
      <w:r>
        <w:drawing>
          <wp:inline>
            <wp:extent cx="5943600" cy="3462147"/>
            <wp:effectExtent b="0" l="0" r="0" t="0"/>
            <wp:docPr descr="Cross-validation error plots used to pick the optimum K value for admixture analysis. The K value that minimizes cross-validation error, and thus chosen for the final analysis, is labeled with a red point." title="" id="1" name="Picture"/>
            <a:graphic>
              <a:graphicData uri="http://schemas.openxmlformats.org/drawingml/2006/picture">
                <pic:pic>
                  <pic:nvPicPr>
                    <pic:cNvPr descr="images/error_plots.png" id="0" name="Picture"/>
                    <pic:cNvPicPr>
                      <a:picLocks noChangeArrowheads="1" noChangeAspect="1"/>
                    </pic:cNvPicPr>
                  </pic:nvPicPr>
                  <pic:blipFill>
                    <a:blip r:embed="rId56"/>
                    <a:stretch>
                      <a:fillRect/>
                    </a:stretch>
                  </pic:blipFill>
                  <pic:spPr bwMode="auto">
                    <a:xfrm>
                      <a:off x="0" y="0"/>
                      <a:ext cx="5943600" cy="3462147"/>
                    </a:xfrm>
                    <a:prstGeom prst="rect">
                      <a:avLst/>
                    </a:prstGeom>
                    <a:noFill/>
                    <a:ln w="9525">
                      <a:noFill/>
                      <a:headEnd/>
                      <a:tailEnd/>
                    </a:ln>
                  </pic:spPr>
                </pic:pic>
              </a:graphicData>
            </a:graphic>
          </wp:inline>
        </w:drawing>
      </w:r>
      <w:r>
        <w:t xml:space="preserve"> </w:t>
      </w:r>
      <w:r>
        <w:t xml:space="preserve">{#fig:cv}</w:t>
      </w:r>
    </w:p>
    <w:p>
      <w:pPr>
        <w:pStyle w:val="CaptionedFigure"/>
      </w:pPr>
      <w:r>
        <w:drawing>
          <wp:inline>
            <wp:extent cx="5943600" cy="5193220"/>
            <wp:effectExtent b="0" l="0" r="0" t="0"/>
            <wp:docPr descr="Results from running GenoCore in each of the panels. Panel A shows the PCA plots for each panel with accessions selected by GenoCore represented as black points. Panel B shows the proportion of total accessions needed to obtain a certain coverage of diversity." title="" id="1" name="Picture"/>
            <a:graphic>
              <a:graphicData uri="http://schemas.openxmlformats.org/drawingml/2006/picture">
                <pic:pic>
                  <pic:nvPicPr>
                    <pic:cNvPr descr="images/core_plot.png" id="0" name="Picture"/>
                    <pic:cNvPicPr>
                      <a:picLocks noChangeArrowheads="1" noChangeAspect="1"/>
                    </pic:cNvPicPr>
                  </pic:nvPicPr>
                  <pic:blipFill>
                    <a:blip r:embed="rId57"/>
                    <a:stretch>
                      <a:fillRect/>
                    </a:stretch>
                  </pic:blipFill>
                  <pic:spPr bwMode="auto">
                    <a:xfrm>
                      <a:off x="0" y="0"/>
                      <a:ext cx="5943600" cy="5193220"/>
                    </a:xfrm>
                    <a:prstGeom prst="rect">
                      <a:avLst/>
                    </a:prstGeom>
                    <a:noFill/>
                    <a:ln w="9525">
                      <a:noFill/>
                      <a:headEnd/>
                      <a:tailEnd/>
                    </a:ln>
                  </pic:spPr>
                </pic:pic>
              </a:graphicData>
            </a:graphic>
          </wp:inline>
        </w:drawing>
      </w:r>
    </w:p>
    <w:p>
      <w:pPr>
        <w:pStyle w:val="ImageCaption"/>
      </w:pPr>
      <w:r>
        <w:t xml:space="preserve">Results from running GenoCore in each of the panels. Panel A shows the PCA plots for each panel with accessions selected by GenoCore represented as black points. Panel B shows the proportion of total accessions needed to obtain a certain coverage of diversity.</w:t>
      </w:r>
    </w:p>
    <w:bookmarkEnd w:id="58"/>
    <w:bookmarkStart w:id="248" w:name="references"/>
    <w:p>
      <w:pPr>
        <w:pStyle w:val="Heading2"/>
      </w:pPr>
      <w:r>
        <w:t xml:space="preserve">References</w:t>
      </w:r>
    </w:p>
    <w:bookmarkStart w:id="247" w:name="refs"/>
    <w:bookmarkStart w:id="61"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9">
        <w:r>
          <w:rPr>
            <w:rStyle w:val="Hyperlink"/>
          </w:rPr>
          <w:t xml:space="preserve">https://doi.org/dmqkmf</w:t>
        </w:r>
      </w:hyperlink>
      <w:r>
        <w:t xml:space="preserve"> </w:t>
      </w:r>
      <w:r>
        <w:t xml:space="preserve">DOI:</w:t>
      </w:r>
      <w:r>
        <w:t xml:space="preserve"> </w:t>
      </w:r>
      <w:hyperlink r:id="rId60">
        <w:r>
          <w:rPr>
            <w:rStyle w:val="Hyperlink"/>
          </w:rPr>
          <w:t xml:space="preserve">10.1007/978-0-387-30443-4_10</w:t>
        </w:r>
      </w:hyperlink>
    </w:p>
    <w:bookmarkEnd w:id="61"/>
    <w:bookmarkStart w:id="64"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62">
        <w:r>
          <w:rPr>
            <w:rStyle w:val="Hyperlink"/>
          </w:rPr>
          <w:t xml:space="preserve">https://doi.org/gmkkfh</w:t>
        </w:r>
      </w:hyperlink>
      <w:r>
        <w:t xml:space="preserve"> </w:t>
      </w:r>
      <w:r>
        <w:t xml:space="preserve">DOI:</w:t>
      </w:r>
      <w:r>
        <w:t xml:space="preserve"> </w:t>
      </w:r>
      <w:hyperlink r:id="rId63">
        <w:r>
          <w:rPr>
            <w:rStyle w:val="Hyperlink"/>
          </w:rPr>
          <w:t xml:space="preserve">10.21273/hortsci.40.6.1620</w:t>
        </w:r>
      </w:hyperlink>
    </w:p>
    <w:bookmarkEnd w:id="64"/>
    <w:bookmarkStart w:id="68"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5">
        <w:r>
          <w:rPr>
            <w:rStyle w:val="Hyperlink"/>
          </w:rPr>
          <w:t xml:space="preserve">https://doi.org/gsg7</w:t>
        </w:r>
      </w:hyperlink>
      <w:r>
        <w:t xml:space="preserve"> </w:t>
      </w:r>
      <w:r>
        <w:t xml:space="preserve">DOI:</w:t>
      </w:r>
      <w:r>
        <w:t xml:space="preserve"> </w:t>
      </w:r>
      <w:hyperlink r:id="rId66">
        <w:r>
          <w:rPr>
            <w:rStyle w:val="Hyperlink"/>
          </w:rPr>
          <w:t xml:space="preserve">10.1111/nph.16015</w:t>
        </w:r>
      </w:hyperlink>
      <w:r>
        <w:t xml:space="preserve"> </w:t>
      </w:r>
      <w:r>
        <w:t xml:space="preserve">· PMID:</w:t>
      </w:r>
      <w:r>
        <w:t xml:space="preserve"> </w:t>
      </w:r>
      <w:hyperlink r:id="rId67">
        <w:r>
          <w:rPr>
            <w:rStyle w:val="Hyperlink"/>
          </w:rPr>
          <w:t xml:space="preserve">31230355</w:t>
        </w:r>
      </w:hyperlink>
    </w:p>
    <w:bookmarkEnd w:id="68"/>
    <w:bookmarkStart w:id="72"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9">
        <w:r>
          <w:rPr>
            <w:rStyle w:val="Hyperlink"/>
          </w:rPr>
          <w:t xml:space="preserve">https://doi.org/gb4cx2</w:t>
        </w:r>
      </w:hyperlink>
      <w:r>
        <w:t xml:space="preserve"> </w:t>
      </w:r>
      <w:r>
        <w:t xml:space="preserve">DOI:</w:t>
      </w:r>
      <w:r>
        <w:t xml:space="preserve"> </w:t>
      </w:r>
      <w:hyperlink r:id="rId70">
        <w:r>
          <w:rPr>
            <w:rStyle w:val="Hyperlink"/>
          </w:rPr>
          <w:t xml:space="preserve">10.1016/j.molp.2017.09.003</w:t>
        </w:r>
      </w:hyperlink>
      <w:r>
        <w:t xml:space="preserve"> </w:t>
      </w:r>
      <w:r>
        <w:t xml:space="preserve">· PMID:</w:t>
      </w:r>
      <w:r>
        <w:t xml:space="preserve"> </w:t>
      </w:r>
      <w:hyperlink r:id="rId71">
        <w:r>
          <w:rPr>
            <w:rStyle w:val="Hyperlink"/>
          </w:rPr>
          <w:t xml:space="preserve">28917590</w:t>
        </w:r>
      </w:hyperlink>
    </w:p>
    <w:bookmarkEnd w:id="72"/>
    <w:bookmarkStart w:id="77"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3">
        <w:r>
          <w:rPr>
            <w:rStyle w:val="Hyperlink"/>
          </w:rPr>
          <w:t xml:space="preserve">https://doi.org/gmcmq9</w:t>
        </w:r>
      </w:hyperlink>
      <w:r>
        <w:t xml:space="preserve"> </w:t>
      </w:r>
      <w:r>
        <w:t xml:space="preserve">DOI:</w:t>
      </w:r>
      <w:r>
        <w:t xml:space="preserve"> </w:t>
      </w:r>
      <w:hyperlink r:id="rId74">
        <w:r>
          <w:rPr>
            <w:rStyle w:val="Hyperlink"/>
          </w:rPr>
          <w:t xml:space="preserve">10.1093/nar/gky944</w:t>
        </w:r>
      </w:hyperlink>
      <w:r>
        <w:t xml:space="preserve"> </w:t>
      </w:r>
      <w:r>
        <w:t xml:space="preserve">· PMID:</w:t>
      </w:r>
      <w:r>
        <w:t xml:space="preserve"> </w:t>
      </w:r>
      <w:hyperlink r:id="rId75">
        <w:r>
          <w:rPr>
            <w:rStyle w:val="Hyperlink"/>
          </w:rPr>
          <w:t xml:space="preserve">30321383</w:t>
        </w:r>
      </w:hyperlink>
      <w:r>
        <w:t xml:space="preserve"> </w:t>
      </w:r>
      <w:r>
        <w:t xml:space="preserve">· PMCID:</w:t>
      </w:r>
      <w:r>
        <w:t xml:space="preserve"> </w:t>
      </w:r>
      <w:hyperlink r:id="rId76">
        <w:r>
          <w:rPr>
            <w:rStyle w:val="Hyperlink"/>
          </w:rPr>
          <w:t xml:space="preserve">PMC6324010</w:t>
        </w:r>
      </w:hyperlink>
    </w:p>
    <w:bookmarkEnd w:id="77"/>
    <w:bookmarkStart w:id="82"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8">
        <w:r>
          <w:rPr>
            <w:rStyle w:val="Hyperlink"/>
          </w:rPr>
          <w:t xml:space="preserve">https://doi.org/gmkkvf</w:t>
        </w:r>
      </w:hyperlink>
      <w:r>
        <w:t xml:space="preserve"> </w:t>
      </w:r>
      <w:r>
        <w:t xml:space="preserve">DOI:</w:t>
      </w:r>
      <w:r>
        <w:t xml:space="preserve"> </w:t>
      </w:r>
      <w:hyperlink r:id="rId79">
        <w:r>
          <w:rPr>
            <w:rStyle w:val="Hyperlink"/>
          </w:rPr>
          <w:t xml:space="preserve">10.1186/s12864-016-3439-y</w:t>
        </w:r>
      </w:hyperlink>
      <w:r>
        <w:t xml:space="preserve"> </w:t>
      </w:r>
      <w:r>
        <w:t xml:space="preserve">· PMID:</w:t>
      </w:r>
      <w:r>
        <w:t xml:space="preserve"> </w:t>
      </w:r>
      <w:hyperlink r:id="rId80">
        <w:r>
          <w:rPr>
            <w:rStyle w:val="Hyperlink"/>
          </w:rPr>
          <w:t xml:space="preserve">28100189</w:t>
        </w:r>
      </w:hyperlink>
      <w:r>
        <w:t xml:space="preserve"> </w:t>
      </w:r>
      <w:r>
        <w:t xml:space="preserve">· PMCID:</w:t>
      </w:r>
      <w:r>
        <w:t xml:space="preserve"> </w:t>
      </w:r>
      <w:hyperlink r:id="rId81">
        <w:r>
          <w:rPr>
            <w:rStyle w:val="Hyperlink"/>
          </w:rPr>
          <w:t xml:space="preserve">PMC5241963</w:t>
        </w:r>
      </w:hyperlink>
    </w:p>
    <w:bookmarkEnd w:id="82"/>
    <w:bookmarkStart w:id="87"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3">
        <w:r>
          <w:rPr>
            <w:rStyle w:val="Hyperlink"/>
          </w:rPr>
          <w:t xml:space="preserve">https://doi.org/gmkktr</w:t>
        </w:r>
      </w:hyperlink>
      <w:r>
        <w:t xml:space="preserve"> </w:t>
      </w:r>
      <w:r>
        <w:t xml:space="preserve">DOI:</w:t>
      </w:r>
      <w:r>
        <w:t xml:space="preserve"> </w:t>
      </w:r>
      <w:hyperlink r:id="rId84">
        <w:r>
          <w:rPr>
            <w:rStyle w:val="Hyperlink"/>
          </w:rPr>
          <w:t xml:space="preserve">10.1038/s41598-017-13216-3</w:t>
        </w:r>
      </w:hyperlink>
      <w:r>
        <w:t xml:space="preserve"> </w:t>
      </w:r>
      <w:r>
        <w:t xml:space="preserve">· PMID:</w:t>
      </w:r>
      <w:r>
        <w:t xml:space="preserve"> </w:t>
      </w:r>
      <w:hyperlink r:id="rId85">
        <w:r>
          <w:rPr>
            <w:rStyle w:val="Hyperlink"/>
          </w:rPr>
          <w:t xml:space="preserve">28986571</w:t>
        </w:r>
      </w:hyperlink>
      <w:r>
        <w:t xml:space="preserve"> </w:t>
      </w:r>
      <w:r>
        <w:t xml:space="preserve">· PMCID:</w:t>
      </w:r>
      <w:r>
        <w:t xml:space="preserve"> </w:t>
      </w:r>
      <w:hyperlink r:id="rId86">
        <w:r>
          <w:rPr>
            <w:rStyle w:val="Hyperlink"/>
          </w:rPr>
          <w:t xml:space="preserve">PMC5630576</w:t>
        </w:r>
      </w:hyperlink>
    </w:p>
    <w:bookmarkEnd w:id="87"/>
    <w:bookmarkStart w:id="92"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8">
        <w:r>
          <w:rPr>
            <w:rStyle w:val="Hyperlink"/>
          </w:rPr>
          <w:t xml:space="preserve">https://doi.org/gd6tc4</w:t>
        </w:r>
      </w:hyperlink>
      <w:r>
        <w:t xml:space="preserve"> </w:t>
      </w:r>
      <w:r>
        <w:t xml:space="preserve">DOI:</w:t>
      </w:r>
      <w:r>
        <w:t xml:space="preserve"> </w:t>
      </w:r>
      <w:hyperlink r:id="rId89">
        <w:r>
          <w:rPr>
            <w:rStyle w:val="Hyperlink"/>
          </w:rPr>
          <w:t xml:space="preserve">10.1007/s11032-018-0869-z</w:t>
        </w:r>
      </w:hyperlink>
      <w:r>
        <w:t xml:space="preserve"> </w:t>
      </w:r>
      <w:r>
        <w:t xml:space="preserve">· PMID:</w:t>
      </w:r>
      <w:r>
        <w:t xml:space="preserve"> </w:t>
      </w:r>
      <w:hyperlink r:id="rId90">
        <w:r>
          <w:rPr>
            <w:rStyle w:val="Hyperlink"/>
          </w:rPr>
          <w:t xml:space="preserve">30237748</w:t>
        </w:r>
      </w:hyperlink>
      <w:r>
        <w:t xml:space="preserve"> </w:t>
      </w:r>
      <w:r>
        <w:t xml:space="preserve">· PMCID:</w:t>
      </w:r>
      <w:r>
        <w:t xml:space="preserve"> </w:t>
      </w:r>
      <w:hyperlink r:id="rId91">
        <w:r>
          <w:rPr>
            <w:rStyle w:val="Hyperlink"/>
          </w:rPr>
          <w:t xml:space="preserve">PMC6133072</w:t>
        </w:r>
      </w:hyperlink>
    </w:p>
    <w:bookmarkEnd w:id="92"/>
    <w:bookmarkStart w:id="96"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3">
        <w:r>
          <w:rPr>
            <w:rStyle w:val="Hyperlink"/>
          </w:rPr>
          <w:t xml:space="preserve">https://doi.org/gmkkvg</w:t>
        </w:r>
      </w:hyperlink>
      <w:r>
        <w:t xml:space="preserve"> </w:t>
      </w:r>
      <w:r>
        <w:t xml:space="preserve">DOI:</w:t>
      </w:r>
      <w:r>
        <w:t xml:space="preserve"> </w:t>
      </w:r>
      <w:hyperlink r:id="rId94">
        <w:r>
          <w:rPr>
            <w:rStyle w:val="Hyperlink"/>
          </w:rPr>
          <w:t xml:space="preserve">10.3835/plantgenome2018.10.0082</w:t>
        </w:r>
      </w:hyperlink>
      <w:r>
        <w:t xml:space="preserve"> </w:t>
      </w:r>
      <w:r>
        <w:t xml:space="preserve">· PMID:</w:t>
      </w:r>
      <w:r>
        <w:t xml:space="preserve"> </w:t>
      </w:r>
      <w:hyperlink r:id="rId95">
        <w:r>
          <w:rPr>
            <w:rStyle w:val="Hyperlink"/>
          </w:rPr>
          <w:t xml:space="preserve">31290920</w:t>
        </w:r>
      </w:hyperlink>
    </w:p>
    <w:bookmarkEnd w:id="96"/>
    <w:bookmarkStart w:id="101"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7">
        <w:r>
          <w:rPr>
            <w:rStyle w:val="Hyperlink"/>
          </w:rPr>
          <w:t xml:space="preserve">https://doi.org/gmkkvd</w:t>
        </w:r>
      </w:hyperlink>
      <w:r>
        <w:t xml:space="preserve"> </w:t>
      </w:r>
      <w:r>
        <w:t xml:space="preserve">DOI:</w:t>
      </w:r>
      <w:r>
        <w:t xml:space="preserve"> </w:t>
      </w:r>
      <w:hyperlink r:id="rId98">
        <w:r>
          <w:rPr>
            <w:rStyle w:val="Hyperlink"/>
          </w:rPr>
          <w:t xml:space="preserve">10.1038/s41438-019-0176-9</w:t>
        </w:r>
      </w:hyperlink>
      <w:r>
        <w:t xml:space="preserve"> </w:t>
      </w:r>
      <w:r>
        <w:t xml:space="preserve">· PMID:</w:t>
      </w:r>
      <w:r>
        <w:t xml:space="preserve"> </w:t>
      </w:r>
      <w:hyperlink r:id="rId99">
        <w:r>
          <w:rPr>
            <w:rStyle w:val="Hyperlink"/>
          </w:rPr>
          <w:t xml:space="preserve">31645952</w:t>
        </w:r>
      </w:hyperlink>
      <w:r>
        <w:t xml:space="preserve"> </w:t>
      </w:r>
      <w:r>
        <w:t xml:space="preserve">· PMCID:</w:t>
      </w:r>
      <w:r>
        <w:t xml:space="preserve"> </w:t>
      </w:r>
      <w:hyperlink r:id="rId100">
        <w:r>
          <w:rPr>
            <w:rStyle w:val="Hyperlink"/>
          </w:rPr>
          <w:t xml:space="preserve">PMC6804688</w:t>
        </w:r>
      </w:hyperlink>
    </w:p>
    <w:bookmarkEnd w:id="101"/>
    <w:bookmarkStart w:id="106"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2">
        <w:r>
          <w:rPr>
            <w:rStyle w:val="Hyperlink"/>
          </w:rPr>
          <w:t xml:space="preserve">https://doi.org/gmkzhb</w:t>
        </w:r>
      </w:hyperlink>
      <w:r>
        <w:t xml:space="preserve"> </w:t>
      </w:r>
      <w:r>
        <w:t xml:space="preserve">DOI:</w:t>
      </w:r>
      <w:r>
        <w:t xml:space="preserve"> </w:t>
      </w:r>
      <w:hyperlink r:id="rId103">
        <w:r>
          <w:rPr>
            <w:rStyle w:val="Hyperlink"/>
          </w:rPr>
          <w:t xml:space="preserve">10.1534/g3.120.401215</w:t>
        </w:r>
      </w:hyperlink>
      <w:r>
        <w:t xml:space="preserve"> </w:t>
      </w:r>
      <w:r>
        <w:t xml:space="preserve">· PMID:</w:t>
      </w:r>
      <w:r>
        <w:t xml:space="preserve"> </w:t>
      </w:r>
      <w:hyperlink r:id="rId104">
        <w:r>
          <w:rPr>
            <w:rStyle w:val="Hyperlink"/>
          </w:rPr>
          <w:t xml:space="preserve">32816923</w:t>
        </w:r>
      </w:hyperlink>
      <w:r>
        <w:t xml:space="preserve"> </w:t>
      </w:r>
      <w:r>
        <w:t xml:space="preserve">· PMCID:</w:t>
      </w:r>
      <w:r>
        <w:t xml:space="preserve"> </w:t>
      </w:r>
      <w:hyperlink r:id="rId105">
        <w:r>
          <w:rPr>
            <w:rStyle w:val="Hyperlink"/>
          </w:rPr>
          <w:t xml:space="preserve">PMC7534422</w:t>
        </w:r>
      </w:hyperlink>
    </w:p>
    <w:bookmarkEnd w:id="106"/>
    <w:bookmarkStart w:id="110"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7">
        <w:r>
          <w:rPr>
            <w:rStyle w:val="Hyperlink"/>
          </w:rPr>
          <w:t xml:space="preserve">https://doi.org/gmkzrd</w:t>
        </w:r>
      </w:hyperlink>
      <w:r>
        <w:t xml:space="preserve"> </w:t>
      </w:r>
      <w:r>
        <w:t xml:space="preserve">DOI:</w:t>
      </w:r>
      <w:r>
        <w:t xml:space="preserve"> </w:t>
      </w:r>
      <w:hyperlink r:id="rId108">
        <w:r>
          <w:rPr>
            <w:rStyle w:val="Hyperlink"/>
          </w:rPr>
          <w:t xml:space="preserve">10.1016/j.molp.2020.08.011</w:t>
        </w:r>
      </w:hyperlink>
      <w:r>
        <w:t xml:space="preserve"> </w:t>
      </w:r>
      <w:r>
        <w:t xml:space="preserve">· PMID:</w:t>
      </w:r>
      <w:r>
        <w:t xml:space="preserve"> </w:t>
      </w:r>
      <w:hyperlink r:id="rId109">
        <w:r>
          <w:rPr>
            <w:rStyle w:val="Hyperlink"/>
          </w:rPr>
          <w:t xml:space="preserve">32835887</w:t>
        </w:r>
      </w:hyperlink>
    </w:p>
    <w:bookmarkEnd w:id="110"/>
    <w:bookmarkStart w:id="115"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11">
        <w:r>
          <w:rPr>
            <w:rStyle w:val="Hyperlink"/>
          </w:rPr>
          <w:t xml:space="preserve">https://doi.org/gfdjfd</w:t>
        </w:r>
      </w:hyperlink>
      <w:r>
        <w:t xml:space="preserve"> </w:t>
      </w:r>
      <w:r>
        <w:t xml:space="preserve">DOI:</w:t>
      </w:r>
      <w:r>
        <w:t xml:space="preserve"> </w:t>
      </w:r>
      <w:hyperlink r:id="rId112">
        <w:r>
          <w:rPr>
            <w:rStyle w:val="Hyperlink"/>
          </w:rPr>
          <w:t xml:space="preserve">10.1038/s41438-018-0080-8</w:t>
        </w:r>
      </w:hyperlink>
      <w:r>
        <w:t xml:space="preserve"> </w:t>
      </w:r>
      <w:r>
        <w:t xml:space="preserve">· PMID:</w:t>
      </w:r>
      <w:r>
        <w:t xml:space="preserve"> </w:t>
      </w:r>
      <w:hyperlink r:id="rId113">
        <w:r>
          <w:rPr>
            <w:rStyle w:val="Hyperlink"/>
          </w:rPr>
          <w:t xml:space="preserve">30302260</w:t>
        </w:r>
      </w:hyperlink>
      <w:r>
        <w:t xml:space="preserve"> </w:t>
      </w:r>
      <w:r>
        <w:t xml:space="preserve">· PMCID:</w:t>
      </w:r>
      <w:r>
        <w:t xml:space="preserve"> </w:t>
      </w:r>
      <w:hyperlink r:id="rId114">
        <w:r>
          <w:rPr>
            <w:rStyle w:val="Hyperlink"/>
          </w:rPr>
          <w:t xml:space="preserve">PMC6165849</w:t>
        </w:r>
      </w:hyperlink>
    </w:p>
    <w:bookmarkEnd w:id="115"/>
    <w:bookmarkStart w:id="120"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6">
        <w:r>
          <w:rPr>
            <w:rStyle w:val="Hyperlink"/>
          </w:rPr>
          <w:t xml:space="preserve">https://doi.org/gmkktt</w:t>
        </w:r>
      </w:hyperlink>
      <w:r>
        <w:t xml:space="preserve"> </w:t>
      </w:r>
      <w:r>
        <w:t xml:space="preserve">DOI:</w:t>
      </w:r>
      <w:r>
        <w:t xml:space="preserve"> </w:t>
      </w:r>
      <w:hyperlink r:id="rId117">
        <w:r>
          <w:rPr>
            <w:rStyle w:val="Hyperlink"/>
          </w:rPr>
          <w:t xml:space="preserve">10.1111/pbi.13136</w:t>
        </w:r>
      </w:hyperlink>
      <w:r>
        <w:t xml:space="preserve"> </w:t>
      </w:r>
      <w:r>
        <w:t xml:space="preserve">· PMID:</w:t>
      </w:r>
      <w:r>
        <w:t xml:space="preserve"> </w:t>
      </w:r>
      <w:hyperlink r:id="rId118">
        <w:r>
          <w:rPr>
            <w:rStyle w:val="Hyperlink"/>
          </w:rPr>
          <w:t xml:space="preserve">31022325</w:t>
        </w:r>
      </w:hyperlink>
      <w:r>
        <w:t xml:space="preserve"> </w:t>
      </w:r>
      <w:r>
        <w:t xml:space="preserve">· PMCID:</w:t>
      </w:r>
      <w:r>
        <w:t xml:space="preserve"> </w:t>
      </w:r>
      <w:hyperlink r:id="rId119">
        <w:r>
          <w:rPr>
            <w:rStyle w:val="Hyperlink"/>
          </w:rPr>
          <w:t xml:space="preserve">PMC6835170</w:t>
        </w:r>
      </w:hyperlink>
    </w:p>
    <w:bookmarkEnd w:id="120"/>
    <w:bookmarkStart w:id="123" w:name="ref-UEfO5avO"/>
    <w:p>
      <w:pPr>
        <w:pStyle w:val="Bibliography"/>
      </w:pPr>
      <w:r>
        <w:t xml:space="preserve">15.</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1">
        <w:r>
          <w:rPr>
            <w:rStyle w:val="Hyperlink"/>
          </w:rPr>
          <w:t xml:space="preserve">https://doi.org/f8ds6k</w:t>
        </w:r>
      </w:hyperlink>
      <w:r>
        <w:t xml:space="preserve"> </w:t>
      </w:r>
      <w:r>
        <w:t xml:space="preserve">DOI:</w:t>
      </w:r>
      <w:r>
        <w:t xml:space="preserve"> </w:t>
      </w:r>
      <w:hyperlink r:id="rId122">
        <w:r>
          <w:rPr>
            <w:rStyle w:val="Hyperlink"/>
          </w:rPr>
          <w:t xml:space="preserve">10.1007/s10681-015-1605-y</w:t>
        </w:r>
      </w:hyperlink>
    </w:p>
    <w:bookmarkEnd w:id="123"/>
    <w:bookmarkStart w:id="127" w:name="ref-Ftv0kDE1"/>
    <w:p>
      <w:pPr>
        <w:pStyle w:val="Bibliography"/>
      </w:pPr>
      <w:r>
        <w:t xml:space="preserve">16.</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4">
        <w:r>
          <w:rPr>
            <w:rStyle w:val="Hyperlink"/>
          </w:rPr>
          <w:t xml:space="preserve">https://doi.org/f97dq2</w:t>
        </w:r>
      </w:hyperlink>
      <w:r>
        <w:t xml:space="preserve"> </w:t>
      </w:r>
      <w:r>
        <w:t xml:space="preserve">DOI:</w:t>
      </w:r>
      <w:r>
        <w:t xml:space="preserve"> </w:t>
      </w:r>
      <w:hyperlink r:id="rId125">
        <w:r>
          <w:rPr>
            <w:rStyle w:val="Hyperlink"/>
          </w:rPr>
          <w:t xml:space="preserve">10.1016/j.ympev.2017.03.002</w:t>
        </w:r>
      </w:hyperlink>
      <w:r>
        <w:t xml:space="preserve"> </w:t>
      </w:r>
      <w:r>
        <w:t xml:space="preserve">· PMID:</w:t>
      </w:r>
      <w:r>
        <w:t xml:space="preserve"> </w:t>
      </w:r>
      <w:hyperlink r:id="rId126">
        <w:r>
          <w:rPr>
            <w:rStyle w:val="Hyperlink"/>
          </w:rPr>
          <w:t xml:space="preserve">28288944</w:t>
        </w:r>
      </w:hyperlink>
    </w:p>
    <w:bookmarkEnd w:id="127"/>
    <w:bookmarkStart w:id="132" w:name="ref-50VKpbIa"/>
    <w:p>
      <w:pPr>
        <w:pStyle w:val="Bibliography"/>
      </w:pPr>
      <w:r>
        <w:t xml:space="preserve">17.</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8">
        <w:r>
          <w:rPr>
            <w:rStyle w:val="Hyperlink"/>
          </w:rPr>
          <w:t xml:space="preserve">https://doi.org/gmkk6b</w:t>
        </w:r>
      </w:hyperlink>
      <w:r>
        <w:t xml:space="preserve"> </w:t>
      </w:r>
      <w:r>
        <w:t xml:space="preserve">DOI:</w:t>
      </w:r>
      <w:r>
        <w:t xml:space="preserve"> </w:t>
      </w:r>
      <w:hyperlink r:id="rId129">
        <w:r>
          <w:rPr>
            <w:rStyle w:val="Hyperlink"/>
          </w:rPr>
          <w:t xml:space="preserve">10.1093/aob/mcw080</w:t>
        </w:r>
      </w:hyperlink>
      <w:r>
        <w:t xml:space="preserve"> </w:t>
      </w:r>
      <w:r>
        <w:t xml:space="preserve">· PMID:</w:t>
      </w:r>
      <w:r>
        <w:t xml:space="preserve"> </w:t>
      </w:r>
      <w:hyperlink r:id="rId130">
        <w:r>
          <w:rPr>
            <w:rStyle w:val="Hyperlink"/>
          </w:rPr>
          <w:t xml:space="preserve">27343231</w:t>
        </w:r>
      </w:hyperlink>
      <w:r>
        <w:t xml:space="preserve"> </w:t>
      </w:r>
      <w:r>
        <w:t xml:space="preserve">· PMCID:</w:t>
      </w:r>
      <w:r>
        <w:t xml:space="preserve"> </w:t>
      </w:r>
      <w:hyperlink r:id="rId131">
        <w:r>
          <w:rPr>
            <w:rStyle w:val="Hyperlink"/>
          </w:rPr>
          <w:t xml:space="preserve">PMC4934399</w:t>
        </w:r>
      </w:hyperlink>
    </w:p>
    <w:bookmarkEnd w:id="132"/>
    <w:bookmarkStart w:id="135" w:name="ref-c4MdYrhq"/>
    <w:p>
      <w:pPr>
        <w:pStyle w:val="Bibliography"/>
      </w:pPr>
      <w:r>
        <w:t xml:space="preserve">18.</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3">
        <w:r>
          <w:rPr>
            <w:rStyle w:val="Hyperlink"/>
          </w:rPr>
          <w:t xml:space="preserve">https://doi.org/fzc57g</w:t>
        </w:r>
      </w:hyperlink>
      <w:r>
        <w:t xml:space="preserve"> </w:t>
      </w:r>
      <w:r>
        <w:t xml:space="preserve">DOI:</w:t>
      </w:r>
      <w:r>
        <w:t xml:space="preserve"> </w:t>
      </w:r>
      <w:hyperlink r:id="rId134">
        <w:r>
          <w:rPr>
            <w:rStyle w:val="Hyperlink"/>
          </w:rPr>
          <w:t xml:space="preserve">10.1007/s12231-012-9186-3</w:t>
        </w:r>
      </w:hyperlink>
    </w:p>
    <w:bookmarkEnd w:id="135"/>
    <w:bookmarkStart w:id="139" w:name="ref-1lHSz5v1"/>
    <w:p>
      <w:pPr>
        <w:pStyle w:val="Bibliography"/>
      </w:pPr>
      <w:r>
        <w:t xml:space="preserve">19.</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6">
        <w:r>
          <w:rPr>
            <w:rStyle w:val="Hyperlink"/>
          </w:rPr>
          <w:t xml:space="preserve">https://doi.org/f7jhh7</w:t>
        </w:r>
      </w:hyperlink>
      <w:r>
        <w:t xml:space="preserve"> </w:t>
      </w:r>
      <w:r>
        <w:t xml:space="preserve">DOI:</w:t>
      </w:r>
      <w:r>
        <w:t xml:space="preserve"> </w:t>
      </w:r>
      <w:hyperlink r:id="rId137">
        <w:r>
          <w:rPr>
            <w:rStyle w:val="Hyperlink"/>
          </w:rPr>
          <w:t xml:space="preserve">10.1111/pce.12502</w:t>
        </w:r>
      </w:hyperlink>
      <w:r>
        <w:t xml:space="preserve"> </w:t>
      </w:r>
      <w:r>
        <w:t xml:space="preserve">· PMID:</w:t>
      </w:r>
      <w:r>
        <w:t xml:space="preserve"> </w:t>
      </w:r>
      <w:hyperlink r:id="rId138">
        <w:r>
          <w:rPr>
            <w:rStyle w:val="Hyperlink"/>
          </w:rPr>
          <w:t xml:space="preserve">25546629</w:t>
        </w:r>
      </w:hyperlink>
    </w:p>
    <w:bookmarkEnd w:id="139"/>
    <w:bookmarkStart w:id="144" w:name="ref-LzyXzJq4"/>
    <w:p>
      <w:pPr>
        <w:pStyle w:val="Bibliography"/>
      </w:pPr>
      <w:r>
        <w:t xml:space="preserve">20.</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40">
        <w:r>
          <w:rPr>
            <w:rStyle w:val="Hyperlink"/>
          </w:rPr>
          <w:t xml:space="preserve">https://doi.org/f5zjsk</w:t>
        </w:r>
      </w:hyperlink>
      <w:r>
        <w:t xml:space="preserve"> </w:t>
      </w:r>
      <w:r>
        <w:t xml:space="preserve">DOI:</w:t>
      </w:r>
      <w:r>
        <w:t xml:space="preserve"> </w:t>
      </w:r>
      <w:hyperlink r:id="rId141">
        <w:r>
          <w:rPr>
            <w:rStyle w:val="Hyperlink"/>
          </w:rPr>
          <w:t xml:space="preserve">10.1371/journal.pone.0090346</w:t>
        </w:r>
      </w:hyperlink>
      <w:r>
        <w:t xml:space="preserve"> </w:t>
      </w:r>
      <w:r>
        <w:t xml:space="preserve">· PMID:</w:t>
      </w:r>
      <w:r>
        <w:t xml:space="preserve"> </w:t>
      </w:r>
      <w:hyperlink r:id="rId142">
        <w:r>
          <w:rPr>
            <w:rStyle w:val="Hyperlink"/>
          </w:rPr>
          <w:t xml:space="preserve">24587335</w:t>
        </w:r>
      </w:hyperlink>
      <w:r>
        <w:t xml:space="preserve"> </w:t>
      </w:r>
      <w:r>
        <w:t xml:space="preserve">· PMCID:</w:t>
      </w:r>
      <w:r>
        <w:t xml:space="preserve"> </w:t>
      </w:r>
      <w:hyperlink r:id="rId143">
        <w:r>
          <w:rPr>
            <w:rStyle w:val="Hyperlink"/>
          </w:rPr>
          <w:t xml:space="preserve">PMC3938676</w:t>
        </w:r>
      </w:hyperlink>
    </w:p>
    <w:bookmarkEnd w:id="144"/>
    <w:bookmarkStart w:id="149" w:name="ref-roi5bwXL"/>
    <w:p>
      <w:pPr>
        <w:pStyle w:val="Bibliography"/>
      </w:pPr>
      <w:r>
        <w:t xml:space="preserve">21.</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5">
        <w:r>
          <w:rPr>
            <w:rStyle w:val="Hyperlink"/>
          </w:rPr>
          <w:t xml:space="preserve">https://doi.org/dqt59j</w:t>
        </w:r>
      </w:hyperlink>
      <w:r>
        <w:t xml:space="preserve"> </w:t>
      </w:r>
      <w:r>
        <w:t xml:space="preserve">DOI:</w:t>
      </w:r>
      <w:r>
        <w:t xml:space="preserve"> </w:t>
      </w:r>
      <w:hyperlink r:id="rId146">
        <w:r>
          <w:rPr>
            <w:rStyle w:val="Hyperlink"/>
          </w:rPr>
          <w:t xml:space="preserve">10.1093/bioinformatics/btp324</w:t>
        </w:r>
      </w:hyperlink>
      <w:r>
        <w:t xml:space="preserve"> </w:t>
      </w:r>
      <w:r>
        <w:t xml:space="preserve">· PMID:</w:t>
      </w:r>
      <w:r>
        <w:t xml:space="preserve"> </w:t>
      </w:r>
      <w:hyperlink r:id="rId147">
        <w:r>
          <w:rPr>
            <w:rStyle w:val="Hyperlink"/>
          </w:rPr>
          <w:t xml:space="preserve">19451168</w:t>
        </w:r>
      </w:hyperlink>
      <w:r>
        <w:t xml:space="preserve"> </w:t>
      </w:r>
      <w:r>
        <w:t xml:space="preserve">· PMCID:</w:t>
      </w:r>
      <w:r>
        <w:t xml:space="preserve"> </w:t>
      </w:r>
      <w:hyperlink r:id="rId148">
        <w:r>
          <w:rPr>
            <w:rStyle w:val="Hyperlink"/>
          </w:rPr>
          <w:t xml:space="preserve">PMC2705234</w:t>
        </w:r>
      </w:hyperlink>
    </w:p>
    <w:bookmarkEnd w:id="149"/>
    <w:bookmarkStart w:id="154" w:name="ref-PzHxvkzH"/>
    <w:p>
      <w:pPr>
        <w:pStyle w:val="Bibliography"/>
      </w:pPr>
      <w:r>
        <w:t xml:space="preserve">22.</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50">
        <w:r>
          <w:rPr>
            <w:rStyle w:val="Hyperlink"/>
          </w:rPr>
          <w:t xml:space="preserve">https://doi.org/b6kxfd</w:t>
        </w:r>
      </w:hyperlink>
      <w:r>
        <w:t xml:space="preserve"> </w:t>
      </w:r>
      <w:r>
        <w:t xml:space="preserve">DOI:</w:t>
      </w:r>
      <w:r>
        <w:t xml:space="preserve"> </w:t>
      </w:r>
      <w:hyperlink r:id="rId151">
        <w:r>
          <w:rPr>
            <w:rStyle w:val="Hyperlink"/>
          </w:rPr>
          <w:t xml:space="preserve">10.1093/bioinformatics/btr330</w:t>
        </w:r>
      </w:hyperlink>
      <w:r>
        <w:t xml:space="preserve"> </w:t>
      </w:r>
      <w:r>
        <w:t xml:space="preserve">· PMID:</w:t>
      </w:r>
      <w:r>
        <w:t xml:space="preserve"> </w:t>
      </w:r>
      <w:hyperlink r:id="rId152">
        <w:r>
          <w:rPr>
            <w:rStyle w:val="Hyperlink"/>
          </w:rPr>
          <w:t xml:space="preserve">21653522</w:t>
        </w:r>
      </w:hyperlink>
      <w:r>
        <w:t xml:space="preserve"> </w:t>
      </w:r>
      <w:r>
        <w:t xml:space="preserve">· PMCID:</w:t>
      </w:r>
      <w:r>
        <w:t xml:space="preserve"> </w:t>
      </w:r>
      <w:hyperlink r:id="rId153">
        <w:r>
          <w:rPr>
            <w:rStyle w:val="Hyperlink"/>
          </w:rPr>
          <w:t xml:space="preserve">PMC3137218</w:t>
        </w:r>
      </w:hyperlink>
    </w:p>
    <w:bookmarkEnd w:id="154"/>
    <w:bookmarkStart w:id="159" w:name="ref-9MxZ3Enw"/>
    <w:p>
      <w:pPr>
        <w:pStyle w:val="Bibliography"/>
      </w:pPr>
      <w:r>
        <w:t xml:space="preserve">23.</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5">
        <w:r>
          <w:rPr>
            <w:rStyle w:val="Hyperlink"/>
          </w:rPr>
          <w:t xml:space="preserve">https://doi.org/dtnztg</w:t>
        </w:r>
      </w:hyperlink>
      <w:r>
        <w:t xml:space="preserve"> </w:t>
      </w:r>
      <w:r>
        <w:t xml:space="preserve">DOI:</w:t>
      </w:r>
      <w:r>
        <w:t xml:space="preserve"> </w:t>
      </w:r>
      <w:hyperlink r:id="rId156">
        <w:r>
          <w:rPr>
            <w:rStyle w:val="Hyperlink"/>
          </w:rPr>
          <w:t xml:space="preserve">10.1186/1471-2105-12-246</w:t>
        </w:r>
      </w:hyperlink>
      <w:r>
        <w:t xml:space="preserve"> </w:t>
      </w:r>
      <w:r>
        <w:t xml:space="preserve">· PMID:</w:t>
      </w:r>
      <w:r>
        <w:t xml:space="preserve"> </w:t>
      </w:r>
      <w:hyperlink r:id="rId157">
        <w:r>
          <w:rPr>
            <w:rStyle w:val="Hyperlink"/>
          </w:rPr>
          <w:t xml:space="preserve">21682921</w:t>
        </w:r>
      </w:hyperlink>
      <w:r>
        <w:t xml:space="preserve"> </w:t>
      </w:r>
      <w:r>
        <w:t xml:space="preserve">· PMCID:</w:t>
      </w:r>
      <w:r>
        <w:t xml:space="preserve"> </w:t>
      </w:r>
      <w:hyperlink r:id="rId158">
        <w:r>
          <w:rPr>
            <w:rStyle w:val="Hyperlink"/>
          </w:rPr>
          <w:t xml:space="preserve">PMC3146885</w:t>
        </w:r>
      </w:hyperlink>
    </w:p>
    <w:bookmarkEnd w:id="159"/>
    <w:bookmarkStart w:id="164" w:name="ref-juGWJJrG"/>
    <w:p>
      <w:pPr>
        <w:pStyle w:val="Bibliography"/>
      </w:pPr>
      <w:r>
        <w:t xml:space="preserve">24.</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60">
        <w:r>
          <w:rPr>
            <w:rStyle w:val="Hyperlink"/>
          </w:rPr>
          <w:t xml:space="preserve">https://doi.org/cp2rzn</w:t>
        </w:r>
      </w:hyperlink>
      <w:r>
        <w:t xml:space="preserve"> </w:t>
      </w:r>
      <w:r>
        <w:t xml:space="preserve">DOI:</w:t>
      </w:r>
      <w:r>
        <w:t xml:space="preserve"> </w:t>
      </w:r>
      <w:hyperlink r:id="rId161">
        <w:r>
          <w:rPr>
            <w:rStyle w:val="Hyperlink"/>
          </w:rPr>
          <w:t xml:space="preserve">10.1086/519795</w:t>
        </w:r>
      </w:hyperlink>
      <w:r>
        <w:t xml:space="preserve"> </w:t>
      </w:r>
      <w:r>
        <w:t xml:space="preserve">· PMID:</w:t>
      </w:r>
      <w:r>
        <w:t xml:space="preserve"> </w:t>
      </w:r>
      <w:hyperlink r:id="rId162">
        <w:r>
          <w:rPr>
            <w:rStyle w:val="Hyperlink"/>
          </w:rPr>
          <w:t xml:space="preserve">17701901</w:t>
        </w:r>
      </w:hyperlink>
      <w:r>
        <w:t xml:space="preserve"> </w:t>
      </w:r>
      <w:r>
        <w:t xml:space="preserve">· PMCID:</w:t>
      </w:r>
      <w:r>
        <w:t xml:space="preserve"> </w:t>
      </w:r>
      <w:hyperlink r:id="rId163">
        <w:r>
          <w:rPr>
            <w:rStyle w:val="Hyperlink"/>
          </w:rPr>
          <w:t xml:space="preserve">PMC1950838</w:t>
        </w:r>
      </w:hyperlink>
    </w:p>
    <w:bookmarkEnd w:id="164"/>
    <w:bookmarkStart w:id="169" w:name="ref-I3vP8cpz"/>
    <w:p>
      <w:pPr>
        <w:pStyle w:val="Bibliography"/>
      </w:pPr>
      <w:r>
        <w:t xml:space="preserve">25.</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5">
        <w:r>
          <w:rPr>
            <w:rStyle w:val="Hyperlink"/>
          </w:rPr>
          <w:t xml:space="preserve">https://doi.org/ggjp6v</w:t>
        </w:r>
      </w:hyperlink>
      <w:r>
        <w:t xml:space="preserve"> </w:t>
      </w:r>
      <w:r>
        <w:t xml:space="preserve">DOI:</w:t>
      </w:r>
      <w:r>
        <w:t xml:space="preserve"> </w:t>
      </w:r>
      <w:hyperlink r:id="rId166">
        <w:r>
          <w:rPr>
            <w:rStyle w:val="Hyperlink"/>
          </w:rPr>
          <w:t xml:space="preserve">10.1371/journal.pone.0156744</w:t>
        </w:r>
      </w:hyperlink>
      <w:r>
        <w:t xml:space="preserve"> </w:t>
      </w:r>
      <w:r>
        <w:t xml:space="preserve">· PMID:</w:t>
      </w:r>
      <w:r>
        <w:t xml:space="preserve"> </w:t>
      </w:r>
      <w:hyperlink r:id="rId167">
        <w:r>
          <w:rPr>
            <w:rStyle w:val="Hyperlink"/>
          </w:rPr>
          <w:t xml:space="preserve">27271781</w:t>
        </w:r>
      </w:hyperlink>
      <w:r>
        <w:t xml:space="preserve"> </w:t>
      </w:r>
      <w:r>
        <w:t xml:space="preserve">· PMCID:</w:t>
      </w:r>
      <w:r>
        <w:t xml:space="preserve"> </w:t>
      </w:r>
      <w:hyperlink r:id="rId168">
        <w:r>
          <w:rPr>
            <w:rStyle w:val="Hyperlink"/>
          </w:rPr>
          <w:t xml:space="preserve">PMC4894563</w:t>
        </w:r>
      </w:hyperlink>
    </w:p>
    <w:bookmarkEnd w:id="169"/>
    <w:bookmarkStart w:id="174" w:name="ref-A9obAHi0"/>
    <w:p>
      <w:pPr>
        <w:pStyle w:val="Bibliography"/>
      </w:pPr>
      <w:r>
        <w:t xml:space="preserve">26.</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(2014-02-26)</w:t>
      </w:r>
      <w:r>
        <w:t xml:space="preserve"> </w:t>
      </w:r>
      <w:hyperlink r:id="rId170">
        <w:r>
          <w:rPr>
            <w:rStyle w:val="Hyperlink"/>
          </w:rPr>
          <w:t xml:space="preserve">https://doi.org/f5xgnj</w:t>
        </w:r>
      </w:hyperlink>
      <w:r>
        <w:t xml:space="preserve"> </w:t>
      </w:r>
      <w:r>
        <w:t xml:space="preserve">DOI:</w:t>
      </w:r>
      <w:r>
        <w:t xml:space="preserve"> </w:t>
      </w:r>
      <w:hyperlink r:id="rId171">
        <w:r>
          <w:rPr>
            <w:rStyle w:val="Hyperlink"/>
          </w:rPr>
          <w:t xml:space="preserve">10.1186/1471-2164-15-162</w:t>
        </w:r>
      </w:hyperlink>
      <w:r>
        <w:t xml:space="preserve"> </w:t>
      </w:r>
      <w:r>
        <w:t xml:space="preserve">· PMID:</w:t>
      </w:r>
      <w:r>
        <w:t xml:space="preserve"> </w:t>
      </w:r>
      <w:hyperlink r:id="rId172">
        <w:r>
          <w:rPr>
            <w:rStyle w:val="Hyperlink"/>
          </w:rPr>
          <w:t xml:space="preserve">24571581</w:t>
        </w:r>
      </w:hyperlink>
      <w:r>
        <w:t xml:space="preserve"> </w:t>
      </w:r>
      <w:r>
        <w:t xml:space="preserve">· PMCID:</w:t>
      </w:r>
      <w:r>
        <w:t xml:space="preserve"> </w:t>
      </w:r>
      <w:hyperlink r:id="rId173">
        <w:r>
          <w:rPr>
            <w:rStyle w:val="Hyperlink"/>
          </w:rPr>
          <w:t xml:space="preserve">PMC3945939</w:t>
        </w:r>
      </w:hyperlink>
    </w:p>
    <w:bookmarkEnd w:id="174"/>
    <w:bookmarkStart w:id="179" w:name="ref-obxjDYob"/>
    <w:p>
      <w:pPr>
        <w:pStyle w:val="Bibliography"/>
      </w:pPr>
      <w:r>
        <w:t xml:space="preserve">27.</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5">
        <w:r>
          <w:rPr>
            <w:rStyle w:val="Hyperlink"/>
          </w:rPr>
          <w:t xml:space="preserve">https://doi.org/gmkw9r</w:t>
        </w:r>
      </w:hyperlink>
      <w:r>
        <w:t xml:space="preserve"> </w:t>
      </w:r>
      <w:r>
        <w:t xml:space="preserve">DOI:</w:t>
      </w:r>
      <w:r>
        <w:t xml:space="preserve"> </w:t>
      </w:r>
      <w:hyperlink r:id="rId176">
        <w:r>
          <w:rPr>
            <w:rStyle w:val="Hyperlink"/>
          </w:rPr>
          <w:t xml:space="preserve">10.1371/journal.pgen.1005048</w:t>
        </w:r>
      </w:hyperlink>
      <w:r>
        <w:t xml:space="preserve"> </w:t>
      </w:r>
      <w:r>
        <w:t xml:space="preserve">· PMID:</w:t>
      </w:r>
      <w:r>
        <w:t xml:space="preserve"> </w:t>
      </w:r>
      <w:hyperlink r:id="rId177">
        <w:r>
          <w:rPr>
            <w:rStyle w:val="Hyperlink"/>
          </w:rPr>
          <w:t xml:space="preserve">25942577</w:t>
        </w:r>
      </w:hyperlink>
      <w:r>
        <w:t xml:space="preserve"> </w:t>
      </w:r>
      <w:r>
        <w:t xml:space="preserve">· PMCID:</w:t>
      </w:r>
      <w:r>
        <w:t xml:space="preserve"> </w:t>
      </w:r>
      <w:hyperlink r:id="rId178">
        <w:r>
          <w:rPr>
            <w:rStyle w:val="Hyperlink"/>
          </w:rPr>
          <w:t xml:space="preserve">PMC4420472</w:t>
        </w:r>
      </w:hyperlink>
    </w:p>
    <w:bookmarkEnd w:id="179"/>
    <w:bookmarkStart w:id="184" w:name="ref-15ChEFKjS"/>
    <w:p>
      <w:pPr>
        <w:pStyle w:val="Bibliography"/>
      </w:pPr>
      <w:r>
        <w:t xml:space="preserve">28.</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80">
        <w:r>
          <w:rPr>
            <w:rStyle w:val="Hyperlink"/>
          </w:rPr>
          <w:t xml:space="preserve">https://doi.org/f6jhz3</w:t>
        </w:r>
      </w:hyperlink>
      <w:r>
        <w:t xml:space="preserve"> </w:t>
      </w:r>
      <w:r>
        <w:t xml:space="preserve">DOI:</w:t>
      </w:r>
      <w:r>
        <w:t xml:space="preserve"> </w:t>
      </w:r>
      <w:hyperlink r:id="rId181">
        <w:r>
          <w:rPr>
            <w:rStyle w:val="Hyperlink"/>
          </w:rPr>
          <w:t xml:space="preserve">10.1186/1471-2156-15-87</w:t>
        </w:r>
      </w:hyperlink>
      <w:r>
        <w:t xml:space="preserve"> </w:t>
      </w:r>
      <w:r>
        <w:t xml:space="preserve">· PMID:</w:t>
      </w:r>
      <w:r>
        <w:t xml:space="preserve"> </w:t>
      </w:r>
      <w:hyperlink r:id="rId182">
        <w:r>
          <w:rPr>
            <w:rStyle w:val="Hyperlink"/>
          </w:rPr>
          <w:t xml:space="preserve">25053450</w:t>
        </w:r>
      </w:hyperlink>
      <w:r>
        <w:t xml:space="preserve"> </w:t>
      </w:r>
      <w:r>
        <w:t xml:space="preserve">· PMCID:</w:t>
      </w:r>
      <w:r>
        <w:t xml:space="preserve"> </w:t>
      </w:r>
      <w:hyperlink r:id="rId183">
        <w:r>
          <w:rPr>
            <w:rStyle w:val="Hyperlink"/>
          </w:rPr>
          <w:t xml:space="preserve">PMC4113669</w:t>
        </w:r>
      </w:hyperlink>
    </w:p>
    <w:bookmarkEnd w:id="184"/>
    <w:bookmarkStart w:id="187" w:name="ref-1B5fUw44w"/>
    <w:p>
      <w:pPr>
        <w:pStyle w:val="Bibliography"/>
      </w:pPr>
      <w:r>
        <w:t xml:space="preserve">29.</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5">
        <w:r>
          <w:rPr>
            <w:rStyle w:val="Hyperlink"/>
          </w:rPr>
          <w:t xml:space="preserve">https://doi.org/gdzt5m</w:t>
        </w:r>
      </w:hyperlink>
      <w:r>
        <w:t xml:space="preserve"> </w:t>
      </w:r>
      <w:r>
        <w:t xml:space="preserve">DOI:</w:t>
      </w:r>
      <w:r>
        <w:t xml:space="preserve"> </w:t>
      </w:r>
      <w:hyperlink r:id="rId186">
        <w:r>
          <w:rPr>
            <w:rStyle w:val="Hyperlink"/>
          </w:rPr>
          <w:t xml:space="preserve">10.1177/0049124116638107</w:t>
        </w:r>
      </w:hyperlink>
    </w:p>
    <w:bookmarkEnd w:id="187"/>
    <w:bookmarkStart w:id="192" w:name="ref-bh0NyElc"/>
    <w:p>
      <w:pPr>
        <w:pStyle w:val="Bibliography"/>
      </w:pPr>
      <w:r>
        <w:t xml:space="preserve">30.</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8">
        <w:r>
          <w:rPr>
            <w:rStyle w:val="Hyperlink"/>
          </w:rPr>
          <w:t xml:space="preserve">https://doi.org/f79ns2</w:t>
        </w:r>
      </w:hyperlink>
      <w:r>
        <w:t xml:space="preserve"> </w:t>
      </w:r>
      <w:r>
        <w:t xml:space="preserve">DOI:</w:t>
      </w:r>
      <w:r>
        <w:t xml:space="preserve"> </w:t>
      </w:r>
      <w:hyperlink r:id="rId189">
        <w:r>
          <w:rPr>
            <w:rStyle w:val="Hyperlink"/>
          </w:rPr>
          <w:t xml:space="preserve">10.1534/g3.115.021667</w:t>
        </w:r>
      </w:hyperlink>
      <w:r>
        <w:t xml:space="preserve"> </w:t>
      </w:r>
      <w:r>
        <w:t xml:space="preserve">· PMID:</w:t>
      </w:r>
      <w:r>
        <w:t xml:space="preserve"> </w:t>
      </w:r>
      <w:hyperlink r:id="rId190">
        <w:r>
          <w:rPr>
            <w:rStyle w:val="Hyperlink"/>
          </w:rPr>
          <w:t xml:space="preserve">26377960</w:t>
        </w:r>
      </w:hyperlink>
      <w:r>
        <w:t xml:space="preserve"> </w:t>
      </w:r>
      <w:r>
        <w:t xml:space="preserve">· PMCID:</w:t>
      </w:r>
      <w:r>
        <w:t xml:space="preserve"> </w:t>
      </w:r>
      <w:hyperlink r:id="rId191">
        <w:r>
          <w:rPr>
            <w:rStyle w:val="Hyperlink"/>
          </w:rPr>
          <w:t xml:space="preserve">PMC4632058</w:t>
        </w:r>
      </w:hyperlink>
    </w:p>
    <w:bookmarkEnd w:id="192"/>
    <w:bookmarkStart w:id="196" w:name="ref-6BHN02He"/>
    <w:p>
      <w:pPr>
        <w:pStyle w:val="Bibliography"/>
      </w:pPr>
      <w:r>
        <w:t xml:space="preserve">31.</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3">
        <w:r>
          <w:rPr>
            <w:rStyle w:val="Hyperlink"/>
          </w:rPr>
          <w:t xml:space="preserve">https://doi.org/fdj9qg</w:t>
        </w:r>
      </w:hyperlink>
      <w:r>
        <w:t xml:space="preserve"> </w:t>
      </w:r>
      <w:r>
        <w:t xml:space="preserve">DOI:</w:t>
      </w:r>
      <w:r>
        <w:t xml:space="preserve"> </w:t>
      </w:r>
      <w:hyperlink r:id="rId194">
        <w:r>
          <w:rPr>
            <w:rStyle w:val="Hyperlink"/>
          </w:rPr>
          <w:t xml:space="preserve">10.1093/bioinformatics/btm308</w:t>
        </w:r>
      </w:hyperlink>
      <w:r>
        <w:t xml:space="preserve"> </w:t>
      </w:r>
      <w:r>
        <w:t xml:space="preserve">· PMID:</w:t>
      </w:r>
      <w:r>
        <w:t xml:space="preserve"> </w:t>
      </w:r>
      <w:hyperlink r:id="rId195">
        <w:r>
          <w:rPr>
            <w:rStyle w:val="Hyperlink"/>
          </w:rPr>
          <w:t xml:space="preserve">17586829</w:t>
        </w:r>
      </w:hyperlink>
    </w:p>
    <w:bookmarkEnd w:id="196"/>
    <w:bookmarkStart w:id="201" w:name="ref-15kdHXrSp"/>
    <w:p>
      <w:pPr>
        <w:pStyle w:val="Bibliography"/>
      </w:pPr>
      <w:r>
        <w:t xml:space="preserve">32.</w:t>
      </w:r>
      <w:r>
        <w:t xml:space="preserve"> </w:t>
      </w:r>
      <w:r>
        <w:t xml:space="preserve">	</w:t>
      </w:r>
      <w:r>
        <w:rPr>
          <w:bCs/>
          <w:b/>
        </w:rPr>
        <w:t xml:space="preserve">Genetic association testing using the GENESIS R/Bioconductor package</w:t>
      </w:r>
      <w:r>
        <w:t xml:space="preserve"> </w:t>
      </w:r>
      <w:r>
        <w:t xml:space="preserve">Stephanie M Gogarten, Tamar Sofer, Han Chen, Chaoyu Yu, Jennifer A Brody, Timothy A Thornton, Kenneth M Rice, Matthew P Conomos</w:t>
      </w:r>
      <w:r>
        <w:t xml:space="preserve"> </w:t>
      </w:r>
      <w:r>
        <w:rPr>
          <w:iCs/>
          <w:i/>
        </w:rPr>
        <w:t xml:space="preserve">Bioinformatics</w:t>
      </w:r>
      <w:r>
        <w:t xml:space="preserve"> </w:t>
      </w:r>
      <w:r>
        <w:t xml:space="preserve">(2019-12-15)</w:t>
      </w:r>
      <w:r>
        <w:t xml:space="preserve"> </w:t>
      </w:r>
      <w:hyperlink r:id="rId197">
        <w:r>
          <w:rPr>
            <w:rStyle w:val="Hyperlink"/>
          </w:rPr>
          <w:t xml:space="preserve">https://doi.org/gmnd4d</w:t>
        </w:r>
      </w:hyperlink>
      <w:r>
        <w:t xml:space="preserve"> </w:t>
      </w:r>
      <w:r>
        <w:t xml:space="preserve">DOI:</w:t>
      </w:r>
      <w:r>
        <w:t xml:space="preserve"> </w:t>
      </w:r>
      <w:hyperlink r:id="rId198">
        <w:r>
          <w:rPr>
            <w:rStyle w:val="Hyperlink"/>
          </w:rPr>
          <w:t xml:space="preserve">10.1093/bioinformatics/btz567</w:t>
        </w:r>
      </w:hyperlink>
      <w:r>
        <w:t xml:space="preserve"> </w:t>
      </w:r>
      <w:r>
        <w:t xml:space="preserve">· PMID:</w:t>
      </w:r>
      <w:r>
        <w:t xml:space="preserve"> </w:t>
      </w:r>
      <w:hyperlink r:id="rId199">
        <w:r>
          <w:rPr>
            <w:rStyle w:val="Hyperlink"/>
          </w:rPr>
          <w:t xml:space="preserve">31329242</w:t>
        </w:r>
      </w:hyperlink>
      <w:r>
        <w:t xml:space="preserve"> </w:t>
      </w:r>
      <w:r>
        <w:t xml:space="preserve">· PMCID:</w:t>
      </w:r>
      <w:r>
        <w:t xml:space="preserve"> </w:t>
      </w:r>
      <w:hyperlink r:id="rId200">
        <w:r>
          <w:rPr>
            <w:rStyle w:val="Hyperlink"/>
          </w:rPr>
          <w:t xml:space="preserve">PMC7904076</w:t>
        </w:r>
      </w:hyperlink>
    </w:p>
    <w:bookmarkEnd w:id="201"/>
    <w:bookmarkStart w:id="206" w:name="ref-hjX723Qb"/>
    <w:p>
      <w:pPr>
        <w:pStyle w:val="Bibliography"/>
      </w:pPr>
      <w:r>
        <w:t xml:space="preserve">33.</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2">
        <w:r>
          <w:rPr>
            <w:rStyle w:val="Hyperlink"/>
          </w:rPr>
          <w:t xml:space="preserve">https://doi.org/gb3hqt</w:t>
        </w:r>
      </w:hyperlink>
      <w:r>
        <w:t xml:space="preserve"> </w:t>
      </w:r>
      <w:r>
        <w:t xml:space="preserve">DOI:</w:t>
      </w:r>
      <w:r>
        <w:t xml:space="preserve"> </w:t>
      </w:r>
      <w:hyperlink r:id="rId203">
        <w:r>
          <w:rPr>
            <w:rStyle w:val="Hyperlink"/>
          </w:rPr>
          <w:t xml:space="preserve">10.1186/s12864-015-2312-8</w:t>
        </w:r>
      </w:hyperlink>
      <w:r>
        <w:t xml:space="preserve"> </w:t>
      </w:r>
      <w:r>
        <w:t xml:space="preserve">· PMID:</w:t>
      </w:r>
      <w:r>
        <w:t xml:space="preserve"> </w:t>
      </w:r>
      <w:hyperlink r:id="rId204">
        <w:r>
          <w:rPr>
            <w:rStyle w:val="Hyperlink"/>
          </w:rPr>
          <w:t xml:space="preserve">26704908</w:t>
        </w:r>
      </w:hyperlink>
      <w:r>
        <w:t xml:space="preserve"> </w:t>
      </w:r>
      <w:r>
        <w:t xml:space="preserve">· PMCID:</w:t>
      </w:r>
      <w:r>
        <w:t xml:space="preserve"> </w:t>
      </w:r>
      <w:hyperlink r:id="rId205">
        <w:r>
          <w:rPr>
            <w:rStyle w:val="Hyperlink"/>
          </w:rPr>
          <w:t xml:space="preserve">PMC4690373</w:t>
        </w:r>
      </w:hyperlink>
    </w:p>
    <w:bookmarkEnd w:id="206"/>
    <w:bookmarkStart w:id="211" w:name="ref-1BZpw3PUi"/>
    <w:p>
      <w:pPr>
        <w:pStyle w:val="Bibliography"/>
      </w:pPr>
      <w:r>
        <w:t xml:space="preserve">34.</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207">
        <w:r>
          <w:rPr>
            <w:rStyle w:val="Hyperlink"/>
          </w:rPr>
          <w:t xml:space="preserve">https://doi.org/gbn84s</w:t>
        </w:r>
      </w:hyperlink>
      <w:r>
        <w:t xml:space="preserve"> </w:t>
      </w:r>
      <w:r>
        <w:t xml:space="preserve">DOI:</w:t>
      </w:r>
      <w:r>
        <w:t xml:space="preserve"> </w:t>
      </w:r>
      <w:hyperlink r:id="rId208">
        <w:r>
          <w:rPr>
            <w:rStyle w:val="Hyperlink"/>
          </w:rPr>
          <w:t xml:space="preserve">10.1371/journal.pone.0181420</w:t>
        </w:r>
      </w:hyperlink>
      <w:r>
        <w:t xml:space="preserve"> </w:t>
      </w:r>
      <w:r>
        <w:t xml:space="preserve">· PMID:</w:t>
      </w:r>
      <w:r>
        <w:t xml:space="preserve"> </w:t>
      </w:r>
      <w:hyperlink r:id="rId209">
        <w:r>
          <w:rPr>
            <w:rStyle w:val="Hyperlink"/>
          </w:rPr>
          <w:t xml:space="preserve">28727806</w:t>
        </w:r>
      </w:hyperlink>
      <w:r>
        <w:t xml:space="preserve"> </w:t>
      </w:r>
      <w:r>
        <w:t xml:space="preserve">· PMCID:</w:t>
      </w:r>
      <w:r>
        <w:t xml:space="preserve"> </w:t>
      </w:r>
      <w:hyperlink r:id="rId210">
        <w:r>
          <w:rPr>
            <w:rStyle w:val="Hyperlink"/>
          </w:rPr>
          <w:t xml:space="preserve">PMC5519076</w:t>
        </w:r>
      </w:hyperlink>
    </w:p>
    <w:bookmarkEnd w:id="211"/>
    <w:bookmarkStart w:id="216" w:name="ref-w9iJFFjP"/>
    <w:p>
      <w:pPr>
        <w:pStyle w:val="Bibliography"/>
      </w:pPr>
      <w:r>
        <w:t xml:space="preserve">35.</w:t>
      </w:r>
      <w:r>
        <w:t xml:space="preserve"> </w:t>
      </w:r>
      <w:r>
        <w:t xml:space="preserve">	</w:t>
      </w:r>
      <w:r>
        <w:rPr>
          <w:bCs/>
          <w:b/>
        </w:rPr>
        <w:t xml:space="preserve">1k-RiCA (1K-Rice Custom Amplicon) a novel genotyping amplicon-based SNP assay for genetics and breeding applications in rice</w:t>
      </w:r>
      <w:r>
        <w:t xml:space="preserve"> </w:t>
      </w:r>
      <w:r>
        <w:t xml:space="preserve">Juan David Arbelaez, Maria Stefanie Dwiyanti, Erwin Tandayu, Krizzel Llantada, Annalhea Jarana, John Carlos Ignacio, John Damien Platten, Joshua Cobb, Jessica Elaine Rutkoski, Michael J Thomson, Tobias Kretzschmar</w:t>
      </w:r>
      <w:r>
        <w:t xml:space="preserve"> </w:t>
      </w:r>
      <w:r>
        <w:rPr>
          <w:iCs/>
          <w:i/>
        </w:rPr>
        <w:t xml:space="preserve">Rice</w:t>
      </w:r>
      <w:r>
        <w:t xml:space="preserve"> </w:t>
      </w:r>
      <w:r>
        <w:t xml:space="preserve">(2019-07-26)</w:t>
      </w:r>
      <w:r>
        <w:t xml:space="preserve"> </w:t>
      </w:r>
      <w:hyperlink r:id="rId212">
        <w:r>
          <w:rPr>
            <w:rStyle w:val="Hyperlink"/>
          </w:rPr>
          <w:t xml:space="preserve">https://doi.org/c8vh</w:t>
        </w:r>
      </w:hyperlink>
      <w:r>
        <w:t xml:space="preserve"> </w:t>
      </w:r>
      <w:r>
        <w:t xml:space="preserve">DOI:</w:t>
      </w:r>
      <w:r>
        <w:t xml:space="preserve"> </w:t>
      </w:r>
      <w:hyperlink r:id="rId213">
        <w:r>
          <w:rPr>
            <w:rStyle w:val="Hyperlink"/>
          </w:rPr>
          <w:t xml:space="preserve">10.1186/s12284-019-0311-0</w:t>
        </w:r>
      </w:hyperlink>
      <w:r>
        <w:t xml:space="preserve"> </w:t>
      </w:r>
      <w:r>
        <w:t xml:space="preserve">· PMID:</w:t>
      </w:r>
      <w:r>
        <w:t xml:space="preserve"> </w:t>
      </w:r>
      <w:hyperlink r:id="rId214">
        <w:r>
          <w:rPr>
            <w:rStyle w:val="Hyperlink"/>
          </w:rPr>
          <w:t xml:space="preserve">31350673</w:t>
        </w:r>
      </w:hyperlink>
      <w:r>
        <w:t xml:space="preserve"> </w:t>
      </w:r>
      <w:r>
        <w:t xml:space="preserve">· PMCID:</w:t>
      </w:r>
      <w:r>
        <w:t xml:space="preserve"> </w:t>
      </w:r>
      <w:hyperlink r:id="rId215">
        <w:r>
          <w:rPr>
            <w:rStyle w:val="Hyperlink"/>
          </w:rPr>
          <w:t xml:space="preserve">PMC6660535</w:t>
        </w:r>
      </w:hyperlink>
    </w:p>
    <w:bookmarkEnd w:id="216"/>
    <w:bookmarkStart w:id="219" w:name="ref-zuq8ri4R"/>
    <w:p>
      <w:pPr>
        <w:pStyle w:val="Bibliography"/>
      </w:pPr>
      <w:r>
        <w:t xml:space="preserve">36.</w:t>
      </w:r>
      <w:r>
        <w:t xml:space="preserve"> </w:t>
      </w:r>
      <w:r>
        <w:t xml:space="preserve">	</w:t>
      </w:r>
      <w:r>
        <w:rPr>
          <w:bCs/>
          <w:b/>
        </w:rPr>
        <w:t xml:space="preserve">Prediction of Total Genetic Value Using Genome-Wide Dense Marker Maps</w:t>
      </w:r>
      <w:r>
        <w:t xml:space="preserve"> </w:t>
      </w:r>
      <w:r>
        <w:t xml:space="preserve">THE Meuwissen, BJ Hayes, ME Goddard</w:t>
      </w:r>
      <w:r>
        <w:t xml:space="preserve"> </w:t>
      </w:r>
      <w:r>
        <w:rPr>
          <w:iCs/>
          <w:i/>
        </w:rPr>
        <w:t xml:space="preserve">Genetics</w:t>
      </w:r>
      <w:r>
        <w:t xml:space="preserve"> </w:t>
      </w:r>
      <w:r>
        <w:t xml:space="preserve">(2001-04-01)</w:t>
      </w:r>
      <w:r>
        <w:t xml:space="preserve"> </w:t>
      </w:r>
      <w:hyperlink r:id="rId217">
        <w:r>
          <w:rPr>
            <w:rStyle w:val="Hyperlink"/>
          </w:rPr>
          <w:t xml:space="preserve">https://doi.org/gknztd</w:t>
        </w:r>
      </w:hyperlink>
      <w:r>
        <w:t xml:space="preserve"> </w:t>
      </w:r>
      <w:r>
        <w:t xml:space="preserve">DOI:</w:t>
      </w:r>
      <w:r>
        <w:t xml:space="preserve"> </w:t>
      </w:r>
      <w:hyperlink r:id="rId218">
        <w:r>
          <w:rPr>
            <w:rStyle w:val="Hyperlink"/>
          </w:rPr>
          <w:t xml:space="preserve">10.1093/genetics/157.4.1819</w:t>
        </w:r>
      </w:hyperlink>
    </w:p>
    <w:bookmarkEnd w:id="219"/>
    <w:bookmarkStart w:id="222" w:name="ref-1Bk2DOimZ"/>
    <w:p>
      <w:pPr>
        <w:pStyle w:val="Bibliography"/>
      </w:pPr>
      <w:r>
        <w:t xml:space="preserve">37.</w:t>
      </w:r>
      <w:r>
        <w:t xml:space="preserve"> </w:t>
      </w:r>
      <w:r>
        <w:t xml:space="preserve">	</w:t>
      </w:r>
      <w:r>
        <w:rPr>
          <w:bCs/>
          <w:b/>
        </w:rPr>
        <w:t xml:space="preserve">Evaluation of Selection Methods for Resistance to a Specialist Insect Pest of Squash (Cucurbita pepo)</w:t>
      </w:r>
      <w:r>
        <w:t xml:space="preserve"> </w:t>
      </w:r>
      <w:r>
        <w:t xml:space="preserve">Lauren J Brzozowski, Michael Mazourek</w:t>
      </w:r>
      <w:r>
        <w:t xml:space="preserve"> </w:t>
      </w:r>
      <w:r>
        <w:rPr>
          <w:iCs/>
          <w:i/>
        </w:rPr>
        <w:t xml:space="preserve">Agronomy</w:t>
      </w:r>
      <w:r>
        <w:t xml:space="preserve"> </w:t>
      </w:r>
      <w:r>
        <w:t xml:space="preserve">(2020-06-14)</w:t>
      </w:r>
      <w:r>
        <w:t xml:space="preserve"> </w:t>
      </w:r>
      <w:hyperlink r:id="rId220">
        <w:r>
          <w:rPr>
            <w:rStyle w:val="Hyperlink"/>
          </w:rPr>
          <w:t xml:space="preserve">https://doi.org/gmndwq</w:t>
        </w:r>
      </w:hyperlink>
      <w:r>
        <w:t xml:space="preserve"> </w:t>
      </w:r>
      <w:r>
        <w:t xml:space="preserve">DOI:</w:t>
      </w:r>
      <w:r>
        <w:t xml:space="preserve"> </w:t>
      </w:r>
      <w:hyperlink r:id="rId221">
        <w:r>
          <w:rPr>
            <w:rStyle w:val="Hyperlink"/>
          </w:rPr>
          <w:t xml:space="preserve">doi.org/10.3390/agronomy10060847</w:t>
        </w:r>
      </w:hyperlink>
    </w:p>
    <w:bookmarkEnd w:id="222"/>
    <w:bookmarkStart w:id="227" w:name="ref-ZvdSTcI9"/>
    <w:p>
      <w:pPr>
        <w:pStyle w:val="Bibliography"/>
      </w:pPr>
      <w:r>
        <w:t xml:space="preserve">38.</w:t>
      </w:r>
      <w:r>
        <w:t xml:space="preserve"> </w:t>
      </w:r>
      <w:r>
        <w:t xml:space="preserve">	</w:t>
      </w:r>
      <w:r>
        <w:rPr>
          <w:bCs/>
          <w:b/>
        </w:rPr>
        <w:t xml:space="preserve">Scalable Sparse Testing Genomic Selection Strategy for Early Yield Testing Stage</w:t>
      </w:r>
      <w:r>
        <w:t xml:space="preserve"> </w:t>
      </w:r>
      <w:r>
        <w:t xml:space="preserve">Sikiru Adeniyi Atanda, Michael Olsen, Jose Crossa, Juan Burgueño, Renaud Rincent, Daniel Dzidzienyo, Yoseph Beyene, Manje Gowda, Kate Dreher, Prasanna M Boddupalli, … Kelly R Robbins</w:t>
      </w:r>
      <w:r>
        <w:t xml:space="preserve"> </w:t>
      </w:r>
      <w:r>
        <w:rPr>
          <w:iCs/>
          <w:i/>
        </w:rPr>
        <w:t xml:space="preserve">Frontiers in Plant Science</w:t>
      </w:r>
      <w:r>
        <w:t xml:space="preserve"> </w:t>
      </w:r>
      <w:r>
        <w:t xml:space="preserve">(2021-06-22)</w:t>
      </w:r>
      <w:r>
        <w:t xml:space="preserve"> </w:t>
      </w:r>
      <w:hyperlink r:id="rId223">
        <w:r>
          <w:rPr>
            <w:rStyle w:val="Hyperlink"/>
          </w:rPr>
          <w:t xml:space="preserve">https://doi.org/gj2q</w:t>
        </w:r>
      </w:hyperlink>
      <w:r>
        <w:t xml:space="preserve"> </w:t>
      </w:r>
      <w:r>
        <w:t xml:space="preserve">DOI:</w:t>
      </w:r>
      <w:r>
        <w:t xml:space="preserve"> </w:t>
      </w:r>
      <w:hyperlink r:id="rId224">
        <w:r>
          <w:rPr>
            <w:rStyle w:val="Hyperlink"/>
          </w:rPr>
          <w:t xml:space="preserve">10.3389/fpls.2021.658978</w:t>
        </w:r>
      </w:hyperlink>
      <w:r>
        <w:t xml:space="preserve"> </w:t>
      </w:r>
      <w:r>
        <w:t xml:space="preserve">· PMID:</w:t>
      </w:r>
      <w:r>
        <w:t xml:space="preserve"> </w:t>
      </w:r>
      <w:hyperlink r:id="rId225">
        <w:r>
          <w:rPr>
            <w:rStyle w:val="Hyperlink"/>
          </w:rPr>
          <w:t xml:space="preserve">34239521</w:t>
        </w:r>
      </w:hyperlink>
      <w:r>
        <w:t xml:space="preserve"> </w:t>
      </w:r>
      <w:r>
        <w:t xml:space="preserve">· PMCID:</w:t>
      </w:r>
      <w:r>
        <w:t xml:space="preserve"> </w:t>
      </w:r>
      <w:hyperlink r:id="rId226">
        <w:r>
          <w:rPr>
            <w:rStyle w:val="Hyperlink"/>
          </w:rPr>
          <w:t xml:space="preserve">PMC8259603</w:t>
        </w:r>
      </w:hyperlink>
    </w:p>
    <w:bookmarkEnd w:id="227"/>
    <w:bookmarkStart w:id="232" w:name="ref-6QvaEUvI"/>
    <w:p>
      <w:pPr>
        <w:pStyle w:val="Bibliography"/>
      </w:pPr>
      <w:r>
        <w:t xml:space="preserve">39.</w:t>
      </w:r>
      <w:r>
        <w:t xml:space="preserve"> </w:t>
      </w:r>
      <w:r>
        <w:t xml:space="preserve">	</w:t>
      </w:r>
      <w:r>
        <w:rPr>
          <w:bCs/>
          <w:b/>
        </w:rPr>
        <w:t xml:space="preserve">Strategies for Effective Use of Genomic Information in Crop Breeding Programs Serving Africa and South Asia</w:t>
      </w:r>
      <w:r>
        <w:t xml:space="preserve"> </w:t>
      </w:r>
      <w:r>
        <w:t xml:space="preserve">Nicholas Santantonio, Sikiru Adeniyi Atanda, Yoseph Beyene, Rajeev K Varshney, Michael Olsen, Elizabeth Jones, Manish Roorkiwal, Manje Gowda, Chellapilla Bharadwaj, Pooran M Gaur, … Kelly R Robbins</w:t>
      </w:r>
      <w:r>
        <w:t xml:space="preserve"> </w:t>
      </w:r>
      <w:r>
        <w:rPr>
          <w:iCs/>
          <w:i/>
        </w:rPr>
        <w:t xml:space="preserve">Frontiers in Plant Science</w:t>
      </w:r>
      <w:r>
        <w:t xml:space="preserve"> </w:t>
      </w:r>
      <w:r>
        <w:t xml:space="preserve">(2020-03-27)</w:t>
      </w:r>
      <w:r>
        <w:t xml:space="preserve"> </w:t>
      </w:r>
      <w:hyperlink r:id="rId228">
        <w:r>
          <w:rPr>
            <w:rStyle w:val="Hyperlink"/>
          </w:rPr>
          <w:t xml:space="preserve">https://doi.org/gmfpfj</w:t>
        </w:r>
      </w:hyperlink>
      <w:r>
        <w:t xml:space="preserve"> </w:t>
      </w:r>
      <w:r>
        <w:t xml:space="preserve">DOI:</w:t>
      </w:r>
      <w:r>
        <w:t xml:space="preserve"> </w:t>
      </w:r>
      <w:hyperlink r:id="rId229">
        <w:r>
          <w:rPr>
            <w:rStyle w:val="Hyperlink"/>
          </w:rPr>
          <w:t xml:space="preserve">10.3389/fpls.2020.00353</w:t>
        </w:r>
      </w:hyperlink>
      <w:r>
        <w:t xml:space="preserve"> </w:t>
      </w:r>
      <w:r>
        <w:t xml:space="preserve">· PMID:</w:t>
      </w:r>
      <w:r>
        <w:t xml:space="preserve"> </w:t>
      </w:r>
      <w:hyperlink r:id="rId230">
        <w:r>
          <w:rPr>
            <w:rStyle w:val="Hyperlink"/>
          </w:rPr>
          <w:t xml:space="preserve">32292411</w:t>
        </w:r>
      </w:hyperlink>
      <w:r>
        <w:t xml:space="preserve"> </w:t>
      </w:r>
      <w:r>
        <w:t xml:space="preserve">· PMCID:</w:t>
      </w:r>
      <w:r>
        <w:t xml:space="preserve"> </w:t>
      </w:r>
      <w:hyperlink r:id="rId231">
        <w:r>
          <w:rPr>
            <w:rStyle w:val="Hyperlink"/>
          </w:rPr>
          <w:t xml:space="preserve">PMC7119190</w:t>
        </w:r>
      </w:hyperlink>
    </w:p>
    <w:bookmarkEnd w:id="232"/>
    <w:bookmarkStart w:id="235" w:name="ref-1djkZ3cX"/>
    <w:p>
      <w:pPr>
        <w:pStyle w:val="Bibliography"/>
      </w:pPr>
      <w:r>
        <w:t xml:space="preserve">40.</w:t>
      </w:r>
      <w:r>
        <w:t xml:space="preserve"> </w:t>
      </w:r>
      <w:r>
        <w:t xml:space="preserve">	</w:t>
      </w:r>
      <w:r>
        <w:rPr>
          <w:bCs/>
          <w:b/>
        </w:rPr>
        <w:t xml:space="preserve">A Suite of High-quality Butternut Squash</w:t>
      </w:r>
      <w:r>
        <w:t xml:space="preserve"> </w:t>
      </w:r>
      <w:r>
        <w:t xml:space="preserve">Rachel L Hultengren, Lindsay Wyatt, Michael Mazourek</w:t>
      </w:r>
      <w:r>
        <w:t xml:space="preserve"> </w:t>
      </w:r>
      <w:r>
        <w:rPr>
          <w:iCs/>
          <w:i/>
        </w:rPr>
        <w:t xml:space="preserve">HortScience</w:t>
      </w:r>
      <w:r>
        <w:t xml:space="preserve"> </w:t>
      </w:r>
      <w:r>
        <w:t xml:space="preserve">(2016-11)</w:t>
      </w:r>
      <w:r>
        <w:t xml:space="preserve"> </w:t>
      </w:r>
      <w:hyperlink r:id="rId233">
        <w:r>
          <w:rPr>
            <w:rStyle w:val="Hyperlink"/>
          </w:rPr>
          <w:t xml:space="preserve">https://doi.org/gmndzt</w:t>
        </w:r>
      </w:hyperlink>
      <w:r>
        <w:t xml:space="preserve"> </w:t>
      </w:r>
      <w:r>
        <w:t xml:space="preserve">DOI:</w:t>
      </w:r>
      <w:r>
        <w:t xml:space="preserve"> </w:t>
      </w:r>
      <w:hyperlink r:id="rId234">
        <w:r>
          <w:rPr>
            <w:rStyle w:val="Hyperlink"/>
          </w:rPr>
          <w:t xml:space="preserve">10.21273/hortsci10987-16</w:t>
        </w:r>
      </w:hyperlink>
    </w:p>
    <w:bookmarkEnd w:id="235"/>
    <w:bookmarkStart w:id="239" w:name="ref-19dH3oEl"/>
    <w:p>
      <w:pPr>
        <w:pStyle w:val="Bibliography"/>
      </w:pPr>
      <w:r>
        <w:t xml:space="preserve">41.</w:t>
      </w:r>
      <w:r>
        <w:t xml:space="preserve"> </w:t>
      </w:r>
      <w:r>
        <w:t xml:space="preserve">	</w:t>
      </w:r>
      <w:r>
        <w:rPr>
          <w:bCs/>
          <w:b/>
        </w:rPr>
        <w:t xml:space="preserve">A combined BSA-Seq and linkage mapping approach identifies genomic regions associated with Phytophthora root and crown rot resistance in squash</w:t>
      </w:r>
      <w:r>
        <w:t xml:space="preserve"> </w:t>
      </w:r>
      <w:r>
        <w:t xml:space="preserve">Gregory Vogel, Kyle E LaPlant, Michael Mazourek, Michael A Gore, Christine D Smart</w:t>
      </w:r>
      <w:r>
        <w:t xml:space="preserve"> </w:t>
      </w:r>
      <w:r>
        <w:rPr>
          <w:iCs/>
          <w:i/>
        </w:rPr>
        <w:t xml:space="preserve">Theoretical and Applied Genetics</w:t>
      </w:r>
      <w:r>
        <w:t xml:space="preserve"> </w:t>
      </w:r>
      <w:r>
        <w:t xml:space="preserve">(2021-01-03)</w:t>
      </w:r>
      <w:r>
        <w:t xml:space="preserve"> </w:t>
      </w:r>
      <w:hyperlink r:id="rId236">
        <w:r>
          <w:rPr>
            <w:rStyle w:val="Hyperlink"/>
          </w:rPr>
          <w:t xml:space="preserve">https://doi.org/gmndwj</w:t>
        </w:r>
      </w:hyperlink>
      <w:r>
        <w:t xml:space="preserve"> </w:t>
      </w:r>
      <w:r>
        <w:t xml:space="preserve">DOI:</w:t>
      </w:r>
      <w:r>
        <w:t xml:space="preserve"> </w:t>
      </w:r>
      <w:hyperlink r:id="rId237">
        <w:r>
          <w:rPr>
            <w:rStyle w:val="Hyperlink"/>
          </w:rPr>
          <w:t xml:space="preserve">10.1007/s00122-020-03747-1</w:t>
        </w:r>
      </w:hyperlink>
      <w:r>
        <w:t xml:space="preserve"> </w:t>
      </w:r>
      <w:r>
        <w:t xml:space="preserve">· PMID:</w:t>
      </w:r>
      <w:r>
        <w:t xml:space="preserve"> </w:t>
      </w:r>
      <w:hyperlink r:id="rId238">
        <w:r>
          <w:rPr>
            <w:rStyle w:val="Hyperlink"/>
          </w:rPr>
          <w:t xml:space="preserve">33388885</w:t>
        </w:r>
      </w:hyperlink>
    </w:p>
    <w:bookmarkEnd w:id="239"/>
    <w:bookmarkStart w:id="242" w:name="ref-1Fqob4Pjw"/>
    <w:p>
      <w:pPr>
        <w:pStyle w:val="Bibliography"/>
      </w:pPr>
      <w:r>
        <w:t xml:space="preserve">42.</w:t>
      </w:r>
      <w:r>
        <w:t xml:space="preserve"> </w:t>
      </w:r>
      <w:r>
        <w:t xml:space="preserve">	</w:t>
      </w:r>
      <w:r>
        <w:rPr>
          <w:bCs/>
          <w:b/>
        </w:rPr>
        <w:t xml:space="preserve">Performance and Resistance to Phytophthora Crown and Root Rot in Squash Lines</w:t>
      </w:r>
      <w:r>
        <w:t xml:space="preserve"> </w:t>
      </w:r>
      <w:r>
        <w:t xml:space="preserve">Kyle E LaPlant, Gregory Vogel, Ella Reeves, Christine D Smart, Michael Mazourek</w:t>
      </w:r>
      <w:r>
        <w:t xml:space="preserve"> </w:t>
      </w:r>
      <w:r>
        <w:rPr>
          <w:iCs/>
          <w:i/>
        </w:rPr>
        <w:t xml:space="preserve">HortTechnology</w:t>
      </w:r>
      <w:r>
        <w:t xml:space="preserve"> </w:t>
      </w:r>
      <w:r>
        <w:t xml:space="preserve">(2020-10)</w:t>
      </w:r>
      <w:r>
        <w:t xml:space="preserve"> </w:t>
      </w:r>
      <w:hyperlink r:id="rId240">
        <w:r>
          <w:rPr>
            <w:rStyle w:val="Hyperlink"/>
          </w:rPr>
          <w:t xml:space="preserve">https://doi.org/gmndwp</w:t>
        </w:r>
      </w:hyperlink>
      <w:r>
        <w:t xml:space="preserve"> </w:t>
      </w:r>
      <w:r>
        <w:t xml:space="preserve">DOI:</w:t>
      </w:r>
      <w:r>
        <w:t xml:space="preserve"> </w:t>
      </w:r>
      <w:hyperlink r:id="rId241">
        <w:r>
          <w:rPr>
            <w:rStyle w:val="Hyperlink"/>
          </w:rPr>
          <w:t xml:space="preserve">10.21273/horttech04636-20</w:t>
        </w:r>
      </w:hyperlink>
    </w:p>
    <w:bookmarkEnd w:id="242"/>
    <w:bookmarkStart w:id="246" w:name="ref-mlGzjIQ0"/>
    <w:p>
      <w:pPr>
        <w:pStyle w:val="Bibliography"/>
      </w:pPr>
      <w:r>
        <w:t xml:space="preserve">43.</w:t>
      </w:r>
      <w:r>
        <w:t xml:space="preserve"> </w:t>
      </w:r>
      <w:r>
        <w:t xml:space="preserve">	</w:t>
      </w:r>
      <w:r>
        <w:rPr>
          <w:bCs/>
          <w:b/>
        </w:rPr>
        <w:t xml:space="preserve">Divergence of defensive cucurbitacins in independent domestication events leads to differences in specialist herbivore preference</w:t>
      </w:r>
      <w:r>
        <w:t xml:space="preserve"> </w:t>
      </w:r>
      <w:r>
        <w:t xml:space="preserve">Lauren J Brzozowski, Michael A Gore, Anurag A Agrawal, Michael Mazourek</w:t>
      </w:r>
      <w:r>
        <w:t xml:space="preserve"> </w:t>
      </w:r>
      <w:r>
        <w:rPr>
          <w:iCs/>
          <w:i/>
        </w:rPr>
        <w:t xml:space="preserve">Plant, Cell &amp; Environment</w:t>
      </w:r>
      <w:r>
        <w:t xml:space="preserve"> </w:t>
      </w:r>
      <w:r>
        <w:t xml:space="preserve">(2020-09-12)</w:t>
      </w:r>
      <w:r>
        <w:t xml:space="preserve"> </w:t>
      </w:r>
      <w:hyperlink r:id="rId243">
        <w:r>
          <w:rPr>
            <w:rStyle w:val="Hyperlink"/>
          </w:rPr>
          <w:t xml:space="preserve">https://doi.org/gmcbhx</w:t>
        </w:r>
      </w:hyperlink>
      <w:r>
        <w:t xml:space="preserve"> </w:t>
      </w:r>
      <w:r>
        <w:t xml:space="preserve">DOI:</w:t>
      </w:r>
      <w:r>
        <w:t xml:space="preserve"> </w:t>
      </w:r>
      <w:hyperlink r:id="rId244">
        <w:r>
          <w:rPr>
            <w:rStyle w:val="Hyperlink"/>
          </w:rPr>
          <w:t xml:space="preserve">10.1111/pce.13844</w:t>
        </w:r>
      </w:hyperlink>
      <w:r>
        <w:t xml:space="preserve"> </w:t>
      </w:r>
      <w:r>
        <w:t xml:space="preserve">· PMID:</w:t>
      </w:r>
      <w:r>
        <w:t xml:space="preserve"> </w:t>
      </w:r>
      <w:hyperlink r:id="rId245">
        <w:r>
          <w:rPr>
            <w:rStyle w:val="Hyperlink"/>
          </w:rPr>
          <w:t xml:space="preserve">32666553</w:t>
        </w:r>
      </w:hyperlink>
    </w:p>
    <w:bookmarkEnd w:id="246"/>
    <w:bookmarkEnd w:id="247"/>
    <w:bookmarkEnd w:id="248"/>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43" Target="media/rId43.png" /><Relationship Type="http://schemas.openxmlformats.org/officeDocument/2006/relationships/image" Id="rId56" Target="media/rId56.png" /><Relationship Type="http://schemas.openxmlformats.org/officeDocument/2006/relationships/image" Id="rId22" Target="media/rId22.svg" /><Relationship Type="http://schemas.openxmlformats.org/officeDocument/2006/relationships/image" Id="rId45" Target="media/rId4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hyperlink" Id="rId20" Target="https://ch728.github.io/cucurbit-usda/v/9cf8d865c31ce89f63b603ab4dd50ad7bcdf9ad6/" TargetMode="External" /><Relationship Type="http://schemas.openxmlformats.org/officeDocument/2006/relationships/hyperlink" Id="rId60" Target="https://doi.org/10.1007/978-0-387-30443-4_10" TargetMode="External" /><Relationship Type="http://schemas.openxmlformats.org/officeDocument/2006/relationships/hyperlink" Id="rId237" Target="https://doi.org/10.1007/s00122-020-03747-1" TargetMode="External" /><Relationship Type="http://schemas.openxmlformats.org/officeDocument/2006/relationships/hyperlink" Id="rId122" Target="https://doi.org/10.1007/s10681-015-1605-y" TargetMode="External" /><Relationship Type="http://schemas.openxmlformats.org/officeDocument/2006/relationships/hyperlink" Id="rId89" Target="https://doi.org/10.1007/s11032-018-0869-z" TargetMode="External" /><Relationship Type="http://schemas.openxmlformats.org/officeDocument/2006/relationships/hyperlink" Id="rId134" Target="https://doi.org/10.1007/s12231-012-9186-3" TargetMode="External" /><Relationship Type="http://schemas.openxmlformats.org/officeDocument/2006/relationships/hyperlink" Id="rId70" Target="https://doi.org/10.1016/j.molp.2017.09.003" TargetMode="External" /><Relationship Type="http://schemas.openxmlformats.org/officeDocument/2006/relationships/hyperlink" Id="rId108" Target="https://doi.org/10.1016/j.molp.2020.08.011" TargetMode="External" /><Relationship Type="http://schemas.openxmlformats.org/officeDocument/2006/relationships/hyperlink" Id="rId125" Target="https://doi.org/10.1016/j.ympev.2017.03.002" TargetMode="External" /><Relationship Type="http://schemas.openxmlformats.org/officeDocument/2006/relationships/hyperlink" Id="rId112" Target="https://doi.org/10.1038/s41438-018-0080-8" TargetMode="External" /><Relationship Type="http://schemas.openxmlformats.org/officeDocument/2006/relationships/hyperlink" Id="rId98" Target="https://doi.org/10.1038/s41438-019-0176-9" TargetMode="External" /><Relationship Type="http://schemas.openxmlformats.org/officeDocument/2006/relationships/hyperlink" Id="rId84" Target="https://doi.org/10.1038/s41598-017-13216-3" TargetMode="External" /><Relationship Type="http://schemas.openxmlformats.org/officeDocument/2006/relationships/hyperlink" Id="rId161" Target="https://doi.org/10.1086/519795" TargetMode="External" /><Relationship Type="http://schemas.openxmlformats.org/officeDocument/2006/relationships/hyperlink" Id="rId129" Target="https://doi.org/10.1093/aob/mcw080" TargetMode="External" /><Relationship Type="http://schemas.openxmlformats.org/officeDocument/2006/relationships/hyperlink" Id="rId194" Target="https://doi.org/10.1093/bioinformatics/btm308" TargetMode="External" /><Relationship Type="http://schemas.openxmlformats.org/officeDocument/2006/relationships/hyperlink" Id="rId146" Target="https://doi.org/10.1093/bioinformatics/btp324" TargetMode="External" /><Relationship Type="http://schemas.openxmlformats.org/officeDocument/2006/relationships/hyperlink" Id="rId151" Target="https://doi.org/10.1093/bioinformatics/btr330" TargetMode="External" /><Relationship Type="http://schemas.openxmlformats.org/officeDocument/2006/relationships/hyperlink" Id="rId198" Target="https://doi.org/10.1093/bioinformatics/btz567" TargetMode="External" /><Relationship Type="http://schemas.openxmlformats.org/officeDocument/2006/relationships/hyperlink" Id="rId218" Target="https://doi.org/10.1093/genetics/157.4.1819" TargetMode="External" /><Relationship Type="http://schemas.openxmlformats.org/officeDocument/2006/relationships/hyperlink" Id="rId74" Target="https://doi.org/10.1093/nar/gky944" TargetMode="External" /><Relationship Type="http://schemas.openxmlformats.org/officeDocument/2006/relationships/hyperlink" Id="rId66" Target="https://doi.org/10.1111/nph.16015" TargetMode="External" /><Relationship Type="http://schemas.openxmlformats.org/officeDocument/2006/relationships/hyperlink" Id="rId117" Target="https://doi.org/10.1111/pbi.13136" TargetMode="External" /><Relationship Type="http://schemas.openxmlformats.org/officeDocument/2006/relationships/hyperlink" Id="rId137" Target="https://doi.org/10.1111/pce.12502" TargetMode="External" /><Relationship Type="http://schemas.openxmlformats.org/officeDocument/2006/relationships/hyperlink" Id="rId244" Target="https://doi.org/10.1111/pce.13844" TargetMode="External" /><Relationship Type="http://schemas.openxmlformats.org/officeDocument/2006/relationships/hyperlink" Id="rId186" Target="https://doi.org/10.1177/0049124116638107" TargetMode="External" /><Relationship Type="http://schemas.openxmlformats.org/officeDocument/2006/relationships/hyperlink" Id="rId156" Target="https://doi.org/10.1186/1471-2105-12-246" TargetMode="External" /><Relationship Type="http://schemas.openxmlformats.org/officeDocument/2006/relationships/hyperlink" Id="rId181" Target="https://doi.org/10.1186/1471-2156-15-87" TargetMode="External" /><Relationship Type="http://schemas.openxmlformats.org/officeDocument/2006/relationships/hyperlink" Id="rId171" Target="https://doi.org/10.1186/1471-2164-15-162" TargetMode="External" /><Relationship Type="http://schemas.openxmlformats.org/officeDocument/2006/relationships/hyperlink" Id="rId213" Target="https://doi.org/10.1186/s12284-019-0311-0" TargetMode="External" /><Relationship Type="http://schemas.openxmlformats.org/officeDocument/2006/relationships/hyperlink" Id="rId203" Target="https://doi.org/10.1186/s12864-015-2312-8" TargetMode="External" /><Relationship Type="http://schemas.openxmlformats.org/officeDocument/2006/relationships/hyperlink" Id="rId79" Target="https://doi.org/10.1186/s12864-016-3439-y" TargetMode="External" /><Relationship Type="http://schemas.openxmlformats.org/officeDocument/2006/relationships/hyperlink" Id="rId176" Target="https://doi.org/10.1371/journal.pgen.1005048" TargetMode="External" /><Relationship Type="http://schemas.openxmlformats.org/officeDocument/2006/relationships/hyperlink" Id="rId141" Target="https://doi.org/10.1371/journal.pone.0090346" TargetMode="External" /><Relationship Type="http://schemas.openxmlformats.org/officeDocument/2006/relationships/hyperlink" Id="rId166" Target="https://doi.org/10.1371/journal.pone.0156744" TargetMode="External" /><Relationship Type="http://schemas.openxmlformats.org/officeDocument/2006/relationships/hyperlink" Id="rId208" Target="https://doi.org/10.1371/journal.pone.0181420" TargetMode="External" /><Relationship Type="http://schemas.openxmlformats.org/officeDocument/2006/relationships/hyperlink" Id="rId189" Target="https://doi.org/10.1534/g3.115.021667" TargetMode="External" /><Relationship Type="http://schemas.openxmlformats.org/officeDocument/2006/relationships/hyperlink" Id="rId103" Target="https://doi.org/10.1534/g3.120.401215" TargetMode="External" /><Relationship Type="http://schemas.openxmlformats.org/officeDocument/2006/relationships/hyperlink" Id="rId63" Target="https://doi.org/10.21273/hortsci.40.6.1620" TargetMode="External" /><Relationship Type="http://schemas.openxmlformats.org/officeDocument/2006/relationships/hyperlink" Id="rId234" Target="https://doi.org/10.21273/hortsci10987-16" TargetMode="External" /><Relationship Type="http://schemas.openxmlformats.org/officeDocument/2006/relationships/hyperlink" Id="rId241" Target="https://doi.org/10.21273/horttech04636-20" TargetMode="External" /><Relationship Type="http://schemas.openxmlformats.org/officeDocument/2006/relationships/hyperlink" Id="rId229" Target="https://doi.org/10.3389/fpls.2020.00353" TargetMode="External" /><Relationship Type="http://schemas.openxmlformats.org/officeDocument/2006/relationships/hyperlink" Id="rId224" Target="https://doi.org/10.3389/fpls.2021.658978" TargetMode="External" /><Relationship Type="http://schemas.openxmlformats.org/officeDocument/2006/relationships/hyperlink" Id="rId94" Target="https://doi.org/10.3835/plantgenome2018.10.0082" TargetMode="External" /><Relationship Type="http://schemas.openxmlformats.org/officeDocument/2006/relationships/hyperlink" Id="rId150" Target="https://doi.org/b6kxfd" TargetMode="External" /><Relationship Type="http://schemas.openxmlformats.org/officeDocument/2006/relationships/hyperlink" Id="rId212" Target="https://doi.org/c8vh" TargetMode="External" /><Relationship Type="http://schemas.openxmlformats.org/officeDocument/2006/relationships/hyperlink" Id="rId160" Target="https://doi.org/cp2rzn" TargetMode="External" /><Relationship Type="http://schemas.openxmlformats.org/officeDocument/2006/relationships/hyperlink" Id="rId59" Target="https://doi.org/dmqkmf" TargetMode="External" /><Relationship Type="http://schemas.openxmlformats.org/officeDocument/2006/relationships/hyperlink" Id="rId221" Target="https://doi.org/doi.org/10.3390/agronomy10060847" TargetMode="External" /><Relationship Type="http://schemas.openxmlformats.org/officeDocument/2006/relationships/hyperlink" Id="rId145" Target="https://doi.org/dqt59j" TargetMode="External" /><Relationship Type="http://schemas.openxmlformats.org/officeDocument/2006/relationships/hyperlink" Id="rId155" Target="https://doi.org/dtnztg" TargetMode="External" /><Relationship Type="http://schemas.openxmlformats.org/officeDocument/2006/relationships/hyperlink" Id="rId170" Target="https://doi.org/f5xgnj" TargetMode="External" /><Relationship Type="http://schemas.openxmlformats.org/officeDocument/2006/relationships/hyperlink" Id="rId140" Target="https://doi.org/f5zjsk" TargetMode="External" /><Relationship Type="http://schemas.openxmlformats.org/officeDocument/2006/relationships/hyperlink" Id="rId180" Target="https://doi.org/f6jhz3" TargetMode="External" /><Relationship Type="http://schemas.openxmlformats.org/officeDocument/2006/relationships/hyperlink" Id="rId188" Target="https://doi.org/f79ns2" TargetMode="External" /><Relationship Type="http://schemas.openxmlformats.org/officeDocument/2006/relationships/hyperlink" Id="rId136" Target="https://doi.org/f7jhh7" TargetMode="External" /><Relationship Type="http://schemas.openxmlformats.org/officeDocument/2006/relationships/hyperlink" Id="rId121" Target="https://doi.org/f8ds6k" TargetMode="External" /><Relationship Type="http://schemas.openxmlformats.org/officeDocument/2006/relationships/hyperlink" Id="rId124" Target="https://doi.org/f97dq2" TargetMode="External" /><Relationship Type="http://schemas.openxmlformats.org/officeDocument/2006/relationships/hyperlink" Id="rId193" Target="https://doi.org/fdj9qg" TargetMode="External" /><Relationship Type="http://schemas.openxmlformats.org/officeDocument/2006/relationships/hyperlink" Id="rId133" Target="https://doi.org/fzc57g" TargetMode="External" /><Relationship Type="http://schemas.openxmlformats.org/officeDocument/2006/relationships/hyperlink" Id="rId202" Target="https://doi.org/gb3hqt" TargetMode="External" /><Relationship Type="http://schemas.openxmlformats.org/officeDocument/2006/relationships/hyperlink" Id="rId69" Target="https://doi.org/gb4cx2" TargetMode="External" /><Relationship Type="http://schemas.openxmlformats.org/officeDocument/2006/relationships/hyperlink" Id="rId207" Target="https://doi.org/gbn84s" TargetMode="External" /><Relationship Type="http://schemas.openxmlformats.org/officeDocument/2006/relationships/hyperlink" Id="rId88" Target="https://doi.org/gd6tc4" TargetMode="External" /><Relationship Type="http://schemas.openxmlformats.org/officeDocument/2006/relationships/hyperlink" Id="rId185" Target="https://doi.org/gdzt5m" TargetMode="External" /><Relationship Type="http://schemas.openxmlformats.org/officeDocument/2006/relationships/hyperlink" Id="rId111" Target="https://doi.org/gfdjfd" TargetMode="External" /><Relationship Type="http://schemas.openxmlformats.org/officeDocument/2006/relationships/hyperlink" Id="rId165" Target="https://doi.org/ggjp6v" TargetMode="External" /><Relationship Type="http://schemas.openxmlformats.org/officeDocument/2006/relationships/hyperlink" Id="rId223" Target="https://doi.org/gj2q" TargetMode="External" /><Relationship Type="http://schemas.openxmlformats.org/officeDocument/2006/relationships/hyperlink" Id="rId217" Target="https://doi.org/gknztd" TargetMode="External" /><Relationship Type="http://schemas.openxmlformats.org/officeDocument/2006/relationships/hyperlink" Id="rId243" Target="https://doi.org/gmcbhx" TargetMode="External" /><Relationship Type="http://schemas.openxmlformats.org/officeDocument/2006/relationships/hyperlink" Id="rId73" Target="https://doi.org/gmcmq9" TargetMode="External" /><Relationship Type="http://schemas.openxmlformats.org/officeDocument/2006/relationships/hyperlink" Id="rId228" Target="https://doi.org/gmfpfj" TargetMode="External" /><Relationship Type="http://schemas.openxmlformats.org/officeDocument/2006/relationships/hyperlink" Id="rId128" Target="https://doi.org/gmkk6b" TargetMode="External" /><Relationship Type="http://schemas.openxmlformats.org/officeDocument/2006/relationships/hyperlink" Id="rId62" Target="https://doi.org/gmkkfh" TargetMode="External" /><Relationship Type="http://schemas.openxmlformats.org/officeDocument/2006/relationships/hyperlink" Id="rId83" Target="https://doi.org/gmkktr" TargetMode="External" /><Relationship Type="http://schemas.openxmlformats.org/officeDocument/2006/relationships/hyperlink" Id="rId116" Target="https://doi.org/gmkktt" TargetMode="External" /><Relationship Type="http://schemas.openxmlformats.org/officeDocument/2006/relationships/hyperlink" Id="rId97" Target="https://doi.org/gmkkvd" TargetMode="External" /><Relationship Type="http://schemas.openxmlformats.org/officeDocument/2006/relationships/hyperlink" Id="rId78" Target="https://doi.org/gmkkvf" TargetMode="External" /><Relationship Type="http://schemas.openxmlformats.org/officeDocument/2006/relationships/hyperlink" Id="rId93" Target="https://doi.org/gmkkvg" TargetMode="External" /><Relationship Type="http://schemas.openxmlformats.org/officeDocument/2006/relationships/hyperlink" Id="rId175" Target="https://doi.org/gmkw9r" TargetMode="External" /><Relationship Type="http://schemas.openxmlformats.org/officeDocument/2006/relationships/hyperlink" Id="rId102" Target="https://doi.org/gmkzhb" TargetMode="External" /><Relationship Type="http://schemas.openxmlformats.org/officeDocument/2006/relationships/hyperlink" Id="rId107" Target="https://doi.org/gmkzrd" TargetMode="External" /><Relationship Type="http://schemas.openxmlformats.org/officeDocument/2006/relationships/hyperlink" Id="rId197" Target="https://doi.org/gmnd4d" TargetMode="External" /><Relationship Type="http://schemas.openxmlformats.org/officeDocument/2006/relationships/hyperlink" Id="rId236" Target="https://doi.org/gmndwj" TargetMode="External" /><Relationship Type="http://schemas.openxmlformats.org/officeDocument/2006/relationships/hyperlink" Id="rId240" Target="https://doi.org/gmndwp" TargetMode="External" /><Relationship Type="http://schemas.openxmlformats.org/officeDocument/2006/relationships/hyperlink" Id="rId220" Target="https://doi.org/gmndwq" TargetMode="External" /><Relationship Type="http://schemas.openxmlformats.org/officeDocument/2006/relationships/hyperlink" Id="rId233" Target="https://doi.org/gmndzt" TargetMode="External" /><Relationship Type="http://schemas.openxmlformats.org/officeDocument/2006/relationships/hyperlink" Id="rId65" Target="https://doi.org/gsg7" TargetMode="External" /><Relationship Type="http://schemas.openxmlformats.org/officeDocument/2006/relationships/hyperlink" Id="rId21" Target="https://github.com/ch728/cucurbit-usda/tree/9cf8d865c31ce89f63b603ab4dd50ad7bcdf9ad6" TargetMode="External" /><Relationship Type="http://schemas.openxmlformats.org/officeDocument/2006/relationships/hyperlink" Id="rId25" Target="https://orcid.org/0000-0001-9684-1450" TargetMode="External" /><Relationship Type="http://schemas.openxmlformats.org/officeDocument/2006/relationships/hyperlink" Id="rId24" Target="https://orcid.org/0000-0002-1552-6924" TargetMode="External" /><Relationship Type="http://schemas.openxmlformats.org/officeDocument/2006/relationships/hyperlink" Id="rId23" Target="https://orcid.org/0000-0002-1668-7121" TargetMode="External" /><Relationship Type="http://schemas.openxmlformats.org/officeDocument/2006/relationships/hyperlink" Id="rId26" Target="https://orcid.org/0000-0002-2285-7692" TargetMode="External" /><Relationship Type="http://schemas.openxmlformats.org/officeDocument/2006/relationships/hyperlink" Id="rId163" Target="https://www.ncbi.nlm.nih.gov/pmc/articles/PMC1950838" TargetMode="External" /><Relationship Type="http://schemas.openxmlformats.org/officeDocument/2006/relationships/hyperlink" Id="rId148" Target="https://www.ncbi.nlm.nih.gov/pmc/articles/PMC2705234" TargetMode="External" /><Relationship Type="http://schemas.openxmlformats.org/officeDocument/2006/relationships/hyperlink" Id="rId153" Target="https://www.ncbi.nlm.nih.gov/pmc/articles/PMC3137218" TargetMode="External" /><Relationship Type="http://schemas.openxmlformats.org/officeDocument/2006/relationships/hyperlink" Id="rId158" Target="https://www.ncbi.nlm.nih.gov/pmc/articles/PMC3146885" TargetMode="External" /><Relationship Type="http://schemas.openxmlformats.org/officeDocument/2006/relationships/hyperlink" Id="rId143" Target="https://www.ncbi.nlm.nih.gov/pmc/articles/PMC3938676" TargetMode="External" /><Relationship Type="http://schemas.openxmlformats.org/officeDocument/2006/relationships/hyperlink" Id="rId173" Target="https://www.ncbi.nlm.nih.gov/pmc/articles/PMC3945939" TargetMode="External" /><Relationship Type="http://schemas.openxmlformats.org/officeDocument/2006/relationships/hyperlink" Id="rId183" Target="https://www.ncbi.nlm.nih.gov/pmc/articles/PMC4113669" TargetMode="External" /><Relationship Type="http://schemas.openxmlformats.org/officeDocument/2006/relationships/hyperlink" Id="rId178" Target="https://www.ncbi.nlm.nih.gov/pmc/articles/PMC4420472" TargetMode="External" /><Relationship Type="http://schemas.openxmlformats.org/officeDocument/2006/relationships/hyperlink" Id="rId191" Target="https://www.ncbi.nlm.nih.gov/pmc/articles/PMC4632058" TargetMode="External" /><Relationship Type="http://schemas.openxmlformats.org/officeDocument/2006/relationships/hyperlink" Id="rId205" Target="https://www.ncbi.nlm.nih.gov/pmc/articles/PMC4690373" TargetMode="External" /><Relationship Type="http://schemas.openxmlformats.org/officeDocument/2006/relationships/hyperlink" Id="rId168" Target="https://www.ncbi.nlm.nih.gov/pmc/articles/PMC4894563" TargetMode="External" /><Relationship Type="http://schemas.openxmlformats.org/officeDocument/2006/relationships/hyperlink" Id="rId131" Target="https://www.ncbi.nlm.nih.gov/pmc/articles/PMC4934399" TargetMode="External" /><Relationship Type="http://schemas.openxmlformats.org/officeDocument/2006/relationships/hyperlink" Id="rId81" Target="https://www.ncbi.nlm.nih.gov/pmc/articles/PMC5241963" TargetMode="External" /><Relationship Type="http://schemas.openxmlformats.org/officeDocument/2006/relationships/hyperlink" Id="rId210" Target="https://www.ncbi.nlm.nih.gov/pmc/articles/PMC5519076" TargetMode="External" /><Relationship Type="http://schemas.openxmlformats.org/officeDocument/2006/relationships/hyperlink" Id="rId86" Target="https://www.ncbi.nlm.nih.gov/pmc/articles/PMC5630576" TargetMode="External" /><Relationship Type="http://schemas.openxmlformats.org/officeDocument/2006/relationships/hyperlink" Id="rId91" Target="https://www.ncbi.nlm.nih.gov/pmc/articles/PMC6133072" TargetMode="External" /><Relationship Type="http://schemas.openxmlformats.org/officeDocument/2006/relationships/hyperlink" Id="rId114" Target="https://www.ncbi.nlm.nih.gov/pmc/articles/PMC6165849" TargetMode="External" /><Relationship Type="http://schemas.openxmlformats.org/officeDocument/2006/relationships/hyperlink" Id="rId76" Target="https://www.ncbi.nlm.nih.gov/pmc/articles/PMC6324010" TargetMode="External" /><Relationship Type="http://schemas.openxmlformats.org/officeDocument/2006/relationships/hyperlink" Id="rId215" Target="https://www.ncbi.nlm.nih.gov/pmc/articles/PMC6660535" TargetMode="External" /><Relationship Type="http://schemas.openxmlformats.org/officeDocument/2006/relationships/hyperlink" Id="rId100" Target="https://www.ncbi.nlm.nih.gov/pmc/articles/PMC6804688" TargetMode="External" /><Relationship Type="http://schemas.openxmlformats.org/officeDocument/2006/relationships/hyperlink" Id="rId119" Target="https://www.ncbi.nlm.nih.gov/pmc/articles/PMC6835170" TargetMode="External" /><Relationship Type="http://schemas.openxmlformats.org/officeDocument/2006/relationships/hyperlink" Id="rId231" Target="https://www.ncbi.nlm.nih.gov/pmc/articles/PMC7119190" TargetMode="External" /><Relationship Type="http://schemas.openxmlformats.org/officeDocument/2006/relationships/hyperlink" Id="rId105" Target="https://www.ncbi.nlm.nih.gov/pmc/articles/PMC7534422" TargetMode="External" /><Relationship Type="http://schemas.openxmlformats.org/officeDocument/2006/relationships/hyperlink" Id="rId200" Target="https://www.ncbi.nlm.nih.gov/pmc/articles/PMC7904076" TargetMode="External" /><Relationship Type="http://schemas.openxmlformats.org/officeDocument/2006/relationships/hyperlink" Id="rId226" Target="https://www.ncbi.nlm.nih.gov/pmc/articles/PMC8259603" TargetMode="External" /><Relationship Type="http://schemas.openxmlformats.org/officeDocument/2006/relationships/hyperlink" Id="rId195" Target="https://www.ncbi.nlm.nih.gov/pubmed/17586829" TargetMode="External" /><Relationship Type="http://schemas.openxmlformats.org/officeDocument/2006/relationships/hyperlink" Id="rId162" Target="https://www.ncbi.nlm.nih.gov/pubmed/17701901" TargetMode="External" /><Relationship Type="http://schemas.openxmlformats.org/officeDocument/2006/relationships/hyperlink" Id="rId147" Target="https://www.ncbi.nlm.nih.gov/pubmed/19451168" TargetMode="External" /><Relationship Type="http://schemas.openxmlformats.org/officeDocument/2006/relationships/hyperlink" Id="rId152" Target="https://www.ncbi.nlm.nih.gov/pubmed/21653522" TargetMode="External" /><Relationship Type="http://schemas.openxmlformats.org/officeDocument/2006/relationships/hyperlink" Id="rId157" Target="https://www.ncbi.nlm.nih.gov/pubmed/21682921" TargetMode="External" /><Relationship Type="http://schemas.openxmlformats.org/officeDocument/2006/relationships/hyperlink" Id="rId172" Target="https://www.ncbi.nlm.nih.gov/pubmed/24571581" TargetMode="External" /><Relationship Type="http://schemas.openxmlformats.org/officeDocument/2006/relationships/hyperlink" Id="rId142" Target="https://www.ncbi.nlm.nih.gov/pubmed/24587335" TargetMode="External" /><Relationship Type="http://schemas.openxmlformats.org/officeDocument/2006/relationships/hyperlink" Id="rId182" Target="https://www.ncbi.nlm.nih.gov/pubmed/25053450" TargetMode="External" /><Relationship Type="http://schemas.openxmlformats.org/officeDocument/2006/relationships/hyperlink" Id="rId138" Target="https://www.ncbi.nlm.nih.gov/pubmed/25546629" TargetMode="External" /><Relationship Type="http://schemas.openxmlformats.org/officeDocument/2006/relationships/hyperlink" Id="rId177" Target="https://www.ncbi.nlm.nih.gov/pubmed/25942577" TargetMode="External" /><Relationship Type="http://schemas.openxmlformats.org/officeDocument/2006/relationships/hyperlink" Id="rId190" Target="https://www.ncbi.nlm.nih.gov/pubmed/26377960" TargetMode="External" /><Relationship Type="http://schemas.openxmlformats.org/officeDocument/2006/relationships/hyperlink" Id="rId204" Target="https://www.ncbi.nlm.nih.gov/pubmed/26704908" TargetMode="External" /><Relationship Type="http://schemas.openxmlformats.org/officeDocument/2006/relationships/hyperlink" Id="rId167" Target="https://www.ncbi.nlm.nih.gov/pubmed/27271781" TargetMode="External" /><Relationship Type="http://schemas.openxmlformats.org/officeDocument/2006/relationships/hyperlink" Id="rId130" Target="https://www.ncbi.nlm.nih.gov/pubmed/27343231" TargetMode="External" /><Relationship Type="http://schemas.openxmlformats.org/officeDocument/2006/relationships/hyperlink" Id="rId80" Target="https://www.ncbi.nlm.nih.gov/pubmed/28100189" TargetMode="External" /><Relationship Type="http://schemas.openxmlformats.org/officeDocument/2006/relationships/hyperlink" Id="rId126" Target="https://www.ncbi.nlm.nih.gov/pubmed/28288944" TargetMode="External" /><Relationship Type="http://schemas.openxmlformats.org/officeDocument/2006/relationships/hyperlink" Id="rId209" Target="https://www.ncbi.nlm.nih.gov/pubmed/28727806" TargetMode="External" /><Relationship Type="http://schemas.openxmlformats.org/officeDocument/2006/relationships/hyperlink" Id="rId71" Target="https://www.ncbi.nlm.nih.gov/pubmed/28917590" TargetMode="External" /><Relationship Type="http://schemas.openxmlformats.org/officeDocument/2006/relationships/hyperlink" Id="rId85" Target="https://www.ncbi.nlm.nih.gov/pubmed/28986571" TargetMode="External" /><Relationship Type="http://schemas.openxmlformats.org/officeDocument/2006/relationships/hyperlink" Id="rId90" Target="https://www.ncbi.nlm.nih.gov/pubmed/30237748" TargetMode="External" /><Relationship Type="http://schemas.openxmlformats.org/officeDocument/2006/relationships/hyperlink" Id="rId113" Target="https://www.ncbi.nlm.nih.gov/pubmed/30302260" TargetMode="External" /><Relationship Type="http://schemas.openxmlformats.org/officeDocument/2006/relationships/hyperlink" Id="rId75" Target="https://www.ncbi.nlm.nih.gov/pubmed/30321383" TargetMode="External" /><Relationship Type="http://schemas.openxmlformats.org/officeDocument/2006/relationships/hyperlink" Id="rId118" Target="https://www.ncbi.nlm.nih.gov/pubmed/31022325" TargetMode="External" /><Relationship Type="http://schemas.openxmlformats.org/officeDocument/2006/relationships/hyperlink" Id="rId67" Target="https://www.ncbi.nlm.nih.gov/pubmed/31230355" TargetMode="External" /><Relationship Type="http://schemas.openxmlformats.org/officeDocument/2006/relationships/hyperlink" Id="rId95" Target="https://www.ncbi.nlm.nih.gov/pubmed/31290920" TargetMode="External" /><Relationship Type="http://schemas.openxmlformats.org/officeDocument/2006/relationships/hyperlink" Id="rId199" Target="https://www.ncbi.nlm.nih.gov/pubmed/31329242" TargetMode="External" /><Relationship Type="http://schemas.openxmlformats.org/officeDocument/2006/relationships/hyperlink" Id="rId214" Target="https://www.ncbi.nlm.nih.gov/pubmed/31350673" TargetMode="External" /><Relationship Type="http://schemas.openxmlformats.org/officeDocument/2006/relationships/hyperlink" Id="rId99" Target="https://www.ncbi.nlm.nih.gov/pubmed/31645952" TargetMode="External" /><Relationship Type="http://schemas.openxmlformats.org/officeDocument/2006/relationships/hyperlink" Id="rId230" Target="https://www.ncbi.nlm.nih.gov/pubmed/32292411" TargetMode="External" /><Relationship Type="http://schemas.openxmlformats.org/officeDocument/2006/relationships/hyperlink" Id="rId245" Target="https://www.ncbi.nlm.nih.gov/pubmed/32666553" TargetMode="External" /><Relationship Type="http://schemas.openxmlformats.org/officeDocument/2006/relationships/hyperlink" Id="rId104" Target="https://www.ncbi.nlm.nih.gov/pubmed/32816923" TargetMode="External" /><Relationship Type="http://schemas.openxmlformats.org/officeDocument/2006/relationships/hyperlink" Id="rId109" Target="https://www.ncbi.nlm.nih.gov/pubmed/32835887" TargetMode="External" /><Relationship Type="http://schemas.openxmlformats.org/officeDocument/2006/relationships/hyperlink" Id="rId238" Target="https://www.ncbi.nlm.nih.gov/pubmed/33388885" TargetMode="External" /><Relationship Type="http://schemas.openxmlformats.org/officeDocument/2006/relationships/hyperlink" Id="rId225" Target="https://www.ncbi.nlm.nih.gov/pubmed/34239521"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9cf8d865c31ce89f63b603ab4dd50ad7bcdf9ad6/" TargetMode="External" /><Relationship Type="http://schemas.openxmlformats.org/officeDocument/2006/relationships/hyperlink" Id="rId60" Target="https://doi.org/10.1007/978-0-387-30443-4_10" TargetMode="External" /><Relationship Type="http://schemas.openxmlformats.org/officeDocument/2006/relationships/hyperlink" Id="rId237" Target="https://doi.org/10.1007/s00122-020-03747-1" TargetMode="External" /><Relationship Type="http://schemas.openxmlformats.org/officeDocument/2006/relationships/hyperlink" Id="rId122" Target="https://doi.org/10.1007/s10681-015-1605-y" TargetMode="External" /><Relationship Type="http://schemas.openxmlformats.org/officeDocument/2006/relationships/hyperlink" Id="rId89" Target="https://doi.org/10.1007/s11032-018-0869-z" TargetMode="External" /><Relationship Type="http://schemas.openxmlformats.org/officeDocument/2006/relationships/hyperlink" Id="rId134" Target="https://doi.org/10.1007/s12231-012-9186-3" TargetMode="External" /><Relationship Type="http://schemas.openxmlformats.org/officeDocument/2006/relationships/hyperlink" Id="rId70" Target="https://doi.org/10.1016/j.molp.2017.09.003" TargetMode="External" /><Relationship Type="http://schemas.openxmlformats.org/officeDocument/2006/relationships/hyperlink" Id="rId108" Target="https://doi.org/10.1016/j.molp.2020.08.011" TargetMode="External" /><Relationship Type="http://schemas.openxmlformats.org/officeDocument/2006/relationships/hyperlink" Id="rId125" Target="https://doi.org/10.1016/j.ympev.2017.03.002" TargetMode="External" /><Relationship Type="http://schemas.openxmlformats.org/officeDocument/2006/relationships/hyperlink" Id="rId112" Target="https://doi.org/10.1038/s41438-018-0080-8" TargetMode="External" /><Relationship Type="http://schemas.openxmlformats.org/officeDocument/2006/relationships/hyperlink" Id="rId98" Target="https://doi.org/10.1038/s41438-019-0176-9" TargetMode="External" /><Relationship Type="http://schemas.openxmlformats.org/officeDocument/2006/relationships/hyperlink" Id="rId84" Target="https://doi.org/10.1038/s41598-017-13216-3" TargetMode="External" /><Relationship Type="http://schemas.openxmlformats.org/officeDocument/2006/relationships/hyperlink" Id="rId161" Target="https://doi.org/10.1086/519795" TargetMode="External" /><Relationship Type="http://schemas.openxmlformats.org/officeDocument/2006/relationships/hyperlink" Id="rId129" Target="https://doi.org/10.1093/aob/mcw080" TargetMode="External" /><Relationship Type="http://schemas.openxmlformats.org/officeDocument/2006/relationships/hyperlink" Id="rId194" Target="https://doi.org/10.1093/bioinformatics/btm308" TargetMode="External" /><Relationship Type="http://schemas.openxmlformats.org/officeDocument/2006/relationships/hyperlink" Id="rId146" Target="https://doi.org/10.1093/bioinformatics/btp324" TargetMode="External" /><Relationship Type="http://schemas.openxmlformats.org/officeDocument/2006/relationships/hyperlink" Id="rId151" Target="https://doi.org/10.1093/bioinformatics/btr330" TargetMode="External" /><Relationship Type="http://schemas.openxmlformats.org/officeDocument/2006/relationships/hyperlink" Id="rId198" Target="https://doi.org/10.1093/bioinformatics/btz567" TargetMode="External" /><Relationship Type="http://schemas.openxmlformats.org/officeDocument/2006/relationships/hyperlink" Id="rId218" Target="https://doi.org/10.1093/genetics/157.4.1819" TargetMode="External" /><Relationship Type="http://schemas.openxmlformats.org/officeDocument/2006/relationships/hyperlink" Id="rId74" Target="https://doi.org/10.1093/nar/gky944" TargetMode="External" /><Relationship Type="http://schemas.openxmlformats.org/officeDocument/2006/relationships/hyperlink" Id="rId66" Target="https://doi.org/10.1111/nph.16015" TargetMode="External" /><Relationship Type="http://schemas.openxmlformats.org/officeDocument/2006/relationships/hyperlink" Id="rId117" Target="https://doi.org/10.1111/pbi.13136" TargetMode="External" /><Relationship Type="http://schemas.openxmlformats.org/officeDocument/2006/relationships/hyperlink" Id="rId137" Target="https://doi.org/10.1111/pce.12502" TargetMode="External" /><Relationship Type="http://schemas.openxmlformats.org/officeDocument/2006/relationships/hyperlink" Id="rId244" Target="https://doi.org/10.1111/pce.13844" TargetMode="External" /><Relationship Type="http://schemas.openxmlformats.org/officeDocument/2006/relationships/hyperlink" Id="rId186" Target="https://doi.org/10.1177/0049124116638107" TargetMode="External" /><Relationship Type="http://schemas.openxmlformats.org/officeDocument/2006/relationships/hyperlink" Id="rId156" Target="https://doi.org/10.1186/1471-2105-12-246" TargetMode="External" /><Relationship Type="http://schemas.openxmlformats.org/officeDocument/2006/relationships/hyperlink" Id="rId181" Target="https://doi.org/10.1186/1471-2156-15-87" TargetMode="External" /><Relationship Type="http://schemas.openxmlformats.org/officeDocument/2006/relationships/hyperlink" Id="rId171" Target="https://doi.org/10.1186/1471-2164-15-162" TargetMode="External" /><Relationship Type="http://schemas.openxmlformats.org/officeDocument/2006/relationships/hyperlink" Id="rId213" Target="https://doi.org/10.1186/s12284-019-0311-0" TargetMode="External" /><Relationship Type="http://schemas.openxmlformats.org/officeDocument/2006/relationships/hyperlink" Id="rId203" Target="https://doi.org/10.1186/s12864-015-2312-8" TargetMode="External" /><Relationship Type="http://schemas.openxmlformats.org/officeDocument/2006/relationships/hyperlink" Id="rId79" Target="https://doi.org/10.1186/s12864-016-3439-y" TargetMode="External" /><Relationship Type="http://schemas.openxmlformats.org/officeDocument/2006/relationships/hyperlink" Id="rId176" Target="https://doi.org/10.1371/journal.pgen.1005048" TargetMode="External" /><Relationship Type="http://schemas.openxmlformats.org/officeDocument/2006/relationships/hyperlink" Id="rId141" Target="https://doi.org/10.1371/journal.pone.0090346" TargetMode="External" /><Relationship Type="http://schemas.openxmlformats.org/officeDocument/2006/relationships/hyperlink" Id="rId166" Target="https://doi.org/10.1371/journal.pone.0156744" TargetMode="External" /><Relationship Type="http://schemas.openxmlformats.org/officeDocument/2006/relationships/hyperlink" Id="rId208" Target="https://doi.org/10.1371/journal.pone.0181420" TargetMode="External" /><Relationship Type="http://schemas.openxmlformats.org/officeDocument/2006/relationships/hyperlink" Id="rId189" Target="https://doi.org/10.1534/g3.115.021667" TargetMode="External" /><Relationship Type="http://schemas.openxmlformats.org/officeDocument/2006/relationships/hyperlink" Id="rId103" Target="https://doi.org/10.1534/g3.120.401215" TargetMode="External" /><Relationship Type="http://schemas.openxmlformats.org/officeDocument/2006/relationships/hyperlink" Id="rId63" Target="https://doi.org/10.21273/hortsci.40.6.1620" TargetMode="External" /><Relationship Type="http://schemas.openxmlformats.org/officeDocument/2006/relationships/hyperlink" Id="rId234" Target="https://doi.org/10.21273/hortsci10987-16" TargetMode="External" /><Relationship Type="http://schemas.openxmlformats.org/officeDocument/2006/relationships/hyperlink" Id="rId241" Target="https://doi.org/10.21273/horttech04636-20" TargetMode="External" /><Relationship Type="http://schemas.openxmlformats.org/officeDocument/2006/relationships/hyperlink" Id="rId229" Target="https://doi.org/10.3389/fpls.2020.00353" TargetMode="External" /><Relationship Type="http://schemas.openxmlformats.org/officeDocument/2006/relationships/hyperlink" Id="rId224" Target="https://doi.org/10.3389/fpls.2021.658978" TargetMode="External" /><Relationship Type="http://schemas.openxmlformats.org/officeDocument/2006/relationships/hyperlink" Id="rId94" Target="https://doi.org/10.3835/plantgenome2018.10.0082" TargetMode="External" /><Relationship Type="http://schemas.openxmlformats.org/officeDocument/2006/relationships/hyperlink" Id="rId150" Target="https://doi.org/b6kxfd" TargetMode="External" /><Relationship Type="http://schemas.openxmlformats.org/officeDocument/2006/relationships/hyperlink" Id="rId212" Target="https://doi.org/c8vh" TargetMode="External" /><Relationship Type="http://schemas.openxmlformats.org/officeDocument/2006/relationships/hyperlink" Id="rId160" Target="https://doi.org/cp2rzn" TargetMode="External" /><Relationship Type="http://schemas.openxmlformats.org/officeDocument/2006/relationships/hyperlink" Id="rId59" Target="https://doi.org/dmqkmf" TargetMode="External" /><Relationship Type="http://schemas.openxmlformats.org/officeDocument/2006/relationships/hyperlink" Id="rId221" Target="https://doi.org/doi.org/10.3390/agronomy10060847" TargetMode="External" /><Relationship Type="http://schemas.openxmlformats.org/officeDocument/2006/relationships/hyperlink" Id="rId145" Target="https://doi.org/dqt59j" TargetMode="External" /><Relationship Type="http://schemas.openxmlformats.org/officeDocument/2006/relationships/hyperlink" Id="rId155" Target="https://doi.org/dtnztg" TargetMode="External" /><Relationship Type="http://schemas.openxmlformats.org/officeDocument/2006/relationships/hyperlink" Id="rId170" Target="https://doi.org/f5xgnj" TargetMode="External" /><Relationship Type="http://schemas.openxmlformats.org/officeDocument/2006/relationships/hyperlink" Id="rId140" Target="https://doi.org/f5zjsk" TargetMode="External" /><Relationship Type="http://schemas.openxmlformats.org/officeDocument/2006/relationships/hyperlink" Id="rId180" Target="https://doi.org/f6jhz3" TargetMode="External" /><Relationship Type="http://schemas.openxmlformats.org/officeDocument/2006/relationships/hyperlink" Id="rId188" Target="https://doi.org/f79ns2" TargetMode="External" /><Relationship Type="http://schemas.openxmlformats.org/officeDocument/2006/relationships/hyperlink" Id="rId136" Target="https://doi.org/f7jhh7" TargetMode="External" /><Relationship Type="http://schemas.openxmlformats.org/officeDocument/2006/relationships/hyperlink" Id="rId121" Target="https://doi.org/f8ds6k" TargetMode="External" /><Relationship Type="http://schemas.openxmlformats.org/officeDocument/2006/relationships/hyperlink" Id="rId124" Target="https://doi.org/f97dq2" TargetMode="External" /><Relationship Type="http://schemas.openxmlformats.org/officeDocument/2006/relationships/hyperlink" Id="rId193" Target="https://doi.org/fdj9qg" TargetMode="External" /><Relationship Type="http://schemas.openxmlformats.org/officeDocument/2006/relationships/hyperlink" Id="rId133" Target="https://doi.org/fzc57g" TargetMode="External" /><Relationship Type="http://schemas.openxmlformats.org/officeDocument/2006/relationships/hyperlink" Id="rId202" Target="https://doi.org/gb3hqt" TargetMode="External" /><Relationship Type="http://schemas.openxmlformats.org/officeDocument/2006/relationships/hyperlink" Id="rId69" Target="https://doi.org/gb4cx2" TargetMode="External" /><Relationship Type="http://schemas.openxmlformats.org/officeDocument/2006/relationships/hyperlink" Id="rId207" Target="https://doi.org/gbn84s" TargetMode="External" /><Relationship Type="http://schemas.openxmlformats.org/officeDocument/2006/relationships/hyperlink" Id="rId88" Target="https://doi.org/gd6tc4" TargetMode="External" /><Relationship Type="http://schemas.openxmlformats.org/officeDocument/2006/relationships/hyperlink" Id="rId185" Target="https://doi.org/gdzt5m" TargetMode="External" /><Relationship Type="http://schemas.openxmlformats.org/officeDocument/2006/relationships/hyperlink" Id="rId111" Target="https://doi.org/gfdjfd" TargetMode="External" /><Relationship Type="http://schemas.openxmlformats.org/officeDocument/2006/relationships/hyperlink" Id="rId165" Target="https://doi.org/ggjp6v" TargetMode="External" /><Relationship Type="http://schemas.openxmlformats.org/officeDocument/2006/relationships/hyperlink" Id="rId223" Target="https://doi.org/gj2q" TargetMode="External" /><Relationship Type="http://schemas.openxmlformats.org/officeDocument/2006/relationships/hyperlink" Id="rId217" Target="https://doi.org/gknztd" TargetMode="External" /><Relationship Type="http://schemas.openxmlformats.org/officeDocument/2006/relationships/hyperlink" Id="rId243" Target="https://doi.org/gmcbhx" TargetMode="External" /><Relationship Type="http://schemas.openxmlformats.org/officeDocument/2006/relationships/hyperlink" Id="rId73" Target="https://doi.org/gmcmq9" TargetMode="External" /><Relationship Type="http://schemas.openxmlformats.org/officeDocument/2006/relationships/hyperlink" Id="rId228" Target="https://doi.org/gmfpfj" TargetMode="External" /><Relationship Type="http://schemas.openxmlformats.org/officeDocument/2006/relationships/hyperlink" Id="rId128" Target="https://doi.org/gmkk6b" TargetMode="External" /><Relationship Type="http://schemas.openxmlformats.org/officeDocument/2006/relationships/hyperlink" Id="rId62" Target="https://doi.org/gmkkfh" TargetMode="External" /><Relationship Type="http://schemas.openxmlformats.org/officeDocument/2006/relationships/hyperlink" Id="rId83" Target="https://doi.org/gmkktr" TargetMode="External" /><Relationship Type="http://schemas.openxmlformats.org/officeDocument/2006/relationships/hyperlink" Id="rId116" Target="https://doi.org/gmkktt" TargetMode="External" /><Relationship Type="http://schemas.openxmlformats.org/officeDocument/2006/relationships/hyperlink" Id="rId97" Target="https://doi.org/gmkkvd" TargetMode="External" /><Relationship Type="http://schemas.openxmlformats.org/officeDocument/2006/relationships/hyperlink" Id="rId78" Target="https://doi.org/gmkkvf" TargetMode="External" /><Relationship Type="http://schemas.openxmlformats.org/officeDocument/2006/relationships/hyperlink" Id="rId93" Target="https://doi.org/gmkkvg" TargetMode="External" /><Relationship Type="http://schemas.openxmlformats.org/officeDocument/2006/relationships/hyperlink" Id="rId175" Target="https://doi.org/gmkw9r" TargetMode="External" /><Relationship Type="http://schemas.openxmlformats.org/officeDocument/2006/relationships/hyperlink" Id="rId102" Target="https://doi.org/gmkzhb" TargetMode="External" /><Relationship Type="http://schemas.openxmlformats.org/officeDocument/2006/relationships/hyperlink" Id="rId107" Target="https://doi.org/gmkzrd" TargetMode="External" /><Relationship Type="http://schemas.openxmlformats.org/officeDocument/2006/relationships/hyperlink" Id="rId197" Target="https://doi.org/gmnd4d" TargetMode="External" /><Relationship Type="http://schemas.openxmlformats.org/officeDocument/2006/relationships/hyperlink" Id="rId236" Target="https://doi.org/gmndwj" TargetMode="External" /><Relationship Type="http://schemas.openxmlformats.org/officeDocument/2006/relationships/hyperlink" Id="rId240" Target="https://doi.org/gmndwp" TargetMode="External" /><Relationship Type="http://schemas.openxmlformats.org/officeDocument/2006/relationships/hyperlink" Id="rId220" Target="https://doi.org/gmndwq" TargetMode="External" /><Relationship Type="http://schemas.openxmlformats.org/officeDocument/2006/relationships/hyperlink" Id="rId233" Target="https://doi.org/gmndzt" TargetMode="External" /><Relationship Type="http://schemas.openxmlformats.org/officeDocument/2006/relationships/hyperlink" Id="rId65" Target="https://doi.org/gsg7" TargetMode="External" /><Relationship Type="http://schemas.openxmlformats.org/officeDocument/2006/relationships/hyperlink" Id="rId21" Target="https://github.com/ch728/cucurbit-usda/tree/9cf8d865c31ce89f63b603ab4dd50ad7bcdf9ad6" TargetMode="External" /><Relationship Type="http://schemas.openxmlformats.org/officeDocument/2006/relationships/hyperlink" Id="rId25" Target="https://orcid.org/0000-0001-9684-1450" TargetMode="External" /><Relationship Type="http://schemas.openxmlformats.org/officeDocument/2006/relationships/hyperlink" Id="rId24" Target="https://orcid.org/0000-0002-1552-6924" TargetMode="External" /><Relationship Type="http://schemas.openxmlformats.org/officeDocument/2006/relationships/hyperlink" Id="rId23" Target="https://orcid.org/0000-0002-1668-7121" TargetMode="External" /><Relationship Type="http://schemas.openxmlformats.org/officeDocument/2006/relationships/hyperlink" Id="rId26" Target="https://orcid.org/0000-0002-2285-7692" TargetMode="External" /><Relationship Type="http://schemas.openxmlformats.org/officeDocument/2006/relationships/hyperlink" Id="rId163" Target="https://www.ncbi.nlm.nih.gov/pmc/articles/PMC1950838" TargetMode="External" /><Relationship Type="http://schemas.openxmlformats.org/officeDocument/2006/relationships/hyperlink" Id="rId148" Target="https://www.ncbi.nlm.nih.gov/pmc/articles/PMC2705234" TargetMode="External" /><Relationship Type="http://schemas.openxmlformats.org/officeDocument/2006/relationships/hyperlink" Id="rId153" Target="https://www.ncbi.nlm.nih.gov/pmc/articles/PMC3137218" TargetMode="External" /><Relationship Type="http://schemas.openxmlformats.org/officeDocument/2006/relationships/hyperlink" Id="rId158" Target="https://www.ncbi.nlm.nih.gov/pmc/articles/PMC3146885" TargetMode="External" /><Relationship Type="http://schemas.openxmlformats.org/officeDocument/2006/relationships/hyperlink" Id="rId143" Target="https://www.ncbi.nlm.nih.gov/pmc/articles/PMC3938676" TargetMode="External" /><Relationship Type="http://schemas.openxmlformats.org/officeDocument/2006/relationships/hyperlink" Id="rId173" Target="https://www.ncbi.nlm.nih.gov/pmc/articles/PMC3945939" TargetMode="External" /><Relationship Type="http://schemas.openxmlformats.org/officeDocument/2006/relationships/hyperlink" Id="rId183" Target="https://www.ncbi.nlm.nih.gov/pmc/articles/PMC4113669" TargetMode="External" /><Relationship Type="http://schemas.openxmlformats.org/officeDocument/2006/relationships/hyperlink" Id="rId178" Target="https://www.ncbi.nlm.nih.gov/pmc/articles/PMC4420472" TargetMode="External" /><Relationship Type="http://schemas.openxmlformats.org/officeDocument/2006/relationships/hyperlink" Id="rId191" Target="https://www.ncbi.nlm.nih.gov/pmc/articles/PMC4632058" TargetMode="External" /><Relationship Type="http://schemas.openxmlformats.org/officeDocument/2006/relationships/hyperlink" Id="rId205" Target="https://www.ncbi.nlm.nih.gov/pmc/articles/PMC4690373" TargetMode="External" /><Relationship Type="http://schemas.openxmlformats.org/officeDocument/2006/relationships/hyperlink" Id="rId168" Target="https://www.ncbi.nlm.nih.gov/pmc/articles/PMC4894563" TargetMode="External" /><Relationship Type="http://schemas.openxmlformats.org/officeDocument/2006/relationships/hyperlink" Id="rId131" Target="https://www.ncbi.nlm.nih.gov/pmc/articles/PMC4934399" TargetMode="External" /><Relationship Type="http://schemas.openxmlformats.org/officeDocument/2006/relationships/hyperlink" Id="rId81" Target="https://www.ncbi.nlm.nih.gov/pmc/articles/PMC5241963" TargetMode="External" /><Relationship Type="http://schemas.openxmlformats.org/officeDocument/2006/relationships/hyperlink" Id="rId210" Target="https://www.ncbi.nlm.nih.gov/pmc/articles/PMC5519076" TargetMode="External" /><Relationship Type="http://schemas.openxmlformats.org/officeDocument/2006/relationships/hyperlink" Id="rId86" Target="https://www.ncbi.nlm.nih.gov/pmc/articles/PMC5630576" TargetMode="External" /><Relationship Type="http://schemas.openxmlformats.org/officeDocument/2006/relationships/hyperlink" Id="rId91" Target="https://www.ncbi.nlm.nih.gov/pmc/articles/PMC6133072" TargetMode="External" /><Relationship Type="http://schemas.openxmlformats.org/officeDocument/2006/relationships/hyperlink" Id="rId114" Target="https://www.ncbi.nlm.nih.gov/pmc/articles/PMC6165849" TargetMode="External" /><Relationship Type="http://schemas.openxmlformats.org/officeDocument/2006/relationships/hyperlink" Id="rId76" Target="https://www.ncbi.nlm.nih.gov/pmc/articles/PMC6324010" TargetMode="External" /><Relationship Type="http://schemas.openxmlformats.org/officeDocument/2006/relationships/hyperlink" Id="rId215" Target="https://www.ncbi.nlm.nih.gov/pmc/articles/PMC6660535" TargetMode="External" /><Relationship Type="http://schemas.openxmlformats.org/officeDocument/2006/relationships/hyperlink" Id="rId100" Target="https://www.ncbi.nlm.nih.gov/pmc/articles/PMC6804688" TargetMode="External" /><Relationship Type="http://schemas.openxmlformats.org/officeDocument/2006/relationships/hyperlink" Id="rId119" Target="https://www.ncbi.nlm.nih.gov/pmc/articles/PMC6835170" TargetMode="External" /><Relationship Type="http://schemas.openxmlformats.org/officeDocument/2006/relationships/hyperlink" Id="rId231" Target="https://www.ncbi.nlm.nih.gov/pmc/articles/PMC7119190" TargetMode="External" /><Relationship Type="http://schemas.openxmlformats.org/officeDocument/2006/relationships/hyperlink" Id="rId105" Target="https://www.ncbi.nlm.nih.gov/pmc/articles/PMC7534422" TargetMode="External" /><Relationship Type="http://schemas.openxmlformats.org/officeDocument/2006/relationships/hyperlink" Id="rId200" Target="https://www.ncbi.nlm.nih.gov/pmc/articles/PMC7904076" TargetMode="External" /><Relationship Type="http://schemas.openxmlformats.org/officeDocument/2006/relationships/hyperlink" Id="rId226" Target="https://www.ncbi.nlm.nih.gov/pmc/articles/PMC8259603" TargetMode="External" /><Relationship Type="http://schemas.openxmlformats.org/officeDocument/2006/relationships/hyperlink" Id="rId195" Target="https://www.ncbi.nlm.nih.gov/pubmed/17586829" TargetMode="External" /><Relationship Type="http://schemas.openxmlformats.org/officeDocument/2006/relationships/hyperlink" Id="rId162" Target="https://www.ncbi.nlm.nih.gov/pubmed/17701901" TargetMode="External" /><Relationship Type="http://schemas.openxmlformats.org/officeDocument/2006/relationships/hyperlink" Id="rId147" Target="https://www.ncbi.nlm.nih.gov/pubmed/19451168" TargetMode="External" /><Relationship Type="http://schemas.openxmlformats.org/officeDocument/2006/relationships/hyperlink" Id="rId152" Target="https://www.ncbi.nlm.nih.gov/pubmed/21653522" TargetMode="External" /><Relationship Type="http://schemas.openxmlformats.org/officeDocument/2006/relationships/hyperlink" Id="rId157" Target="https://www.ncbi.nlm.nih.gov/pubmed/21682921" TargetMode="External" /><Relationship Type="http://schemas.openxmlformats.org/officeDocument/2006/relationships/hyperlink" Id="rId172" Target="https://www.ncbi.nlm.nih.gov/pubmed/24571581" TargetMode="External" /><Relationship Type="http://schemas.openxmlformats.org/officeDocument/2006/relationships/hyperlink" Id="rId142" Target="https://www.ncbi.nlm.nih.gov/pubmed/24587335" TargetMode="External" /><Relationship Type="http://schemas.openxmlformats.org/officeDocument/2006/relationships/hyperlink" Id="rId182" Target="https://www.ncbi.nlm.nih.gov/pubmed/25053450" TargetMode="External" /><Relationship Type="http://schemas.openxmlformats.org/officeDocument/2006/relationships/hyperlink" Id="rId138" Target="https://www.ncbi.nlm.nih.gov/pubmed/25546629" TargetMode="External" /><Relationship Type="http://schemas.openxmlformats.org/officeDocument/2006/relationships/hyperlink" Id="rId177" Target="https://www.ncbi.nlm.nih.gov/pubmed/25942577" TargetMode="External" /><Relationship Type="http://schemas.openxmlformats.org/officeDocument/2006/relationships/hyperlink" Id="rId190" Target="https://www.ncbi.nlm.nih.gov/pubmed/26377960" TargetMode="External" /><Relationship Type="http://schemas.openxmlformats.org/officeDocument/2006/relationships/hyperlink" Id="rId204" Target="https://www.ncbi.nlm.nih.gov/pubmed/26704908" TargetMode="External" /><Relationship Type="http://schemas.openxmlformats.org/officeDocument/2006/relationships/hyperlink" Id="rId167" Target="https://www.ncbi.nlm.nih.gov/pubmed/27271781" TargetMode="External" /><Relationship Type="http://schemas.openxmlformats.org/officeDocument/2006/relationships/hyperlink" Id="rId130" Target="https://www.ncbi.nlm.nih.gov/pubmed/27343231" TargetMode="External" /><Relationship Type="http://schemas.openxmlformats.org/officeDocument/2006/relationships/hyperlink" Id="rId80" Target="https://www.ncbi.nlm.nih.gov/pubmed/28100189" TargetMode="External" /><Relationship Type="http://schemas.openxmlformats.org/officeDocument/2006/relationships/hyperlink" Id="rId126" Target="https://www.ncbi.nlm.nih.gov/pubmed/28288944" TargetMode="External" /><Relationship Type="http://schemas.openxmlformats.org/officeDocument/2006/relationships/hyperlink" Id="rId209" Target="https://www.ncbi.nlm.nih.gov/pubmed/28727806" TargetMode="External" /><Relationship Type="http://schemas.openxmlformats.org/officeDocument/2006/relationships/hyperlink" Id="rId71" Target="https://www.ncbi.nlm.nih.gov/pubmed/28917590" TargetMode="External" /><Relationship Type="http://schemas.openxmlformats.org/officeDocument/2006/relationships/hyperlink" Id="rId85" Target="https://www.ncbi.nlm.nih.gov/pubmed/28986571" TargetMode="External" /><Relationship Type="http://schemas.openxmlformats.org/officeDocument/2006/relationships/hyperlink" Id="rId90" Target="https://www.ncbi.nlm.nih.gov/pubmed/30237748" TargetMode="External" /><Relationship Type="http://schemas.openxmlformats.org/officeDocument/2006/relationships/hyperlink" Id="rId113" Target="https://www.ncbi.nlm.nih.gov/pubmed/30302260" TargetMode="External" /><Relationship Type="http://schemas.openxmlformats.org/officeDocument/2006/relationships/hyperlink" Id="rId75" Target="https://www.ncbi.nlm.nih.gov/pubmed/30321383" TargetMode="External" /><Relationship Type="http://schemas.openxmlformats.org/officeDocument/2006/relationships/hyperlink" Id="rId118" Target="https://www.ncbi.nlm.nih.gov/pubmed/31022325" TargetMode="External" /><Relationship Type="http://schemas.openxmlformats.org/officeDocument/2006/relationships/hyperlink" Id="rId67" Target="https://www.ncbi.nlm.nih.gov/pubmed/31230355" TargetMode="External" /><Relationship Type="http://schemas.openxmlformats.org/officeDocument/2006/relationships/hyperlink" Id="rId95" Target="https://www.ncbi.nlm.nih.gov/pubmed/31290920" TargetMode="External" /><Relationship Type="http://schemas.openxmlformats.org/officeDocument/2006/relationships/hyperlink" Id="rId199" Target="https://www.ncbi.nlm.nih.gov/pubmed/31329242" TargetMode="External" /><Relationship Type="http://schemas.openxmlformats.org/officeDocument/2006/relationships/hyperlink" Id="rId214" Target="https://www.ncbi.nlm.nih.gov/pubmed/31350673" TargetMode="External" /><Relationship Type="http://schemas.openxmlformats.org/officeDocument/2006/relationships/hyperlink" Id="rId99" Target="https://www.ncbi.nlm.nih.gov/pubmed/31645952" TargetMode="External" /><Relationship Type="http://schemas.openxmlformats.org/officeDocument/2006/relationships/hyperlink" Id="rId230" Target="https://www.ncbi.nlm.nih.gov/pubmed/32292411" TargetMode="External" /><Relationship Type="http://schemas.openxmlformats.org/officeDocument/2006/relationships/hyperlink" Id="rId245" Target="https://www.ncbi.nlm.nih.gov/pubmed/32666553" TargetMode="External" /><Relationship Type="http://schemas.openxmlformats.org/officeDocument/2006/relationships/hyperlink" Id="rId104" Target="https://www.ncbi.nlm.nih.gov/pubmed/32816923" TargetMode="External" /><Relationship Type="http://schemas.openxmlformats.org/officeDocument/2006/relationships/hyperlink" Id="rId109" Target="https://www.ncbi.nlm.nih.gov/pubmed/32835887" TargetMode="External" /><Relationship Type="http://schemas.openxmlformats.org/officeDocument/2006/relationships/hyperlink" Id="rId238" Target="https://www.ncbi.nlm.nih.gov/pubmed/33388885" TargetMode="External" /><Relationship Type="http://schemas.openxmlformats.org/officeDocument/2006/relationships/hyperlink" Id="rId225" Target="https://www.ncbi.nlm.nih.gov/pubmed/3423952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2021-09-02T19:59:21Z</dcterms:created>
  <dcterms:modified xsi:type="dcterms:W3CDTF">2021-09-02T19:59:21Z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2021-09-02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