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43.png" ContentType="image/png"/>
  <Override PartName="/word/media/rId54.png" ContentType="image/png"/>
  <Override PartName="/word/media/rId22.svg" ContentType="image/svg+xml"/>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ch728/cucurbit-usda@0570160</w:t>
        </w:r>
      </w:hyperlink>
      <w:r>
        <w:t xml:space="preserve"> </w:t>
      </w:r>
      <w:r>
        <w:t xml:space="preserve">on December 3,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hyperlink w:anchor="fig:cv">
        <w:r>
          <w:rPr>
            <w:rStyle w:val="Hyperlink"/>
          </w:rPr>
          <w:t xml:space="preserve">5</w:t>
        </w:r>
      </w:hyperlink>
      <w:r>
        <w:t xml:space="preserv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32</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33</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2"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5"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bookmarkEnd w:id="45"/>
    <w:bookmarkStart w:id="46"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6"/>
    <w:bookmarkStart w:id="49" w:name="genome-wide-association"/>
    <w:p>
      <w:pPr>
        <w:pStyle w:val="Heading3"/>
      </w:pPr>
      <w:r>
        <w:t xml:space="preserve">Genome-wide Association</w:t>
      </w:r>
    </w:p>
    <w:bookmarkStart w:id="0" w:name="fig:gwas"/>
    <w:p>
      <w:pPr>
        <w:pStyle w:val="CaptionedFigure"/>
      </w:pPr>
      <w:bookmarkStart w:id="48" w:name="fig:gwas"/>
      <w:r>
        <w:drawing>
          <wp:inline>
            <wp:extent cx="5943600" cy="3462147"/>
            <wp:effectExtent b="0" l="0" r="0" t="0"/>
            <wp:docPr descr="Figure 4: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7"/>
                    <a:stretch>
                      <a:fillRect/>
                    </a:stretch>
                  </pic:blipFill>
                  <pic:spPr bwMode="auto">
                    <a:xfrm>
                      <a:off x="0" y="0"/>
                      <a:ext cx="5943600" cy="3462147"/>
                    </a:xfrm>
                    <a:prstGeom prst="rect">
                      <a:avLst/>
                    </a:prstGeom>
                    <a:noFill/>
                    <a:ln w="9525">
                      <a:noFill/>
                      <a:headEnd/>
                      <a:tailEnd/>
                    </a:ln>
                  </pic:spPr>
                </pic:pic>
              </a:graphicData>
            </a:graphic>
          </wp:inline>
        </w:drawing>
      </w:r>
      <w:bookmarkEnd w:id="48"/>
    </w:p>
    <w:p>
      <w:pPr>
        <w:pStyle w:val="ImageCaption"/>
      </w:pPr>
      <w:r>
        <w:t xml:space="preserve">Figure 4: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4</w:t>
        </w:r>
      </w:hyperlink>
      <w:r>
        <w:t xml:space="preserve">.</w:t>
      </w:r>
    </w:p>
    <w:bookmarkEnd w:id="49"/>
    <w:bookmarkStart w:id="50"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33</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0"/>
    <w:bookmarkStart w:id="51"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1"/>
    <w:bookmarkEnd w:id="52"/>
    <w:bookmarkStart w:id="53"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37</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38</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3"/>
    <w:bookmarkStart w:id="57" w:name="supplemental-figures"/>
    <w:p>
      <w:pPr>
        <w:pStyle w:val="Heading2"/>
      </w:pPr>
      <w:r>
        <w:t xml:space="preserve">Supplemental Figures</w:t>
      </w:r>
    </w:p>
    <w:bookmarkStart w:id="0" w:name="fig:cv"/>
    <w:p>
      <w:pPr>
        <w:pStyle w:val="CaptionedFigure"/>
      </w:pPr>
      <w:bookmarkStart w:id="55" w:name="fig:cv"/>
      <w:r>
        <w:drawing>
          <wp:inline>
            <wp:extent cx="5943600" cy="3462147"/>
            <wp:effectExtent b="0" l="0" r="0" t="0"/>
            <wp:docPr descr="Figure 5: 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4"/>
                    <a:stretch>
                      <a:fillRect/>
                    </a:stretch>
                  </pic:blipFill>
                  <pic:spPr bwMode="auto">
                    <a:xfrm>
                      <a:off x="0" y="0"/>
                      <a:ext cx="5943600" cy="3462147"/>
                    </a:xfrm>
                    <a:prstGeom prst="rect">
                      <a:avLst/>
                    </a:prstGeom>
                    <a:noFill/>
                    <a:ln w="9525">
                      <a:noFill/>
                      <a:headEnd/>
                      <a:tailEnd/>
                    </a:ln>
                  </pic:spPr>
                </pic:pic>
              </a:graphicData>
            </a:graphic>
          </wp:inline>
        </w:drawing>
      </w:r>
      <w:bookmarkEnd w:id="55"/>
    </w:p>
    <w:p>
      <w:pPr>
        <w:pStyle w:val="ImageCaption"/>
      </w:pPr>
      <w:r>
        <w:t xml:space="preserve">Figure 5: Cross-validation error plots used to pick the optimum K value for admixture analysis. The K value that minimizes cross-validation error, and thus chosen for the final analysis, is labeled with a red point.</w:t>
      </w:r>
    </w:p>
    <w:bookmarkEnd w:id="0"/>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5" w:name="references"/>
    <w:p>
      <w:pPr>
        <w:pStyle w:val="Heading2"/>
      </w:pPr>
      <w:r>
        <w:t xml:space="preserve">References</w:t>
      </w:r>
    </w:p>
    <w:bookmarkStart w:id="244"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1">
        <w:r>
          <w:rPr>
            <w:rStyle w:val="Hyperlink"/>
          </w:rPr>
          <w:t xml:space="preserve">https://doi.org/gmkw9r</w:t>
        </w:r>
      </w:hyperlink>
      <w:r>
        <w:t xml:space="preserve"> </w:t>
      </w:r>
      <w:r>
        <w:t xml:space="preserve">DOI:</w:t>
      </w:r>
      <w:r>
        <w:t xml:space="preserve"> </w:t>
      </w:r>
      <w:hyperlink r:id="rId172">
        <w:r>
          <w:rPr>
            <w:rStyle w:val="Hyperlink"/>
          </w:rPr>
          <w:t xml:space="preserve">10.1371/journal.pgen.1005048</w:t>
        </w:r>
      </w:hyperlink>
      <w:r>
        <w:t xml:space="preserve"> </w:t>
      </w:r>
      <w:r>
        <w:t xml:space="preserve">· PMID:</w:t>
      </w:r>
      <w:r>
        <w:t xml:space="preserve"> </w:t>
      </w:r>
      <w:hyperlink r:id="rId173">
        <w:r>
          <w:rPr>
            <w:rStyle w:val="Hyperlink"/>
          </w:rPr>
          <w:t xml:space="preserve">25942577</w:t>
        </w:r>
      </w:hyperlink>
      <w:r>
        <w:t xml:space="preserve"> </w:t>
      </w:r>
      <w:r>
        <w:t xml:space="preserve">· PMCID:</w:t>
      </w:r>
      <w:r>
        <w:t xml:space="preserve"> </w:t>
      </w:r>
      <w:hyperlink r:id="rId174">
        <w:r>
          <w:rPr>
            <w:rStyle w:val="Hyperlink"/>
          </w:rPr>
          <w:t xml:space="preserve">PMC4420472</w:t>
        </w:r>
      </w:hyperlink>
    </w:p>
    <w:bookmarkEnd w:id="175"/>
    <w:bookmarkStart w:id="180"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6">
        <w:r>
          <w:rPr>
            <w:rStyle w:val="Hyperlink"/>
          </w:rPr>
          <w:t xml:space="preserve">https://doi.org/f6jhz3</w:t>
        </w:r>
      </w:hyperlink>
      <w:r>
        <w:t xml:space="preserve"> </w:t>
      </w:r>
      <w:r>
        <w:t xml:space="preserve">DOI:</w:t>
      </w:r>
      <w:r>
        <w:t xml:space="preserve"> </w:t>
      </w:r>
      <w:hyperlink r:id="rId177">
        <w:r>
          <w:rPr>
            <w:rStyle w:val="Hyperlink"/>
          </w:rPr>
          <w:t xml:space="preserve">10.1186/1471-2156-15-87</w:t>
        </w:r>
      </w:hyperlink>
      <w:r>
        <w:t xml:space="preserve"> </w:t>
      </w:r>
      <w:r>
        <w:t xml:space="preserve">· PMID:</w:t>
      </w:r>
      <w:r>
        <w:t xml:space="preserve"> </w:t>
      </w:r>
      <w:hyperlink r:id="rId178">
        <w:r>
          <w:rPr>
            <w:rStyle w:val="Hyperlink"/>
          </w:rPr>
          <w:t xml:space="preserve">25053450</w:t>
        </w:r>
      </w:hyperlink>
      <w:r>
        <w:t xml:space="preserve"> </w:t>
      </w:r>
      <w:r>
        <w:t xml:space="preserve">· PMCID:</w:t>
      </w:r>
      <w:r>
        <w:t xml:space="preserve"> </w:t>
      </w:r>
      <w:hyperlink r:id="rId179">
        <w:r>
          <w:rPr>
            <w:rStyle w:val="Hyperlink"/>
          </w:rPr>
          <w:t xml:space="preserve">PMC4113669</w:t>
        </w:r>
      </w:hyperlink>
    </w:p>
    <w:bookmarkEnd w:id="180"/>
    <w:bookmarkStart w:id="183"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1">
        <w:r>
          <w:rPr>
            <w:rStyle w:val="Hyperlink"/>
          </w:rPr>
          <w:t xml:space="preserve">https://doi.org/gdzt5m</w:t>
        </w:r>
      </w:hyperlink>
      <w:r>
        <w:t xml:space="preserve"> </w:t>
      </w:r>
      <w:r>
        <w:t xml:space="preserve">DOI:</w:t>
      </w:r>
      <w:r>
        <w:t xml:space="preserve"> </w:t>
      </w:r>
      <w:hyperlink r:id="rId182">
        <w:r>
          <w:rPr>
            <w:rStyle w:val="Hyperlink"/>
          </w:rPr>
          <w:t xml:space="preserve">10.1177/0049124116638107</w:t>
        </w:r>
      </w:hyperlink>
    </w:p>
    <w:bookmarkEnd w:id="183"/>
    <w:bookmarkStart w:id="188"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4">
        <w:r>
          <w:rPr>
            <w:rStyle w:val="Hyperlink"/>
          </w:rPr>
          <w:t xml:space="preserve">https://doi.org/f79ns2</w:t>
        </w:r>
      </w:hyperlink>
      <w:r>
        <w:t xml:space="preserve"> </w:t>
      </w:r>
      <w:r>
        <w:t xml:space="preserve">DOI:</w:t>
      </w:r>
      <w:r>
        <w:t xml:space="preserve"> </w:t>
      </w:r>
      <w:hyperlink r:id="rId185">
        <w:r>
          <w:rPr>
            <w:rStyle w:val="Hyperlink"/>
          </w:rPr>
          <w:t xml:space="preserve">10.1534/g3.115.021667</w:t>
        </w:r>
      </w:hyperlink>
      <w:r>
        <w:t xml:space="preserve"> </w:t>
      </w:r>
      <w:r>
        <w:t xml:space="preserve">· PMID:</w:t>
      </w:r>
      <w:r>
        <w:t xml:space="preserve"> </w:t>
      </w:r>
      <w:hyperlink r:id="rId186">
        <w:r>
          <w:rPr>
            <w:rStyle w:val="Hyperlink"/>
          </w:rPr>
          <w:t xml:space="preserve">26377960</w:t>
        </w:r>
      </w:hyperlink>
      <w:r>
        <w:t xml:space="preserve"> </w:t>
      </w:r>
      <w:r>
        <w:t xml:space="preserve">· PMCID:</w:t>
      </w:r>
      <w:r>
        <w:t xml:space="preserve"> </w:t>
      </w:r>
      <w:hyperlink r:id="rId187">
        <w:r>
          <w:rPr>
            <w:rStyle w:val="Hyperlink"/>
          </w:rPr>
          <w:t xml:space="preserve">PMC4632058</w:t>
        </w:r>
      </w:hyperlink>
    </w:p>
    <w:bookmarkEnd w:id="188"/>
    <w:bookmarkStart w:id="192"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9">
        <w:r>
          <w:rPr>
            <w:rStyle w:val="Hyperlink"/>
          </w:rPr>
          <w:t xml:space="preserve">https://doi.org/fdj9qg</w:t>
        </w:r>
      </w:hyperlink>
      <w:r>
        <w:t xml:space="preserve"> </w:t>
      </w:r>
      <w:r>
        <w:t xml:space="preserve">DOI:</w:t>
      </w:r>
      <w:r>
        <w:t xml:space="preserve"> </w:t>
      </w:r>
      <w:hyperlink r:id="rId190">
        <w:r>
          <w:rPr>
            <w:rStyle w:val="Hyperlink"/>
          </w:rPr>
          <w:t xml:space="preserve">10.1093/bioinformatics/btm308</w:t>
        </w:r>
      </w:hyperlink>
      <w:r>
        <w:t xml:space="preserve"> </w:t>
      </w:r>
      <w:r>
        <w:t xml:space="preserve">· PMID:</w:t>
      </w:r>
      <w:r>
        <w:t xml:space="preserve"> </w:t>
      </w:r>
      <w:hyperlink r:id="rId191">
        <w:r>
          <w:rPr>
            <w:rStyle w:val="Hyperlink"/>
          </w:rPr>
          <w:t xml:space="preserve">17586829</w:t>
        </w:r>
      </w:hyperlink>
    </w:p>
    <w:bookmarkEnd w:id="192"/>
    <w:bookmarkStart w:id="197" w:name="ref-15kdHXrSp"/>
    <w:p>
      <w:pPr>
        <w:pStyle w:val="Bibliography"/>
      </w:pPr>
      <w:r>
        <w:t xml:space="preserve">32.</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3">
        <w:r>
          <w:rPr>
            <w:rStyle w:val="Hyperlink"/>
          </w:rPr>
          <w:t xml:space="preserve">https://doi.org/gmnd4d</w:t>
        </w:r>
      </w:hyperlink>
      <w:r>
        <w:t xml:space="preserve"> </w:t>
      </w:r>
      <w:r>
        <w:t xml:space="preserve">DOI:</w:t>
      </w:r>
      <w:r>
        <w:t xml:space="preserve"> </w:t>
      </w:r>
      <w:hyperlink r:id="rId194">
        <w:r>
          <w:rPr>
            <w:rStyle w:val="Hyperlink"/>
          </w:rPr>
          <w:t xml:space="preserve">10.1093/bioinformatics/btz567</w:t>
        </w:r>
      </w:hyperlink>
      <w:r>
        <w:t xml:space="preserve"> </w:t>
      </w:r>
      <w:r>
        <w:t xml:space="preserve">· PMID:</w:t>
      </w:r>
      <w:r>
        <w:t xml:space="preserve"> </w:t>
      </w:r>
      <w:hyperlink r:id="rId195">
        <w:r>
          <w:rPr>
            <w:rStyle w:val="Hyperlink"/>
          </w:rPr>
          <w:t xml:space="preserve">31329242</w:t>
        </w:r>
      </w:hyperlink>
      <w:r>
        <w:t xml:space="preserve"> </w:t>
      </w:r>
      <w:r>
        <w:t xml:space="preserve">· PMCID:</w:t>
      </w:r>
      <w:r>
        <w:t xml:space="preserve"> </w:t>
      </w:r>
      <w:hyperlink r:id="rId196">
        <w:r>
          <w:rPr>
            <w:rStyle w:val="Hyperlink"/>
          </w:rPr>
          <w:t xml:space="preserve">PMC7904076</w:t>
        </w:r>
      </w:hyperlink>
    </w:p>
    <w:bookmarkEnd w:id="197"/>
    <w:bookmarkStart w:id="202"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8">
        <w:r>
          <w:rPr>
            <w:rStyle w:val="Hyperlink"/>
          </w:rPr>
          <w:t xml:space="preserve">https://doi.org/gb3hqt</w:t>
        </w:r>
      </w:hyperlink>
      <w:r>
        <w:t xml:space="preserve"> </w:t>
      </w:r>
      <w:r>
        <w:t xml:space="preserve">DOI:</w:t>
      </w:r>
      <w:r>
        <w:t xml:space="preserve"> </w:t>
      </w:r>
      <w:hyperlink r:id="rId199">
        <w:r>
          <w:rPr>
            <w:rStyle w:val="Hyperlink"/>
          </w:rPr>
          <w:t xml:space="preserve">10.1186/s12864-015-2312-8</w:t>
        </w:r>
      </w:hyperlink>
      <w:r>
        <w:t xml:space="preserve"> </w:t>
      </w:r>
      <w:r>
        <w:t xml:space="preserve">· PMID:</w:t>
      </w:r>
      <w:r>
        <w:t xml:space="preserve"> </w:t>
      </w:r>
      <w:hyperlink r:id="rId200">
        <w:r>
          <w:rPr>
            <w:rStyle w:val="Hyperlink"/>
          </w:rPr>
          <w:t xml:space="preserve">26704908</w:t>
        </w:r>
      </w:hyperlink>
      <w:r>
        <w:t xml:space="preserve"> </w:t>
      </w:r>
      <w:r>
        <w:t xml:space="preserve">· PMCID:</w:t>
      </w:r>
      <w:r>
        <w:t xml:space="preserve"> </w:t>
      </w:r>
      <w:hyperlink r:id="rId201">
        <w:r>
          <w:rPr>
            <w:rStyle w:val="Hyperlink"/>
          </w:rPr>
          <w:t xml:space="preserve">PMC4690373</w:t>
        </w:r>
      </w:hyperlink>
    </w:p>
    <w:bookmarkEnd w:id="202"/>
    <w:bookmarkStart w:id="207"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3">
        <w:r>
          <w:rPr>
            <w:rStyle w:val="Hyperlink"/>
          </w:rPr>
          <w:t xml:space="preserve">https://doi.org/gbn84s</w:t>
        </w:r>
      </w:hyperlink>
      <w:r>
        <w:t xml:space="preserve"> </w:t>
      </w:r>
      <w:r>
        <w:t xml:space="preserve">DOI:</w:t>
      </w:r>
      <w:r>
        <w:t xml:space="preserve"> </w:t>
      </w:r>
      <w:hyperlink r:id="rId204">
        <w:r>
          <w:rPr>
            <w:rStyle w:val="Hyperlink"/>
          </w:rPr>
          <w:t xml:space="preserve">10.1371/journal.pone.0181420</w:t>
        </w:r>
      </w:hyperlink>
      <w:r>
        <w:t xml:space="preserve"> </w:t>
      </w:r>
      <w:r>
        <w:t xml:space="preserve">· PMID:</w:t>
      </w:r>
      <w:r>
        <w:t xml:space="preserve"> </w:t>
      </w:r>
      <w:hyperlink r:id="rId205">
        <w:r>
          <w:rPr>
            <w:rStyle w:val="Hyperlink"/>
          </w:rPr>
          <w:t xml:space="preserve">28727806</w:t>
        </w:r>
      </w:hyperlink>
      <w:r>
        <w:t xml:space="preserve"> </w:t>
      </w:r>
      <w:r>
        <w:t xml:space="preserve">· PMCID:</w:t>
      </w:r>
      <w:r>
        <w:t xml:space="preserve"> </w:t>
      </w:r>
      <w:hyperlink r:id="rId206">
        <w:r>
          <w:rPr>
            <w:rStyle w:val="Hyperlink"/>
          </w:rPr>
          <w:t xml:space="preserve">PMC5519076</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6"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r>
        <w:t xml:space="preserve"> </w:t>
      </w:r>
      <w:r>
        <w:t xml:space="preserve">· PMID:</w:t>
      </w:r>
      <w:r>
        <w:t xml:space="preserve"> </w:t>
      </w:r>
      <w:hyperlink r:id="rId215">
        <w:r>
          <w:rPr>
            <w:rStyle w:val="Hyperlink"/>
          </w:rPr>
          <w:t xml:space="preserve">11290733</w:t>
        </w:r>
      </w:hyperlink>
    </w:p>
    <w:bookmarkEnd w:id="216"/>
    <w:bookmarkStart w:id="219" w:name="ref-1Bk2DOimZ"/>
    <w:p>
      <w:pPr>
        <w:pStyle w:val="Bibliography"/>
      </w:pPr>
      <w:r>
        <w:t xml:space="preserve">37.</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7">
        <w:r>
          <w:rPr>
            <w:rStyle w:val="Hyperlink"/>
          </w:rPr>
          <w:t xml:space="preserve">https://doi.org/gmndwq</w:t>
        </w:r>
      </w:hyperlink>
      <w:r>
        <w:t xml:space="preserve"> </w:t>
      </w:r>
      <w:r>
        <w:t xml:space="preserve">DOI:</w:t>
      </w:r>
      <w:r>
        <w:t xml:space="preserve"> </w:t>
      </w:r>
      <w:hyperlink r:id="rId218">
        <w:r>
          <w:rPr>
            <w:rStyle w:val="Hyperlink"/>
          </w:rPr>
          <w:t xml:space="preserve">doi.org/10.3390/agronomy10060847</w:t>
        </w:r>
      </w:hyperlink>
    </w:p>
    <w:bookmarkEnd w:id="219"/>
    <w:bookmarkStart w:id="224" w:name="ref-ZvdSTcI9"/>
    <w:p>
      <w:pPr>
        <w:pStyle w:val="Bibliography"/>
      </w:pPr>
      <w:r>
        <w:t xml:space="preserve">38.</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0">
        <w:r>
          <w:rPr>
            <w:rStyle w:val="Hyperlink"/>
          </w:rPr>
          <w:t xml:space="preserve">https://doi.org/gj2q</w:t>
        </w:r>
      </w:hyperlink>
      <w:r>
        <w:t xml:space="preserve"> </w:t>
      </w:r>
      <w:r>
        <w:t xml:space="preserve">DOI:</w:t>
      </w:r>
      <w:r>
        <w:t xml:space="preserve"> </w:t>
      </w:r>
      <w:hyperlink r:id="rId221">
        <w:r>
          <w:rPr>
            <w:rStyle w:val="Hyperlink"/>
          </w:rPr>
          <w:t xml:space="preserve">10.3389/fpls.2021.658978</w:t>
        </w:r>
      </w:hyperlink>
      <w:r>
        <w:t xml:space="preserve"> </w:t>
      </w:r>
      <w:r>
        <w:t xml:space="preserve">· PMID:</w:t>
      </w:r>
      <w:r>
        <w:t xml:space="preserve"> </w:t>
      </w:r>
      <w:hyperlink r:id="rId222">
        <w:r>
          <w:rPr>
            <w:rStyle w:val="Hyperlink"/>
          </w:rPr>
          <w:t xml:space="preserve">34239521</w:t>
        </w:r>
      </w:hyperlink>
      <w:r>
        <w:t xml:space="preserve"> </w:t>
      </w:r>
      <w:r>
        <w:t xml:space="preserve">· PMCID:</w:t>
      </w:r>
      <w:r>
        <w:t xml:space="preserve"> </w:t>
      </w:r>
      <w:hyperlink r:id="rId223">
        <w:r>
          <w:rPr>
            <w:rStyle w:val="Hyperlink"/>
          </w:rPr>
          <w:t xml:space="preserve">PMC8259603</w:t>
        </w:r>
      </w:hyperlink>
    </w:p>
    <w:bookmarkEnd w:id="224"/>
    <w:bookmarkStart w:id="229"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5">
        <w:r>
          <w:rPr>
            <w:rStyle w:val="Hyperlink"/>
          </w:rPr>
          <w:t xml:space="preserve">https://doi.org/gmfpfj</w:t>
        </w:r>
      </w:hyperlink>
      <w:r>
        <w:t xml:space="preserve"> </w:t>
      </w:r>
      <w:r>
        <w:t xml:space="preserve">DOI:</w:t>
      </w:r>
      <w:r>
        <w:t xml:space="preserve"> </w:t>
      </w:r>
      <w:hyperlink r:id="rId226">
        <w:r>
          <w:rPr>
            <w:rStyle w:val="Hyperlink"/>
          </w:rPr>
          <w:t xml:space="preserve">10.3389/fpls.2020.00353</w:t>
        </w:r>
      </w:hyperlink>
      <w:r>
        <w:t xml:space="preserve"> </w:t>
      </w:r>
      <w:r>
        <w:t xml:space="preserve">· PMID:</w:t>
      </w:r>
      <w:r>
        <w:t xml:space="preserve"> </w:t>
      </w:r>
      <w:hyperlink r:id="rId227">
        <w:r>
          <w:rPr>
            <w:rStyle w:val="Hyperlink"/>
          </w:rPr>
          <w:t xml:space="preserve">32292411</w:t>
        </w:r>
      </w:hyperlink>
      <w:r>
        <w:t xml:space="preserve"> </w:t>
      </w:r>
      <w:r>
        <w:t xml:space="preserve">· PMCID:</w:t>
      </w:r>
      <w:r>
        <w:t xml:space="preserve"> </w:t>
      </w:r>
      <w:hyperlink r:id="rId228">
        <w:r>
          <w:rPr>
            <w:rStyle w:val="Hyperlink"/>
          </w:rPr>
          <w:t xml:space="preserve">PMC7119190</w:t>
        </w:r>
      </w:hyperlink>
    </w:p>
    <w:bookmarkEnd w:id="229"/>
    <w:bookmarkStart w:id="232"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0">
        <w:r>
          <w:rPr>
            <w:rStyle w:val="Hyperlink"/>
          </w:rPr>
          <w:t xml:space="preserve">https://doi.org/gmndzt</w:t>
        </w:r>
      </w:hyperlink>
      <w:r>
        <w:t xml:space="preserve"> </w:t>
      </w:r>
      <w:r>
        <w:t xml:space="preserve">DOI:</w:t>
      </w:r>
      <w:r>
        <w:t xml:space="preserve"> </w:t>
      </w:r>
      <w:hyperlink r:id="rId231">
        <w:r>
          <w:rPr>
            <w:rStyle w:val="Hyperlink"/>
          </w:rPr>
          <w:t xml:space="preserve">10.21273/hortsci10987-16</w:t>
        </w:r>
      </w:hyperlink>
    </w:p>
    <w:bookmarkEnd w:id="232"/>
    <w:bookmarkStart w:id="236"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3">
        <w:r>
          <w:rPr>
            <w:rStyle w:val="Hyperlink"/>
          </w:rPr>
          <w:t xml:space="preserve">https://doi.org/gmndwj</w:t>
        </w:r>
      </w:hyperlink>
      <w:r>
        <w:t xml:space="preserve"> </w:t>
      </w:r>
      <w:r>
        <w:t xml:space="preserve">DOI:</w:t>
      </w:r>
      <w:r>
        <w:t xml:space="preserve"> </w:t>
      </w:r>
      <w:hyperlink r:id="rId234">
        <w:r>
          <w:rPr>
            <w:rStyle w:val="Hyperlink"/>
          </w:rPr>
          <w:t xml:space="preserve">10.1007/s00122-020-03747-1</w:t>
        </w:r>
      </w:hyperlink>
      <w:r>
        <w:t xml:space="preserve"> </w:t>
      </w:r>
      <w:r>
        <w:t xml:space="preserve">· PMID:</w:t>
      </w:r>
      <w:r>
        <w:t xml:space="preserve"> </w:t>
      </w:r>
      <w:hyperlink r:id="rId235">
        <w:r>
          <w:rPr>
            <w:rStyle w:val="Hyperlink"/>
          </w:rPr>
          <w:t xml:space="preserve">33388885</w:t>
        </w:r>
      </w:hyperlink>
    </w:p>
    <w:bookmarkEnd w:id="236"/>
    <w:bookmarkStart w:id="239"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7">
        <w:r>
          <w:rPr>
            <w:rStyle w:val="Hyperlink"/>
          </w:rPr>
          <w:t xml:space="preserve">https://doi.org/gmndwp</w:t>
        </w:r>
      </w:hyperlink>
      <w:r>
        <w:t xml:space="preserve"> </w:t>
      </w:r>
      <w:r>
        <w:t xml:space="preserve">DOI:</w:t>
      </w:r>
      <w:r>
        <w:t xml:space="preserve"> </w:t>
      </w:r>
      <w:hyperlink r:id="rId238">
        <w:r>
          <w:rPr>
            <w:rStyle w:val="Hyperlink"/>
          </w:rPr>
          <w:t xml:space="preserve">10.21273/horttech04636-20</w:t>
        </w:r>
      </w:hyperlink>
    </w:p>
    <w:bookmarkEnd w:id="239"/>
    <w:bookmarkStart w:id="243"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0">
        <w:r>
          <w:rPr>
            <w:rStyle w:val="Hyperlink"/>
          </w:rPr>
          <w:t xml:space="preserve">https://doi.org/gmcbhx</w:t>
        </w:r>
      </w:hyperlink>
      <w:r>
        <w:t xml:space="preserve"> </w:t>
      </w:r>
      <w:r>
        <w:t xml:space="preserve">DOI:</w:t>
      </w:r>
      <w:r>
        <w:t xml:space="preserve"> </w:t>
      </w:r>
      <w:hyperlink r:id="rId241">
        <w:r>
          <w:rPr>
            <w:rStyle w:val="Hyperlink"/>
          </w:rPr>
          <w:t xml:space="preserve">10.1111/pce.13844</w:t>
        </w:r>
      </w:hyperlink>
      <w:r>
        <w:t xml:space="preserve"> </w:t>
      </w:r>
      <w:r>
        <w:t xml:space="preserve">· PMID:</w:t>
      </w:r>
      <w:r>
        <w:t xml:space="preserve"> </w:t>
      </w:r>
      <w:hyperlink r:id="rId242">
        <w:r>
          <w:rPr>
            <w:rStyle w:val="Hyperlink"/>
          </w:rPr>
          <w:t xml:space="preserve">32666553</w:t>
        </w:r>
      </w:hyperlink>
    </w:p>
    <w:bookmarkEnd w:id="243"/>
    <w:bookmarkEnd w:id="244"/>
    <w:bookmarkEnd w:id="24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057016082c31c9caf540bb995d564da5573898f7/" TargetMode="External" /><Relationship Type="http://schemas.openxmlformats.org/officeDocument/2006/relationships/hyperlink" Id="rId59" Target="https://doi.org/10.1007/978-0-387-30443-4_10" TargetMode="External" /><Relationship Type="http://schemas.openxmlformats.org/officeDocument/2006/relationships/hyperlink" Id="rId234"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0"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4" Target="https://doi.org/10.1093/bioinformatics/btz567"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1" Target="https://doi.org/10.1111/pce.13844" TargetMode="External" /><Relationship Type="http://schemas.openxmlformats.org/officeDocument/2006/relationships/hyperlink" Id="rId182"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77" Target="https://doi.org/10.1186/1471-2156-15-87" TargetMode="External" /><Relationship Type="http://schemas.openxmlformats.org/officeDocument/2006/relationships/hyperlink" Id="rId209" Target="https://doi.org/10.1186/s12284-019-0311-0" TargetMode="External" /><Relationship Type="http://schemas.openxmlformats.org/officeDocument/2006/relationships/hyperlink" Id="rId19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2"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85"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sci10987-16" TargetMode="External" /><Relationship Type="http://schemas.openxmlformats.org/officeDocument/2006/relationships/hyperlink" Id="rId238" Target="https://doi.org/10.21273/horttech04636-20" TargetMode="External" /><Relationship Type="http://schemas.openxmlformats.org/officeDocument/2006/relationships/hyperlink" Id="rId226" Target="https://doi.org/10.3389/fpls.2020.00353" TargetMode="External" /><Relationship Type="http://schemas.openxmlformats.org/officeDocument/2006/relationships/hyperlink" Id="rId221"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8"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41" Target="https://doi.org/f5zjsk" TargetMode="External" /><Relationship Type="http://schemas.openxmlformats.org/officeDocument/2006/relationships/hyperlink" Id="rId176" Target="https://doi.org/f6jhz3" TargetMode="External" /><Relationship Type="http://schemas.openxmlformats.org/officeDocument/2006/relationships/hyperlink" Id="rId184"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89" Target="https://doi.org/fdj9qg" TargetMode="External" /><Relationship Type="http://schemas.openxmlformats.org/officeDocument/2006/relationships/hyperlink" Id="rId134" Target="https://doi.org/fzc57g" TargetMode="External" /><Relationship Type="http://schemas.openxmlformats.org/officeDocument/2006/relationships/hyperlink" Id="rId19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1"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0" Target="https://doi.org/gj2q" TargetMode="External" /><Relationship Type="http://schemas.openxmlformats.org/officeDocument/2006/relationships/hyperlink" Id="rId213" Target="https://doi.org/gknztd" TargetMode="External" /><Relationship Type="http://schemas.openxmlformats.org/officeDocument/2006/relationships/hyperlink" Id="rId240" Target="https://doi.org/gmcbhx" TargetMode="External" /><Relationship Type="http://schemas.openxmlformats.org/officeDocument/2006/relationships/hyperlink" Id="rId72" Target="https://doi.org/gmcmq9" TargetMode="External" /><Relationship Type="http://schemas.openxmlformats.org/officeDocument/2006/relationships/hyperlink" Id="rId225"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1"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3" Target="https://doi.org/gmnd4d" TargetMode="External" /><Relationship Type="http://schemas.openxmlformats.org/officeDocument/2006/relationships/hyperlink" Id="rId233" Target="https://doi.org/gmndwj" TargetMode="External" /><Relationship Type="http://schemas.openxmlformats.org/officeDocument/2006/relationships/hyperlink" Id="rId237" Target="https://doi.org/gmndwp" TargetMode="External" /><Relationship Type="http://schemas.openxmlformats.org/officeDocument/2006/relationships/hyperlink" Id="rId217" Target="https://doi.org/gmndwq" TargetMode="External" /><Relationship Type="http://schemas.openxmlformats.org/officeDocument/2006/relationships/hyperlink" Id="rId230"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057016082c31c9caf540bb995d564da5573898f7"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9" Target="https://www.ncbi.nlm.nih.gov/pmc/articles/PMC4113669" TargetMode="External" /><Relationship Type="http://schemas.openxmlformats.org/officeDocument/2006/relationships/hyperlink" Id="rId174" Target="https://www.ncbi.nlm.nih.gov/pmc/articles/PMC4420472" TargetMode="External" /><Relationship Type="http://schemas.openxmlformats.org/officeDocument/2006/relationships/hyperlink" Id="rId187" Target="https://www.ncbi.nlm.nih.gov/pmc/articles/PMC4632058" TargetMode="External" /><Relationship Type="http://schemas.openxmlformats.org/officeDocument/2006/relationships/hyperlink" Id="rId20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8"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mc/articles/PMC7904076" TargetMode="External" /><Relationship Type="http://schemas.openxmlformats.org/officeDocument/2006/relationships/hyperlink" Id="rId223" Target="https://www.ncbi.nlm.nih.gov/pmc/articles/PMC8259603" TargetMode="External" /><Relationship Type="http://schemas.openxmlformats.org/officeDocument/2006/relationships/hyperlink" Id="rId215" Target="https://www.ncbi.nlm.nih.gov/pubmed/11290733" TargetMode="External" /><Relationship Type="http://schemas.openxmlformats.org/officeDocument/2006/relationships/hyperlink" Id="rId191"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43" Target="https://www.ncbi.nlm.nih.gov/pubmed/24587335" TargetMode="External" /><Relationship Type="http://schemas.openxmlformats.org/officeDocument/2006/relationships/hyperlink" Id="rId178"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3" Target="https://www.ncbi.nlm.nih.gov/pubmed/25942577" TargetMode="External" /><Relationship Type="http://schemas.openxmlformats.org/officeDocument/2006/relationships/hyperlink" Id="rId186" Target="https://www.ncbi.nlm.nih.gov/pubmed/26377960" TargetMode="External" /><Relationship Type="http://schemas.openxmlformats.org/officeDocument/2006/relationships/hyperlink" Id="rId20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195" Target="https://www.ncbi.nlm.nih.gov/pubmed/31329242"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7" Target="https://www.ncbi.nlm.nih.gov/pubmed/32292411" TargetMode="External" /><Relationship Type="http://schemas.openxmlformats.org/officeDocument/2006/relationships/hyperlink" Id="rId242"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5" Target="https://www.ncbi.nlm.nih.gov/pubmed/33388885" TargetMode="External" /><Relationship Type="http://schemas.openxmlformats.org/officeDocument/2006/relationships/hyperlink" Id="rId222"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057016082c31c9caf540bb995d564da5573898f7/" TargetMode="External" /><Relationship Type="http://schemas.openxmlformats.org/officeDocument/2006/relationships/hyperlink" Id="rId59" Target="https://doi.org/10.1007/978-0-387-30443-4_10" TargetMode="External" /><Relationship Type="http://schemas.openxmlformats.org/officeDocument/2006/relationships/hyperlink" Id="rId234"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0"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4" Target="https://doi.org/10.1093/bioinformatics/btz567"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1" Target="https://doi.org/10.1111/pce.13844" TargetMode="External" /><Relationship Type="http://schemas.openxmlformats.org/officeDocument/2006/relationships/hyperlink" Id="rId182"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77" Target="https://doi.org/10.1186/1471-2156-15-87" TargetMode="External" /><Relationship Type="http://schemas.openxmlformats.org/officeDocument/2006/relationships/hyperlink" Id="rId209" Target="https://doi.org/10.1186/s12284-019-0311-0" TargetMode="External" /><Relationship Type="http://schemas.openxmlformats.org/officeDocument/2006/relationships/hyperlink" Id="rId19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2"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85"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sci10987-16" TargetMode="External" /><Relationship Type="http://schemas.openxmlformats.org/officeDocument/2006/relationships/hyperlink" Id="rId238" Target="https://doi.org/10.21273/horttech04636-20" TargetMode="External" /><Relationship Type="http://schemas.openxmlformats.org/officeDocument/2006/relationships/hyperlink" Id="rId226" Target="https://doi.org/10.3389/fpls.2020.00353" TargetMode="External" /><Relationship Type="http://schemas.openxmlformats.org/officeDocument/2006/relationships/hyperlink" Id="rId221"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8"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41" Target="https://doi.org/f5zjsk" TargetMode="External" /><Relationship Type="http://schemas.openxmlformats.org/officeDocument/2006/relationships/hyperlink" Id="rId176" Target="https://doi.org/f6jhz3" TargetMode="External" /><Relationship Type="http://schemas.openxmlformats.org/officeDocument/2006/relationships/hyperlink" Id="rId184"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89" Target="https://doi.org/fdj9qg" TargetMode="External" /><Relationship Type="http://schemas.openxmlformats.org/officeDocument/2006/relationships/hyperlink" Id="rId134" Target="https://doi.org/fzc57g" TargetMode="External" /><Relationship Type="http://schemas.openxmlformats.org/officeDocument/2006/relationships/hyperlink" Id="rId19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1"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0" Target="https://doi.org/gj2q" TargetMode="External" /><Relationship Type="http://schemas.openxmlformats.org/officeDocument/2006/relationships/hyperlink" Id="rId213" Target="https://doi.org/gknztd" TargetMode="External" /><Relationship Type="http://schemas.openxmlformats.org/officeDocument/2006/relationships/hyperlink" Id="rId240" Target="https://doi.org/gmcbhx" TargetMode="External" /><Relationship Type="http://schemas.openxmlformats.org/officeDocument/2006/relationships/hyperlink" Id="rId72" Target="https://doi.org/gmcmq9" TargetMode="External" /><Relationship Type="http://schemas.openxmlformats.org/officeDocument/2006/relationships/hyperlink" Id="rId225"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1"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3" Target="https://doi.org/gmnd4d" TargetMode="External" /><Relationship Type="http://schemas.openxmlformats.org/officeDocument/2006/relationships/hyperlink" Id="rId233" Target="https://doi.org/gmndwj" TargetMode="External" /><Relationship Type="http://schemas.openxmlformats.org/officeDocument/2006/relationships/hyperlink" Id="rId237" Target="https://doi.org/gmndwp" TargetMode="External" /><Relationship Type="http://schemas.openxmlformats.org/officeDocument/2006/relationships/hyperlink" Id="rId217" Target="https://doi.org/gmndwq" TargetMode="External" /><Relationship Type="http://schemas.openxmlformats.org/officeDocument/2006/relationships/hyperlink" Id="rId230"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057016082c31c9caf540bb995d564da5573898f7"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9" Target="https://www.ncbi.nlm.nih.gov/pmc/articles/PMC4113669" TargetMode="External" /><Relationship Type="http://schemas.openxmlformats.org/officeDocument/2006/relationships/hyperlink" Id="rId174" Target="https://www.ncbi.nlm.nih.gov/pmc/articles/PMC4420472" TargetMode="External" /><Relationship Type="http://schemas.openxmlformats.org/officeDocument/2006/relationships/hyperlink" Id="rId187" Target="https://www.ncbi.nlm.nih.gov/pmc/articles/PMC4632058" TargetMode="External" /><Relationship Type="http://schemas.openxmlformats.org/officeDocument/2006/relationships/hyperlink" Id="rId20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8"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mc/articles/PMC7904076" TargetMode="External" /><Relationship Type="http://schemas.openxmlformats.org/officeDocument/2006/relationships/hyperlink" Id="rId223" Target="https://www.ncbi.nlm.nih.gov/pmc/articles/PMC8259603" TargetMode="External" /><Relationship Type="http://schemas.openxmlformats.org/officeDocument/2006/relationships/hyperlink" Id="rId215" Target="https://www.ncbi.nlm.nih.gov/pubmed/11290733" TargetMode="External" /><Relationship Type="http://schemas.openxmlformats.org/officeDocument/2006/relationships/hyperlink" Id="rId191"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43" Target="https://www.ncbi.nlm.nih.gov/pubmed/24587335" TargetMode="External" /><Relationship Type="http://schemas.openxmlformats.org/officeDocument/2006/relationships/hyperlink" Id="rId178"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3" Target="https://www.ncbi.nlm.nih.gov/pubmed/25942577" TargetMode="External" /><Relationship Type="http://schemas.openxmlformats.org/officeDocument/2006/relationships/hyperlink" Id="rId186" Target="https://www.ncbi.nlm.nih.gov/pubmed/26377960" TargetMode="External" /><Relationship Type="http://schemas.openxmlformats.org/officeDocument/2006/relationships/hyperlink" Id="rId20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195" Target="https://www.ncbi.nlm.nih.gov/pubmed/31329242"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7" Target="https://www.ncbi.nlm.nih.gov/pubmed/32292411" TargetMode="External" /><Relationship Type="http://schemas.openxmlformats.org/officeDocument/2006/relationships/hyperlink" Id="rId242"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5" Target="https://www.ncbi.nlm.nih.gov/pubmed/33388885" TargetMode="External" /><Relationship Type="http://schemas.openxmlformats.org/officeDocument/2006/relationships/hyperlink" Id="rId222"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2021-12-03T21:18:39Z</dcterms:created>
  <dcterms:modified xsi:type="dcterms:W3CDTF">2021-12-03T21:18:39Z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