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已选标题：转换计量变更最容易踩的坑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跟着甲乙丙三个案例，看看投资性房地产转换和计量模式变更最容易踩的几个坑。</w:t>
      </w:r>
    </w:p>
    <w:p>
      <w:r>
        <w:rPr>
          <w:sz w:val="24"/>
        </w:rPr>
      </w:r>
    </w:p>
    <w:p>
      <w:r>
        <w:rPr>
          <w:b/>
          <w:sz w:val="24"/>
        </w:rPr>
        <w:t>二、什么是投资性房地产的转换与计量模式变更</w:t>
      </w:r>
    </w:p>
    <w:p>
      <w:r>
        <w:rPr>
          <w:sz w:val="24"/>
        </w:rPr>
      </w:r>
    </w:p>
    <w:p>
      <w:r>
        <w:rPr>
          <w:sz w:val="24"/>
        </w:rPr>
        <w:t>转换是用途变化，计量模式变更是核算方法变化，这两件事经常被搞混。</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三、坑一：计量模式变更的差额算成当期利润</w:t>
      </w:r>
    </w:p>
    <w:p>
      <w:r>
        <w:rPr>
          <w:sz w:val="24"/>
        </w:rPr>
      </w:r>
    </w:p>
    <w:p>
      <w:r>
        <w:rPr>
          <w:sz w:val="24"/>
        </w:rPr>
        <w:t>错误：丙公司从成本模式变更为公允价值模式，差额70万元被当成"公允价值变动损益"计入当期利润。</w:t>
      </w:r>
    </w:p>
    <w:p>
      <w:r>
        <w:rPr>
          <w:sz w:val="24"/>
        </w:rPr>
        <w:t>正确：计量模式变更视同会计政策变更，差额应当计入留存收益（盈余公积、未分配利润），不影响当期损益，这一点和资产负债表日的公允价值正常波动完全不同，别混。</w:t>
      </w:r>
    </w:p>
    <w:p>
      <w:r>
        <w:rPr>
          <w:sz w:val="24"/>
        </w:rPr>
      </w:r>
    </w:p>
    <w:p>
      <w:r>
        <w:rPr>
          <w:b/>
          <w:sz w:val="24"/>
        </w:rPr>
        <w:t>四、坑二：以为公允价值模式还能换回成本模式</w:t>
      </w:r>
    </w:p>
    <w:p>
      <w:r>
        <w:rPr>
          <w:sz w:val="24"/>
        </w:rPr>
      </w:r>
    </w:p>
    <w:p>
      <w:r>
        <w:rPr>
          <w:sz w:val="24"/>
        </w:rPr>
        <w:t>错误：丙公司变更为公允价值模式一段时间后，觉得成本模式更省事，想再换回去。</w:t>
      </w:r>
    </w:p>
    <w:p>
      <w:r>
        <w:rPr>
          <w:sz w:val="24"/>
        </w:rPr>
        <w:t>正确：投资性房地产一旦采用公允价值模式计量，一般不得再转为成本模式，这是单行道，除非有确凿证据表明该项投资性房地产不能持续可靠地计量公允价值。</w:t>
      </w:r>
    </w:p>
    <w:p>
      <w:r>
        <w:rPr>
          <w:sz w:val="24"/>
        </w:rPr>
      </w:r>
    </w:p>
    <w:p>
      <w:r>
        <w:rPr>
          <w:b/>
          <w:sz w:val="24"/>
        </w:rPr>
        <w:t>五、坑三：非转投的差额不分方向都算一个科目</w:t>
      </w:r>
    </w:p>
    <w:p>
      <w:r>
        <w:rPr>
          <w:sz w:val="24"/>
        </w:rPr>
      </w:r>
    </w:p>
    <w:p>
      <w:r>
        <w:rPr>
          <w:sz w:val="24"/>
        </w:rPr>
        <w:t>错误：乙公司非转投，不管公允价值比账面价值高还是低，都算"公允价值变动损益"。</w:t>
      </w:r>
    </w:p>
    <w:p>
      <w:r>
        <w:rPr>
          <w:sz w:val="24"/>
        </w:rPr>
        <w:t>正确：非转投贷方差额（公允价值大于账面价值）计入其他综合收益，借方差额（公允价值小于账面价值）才计入公允价值变动损益，一定要看方向。</w:t>
      </w:r>
    </w:p>
    <w:p>
      <w:r>
        <w:rPr>
          <w:sz w:val="24"/>
        </w:rPr>
      </w:r>
    </w:p>
    <w:p>
      <w:r>
        <w:rPr>
          <w:b/>
          <w:sz w:val="24"/>
        </w:rPr>
        <w:t>六、坑四：投转非的差额也要看方向分别处理</w:t>
      </w:r>
    </w:p>
    <w:p>
      <w:r>
        <w:rPr>
          <w:sz w:val="24"/>
        </w:rPr>
      </w:r>
    </w:p>
    <w:p>
      <w:r>
        <w:rPr>
          <w:sz w:val="24"/>
        </w:rPr>
        <w:t>错误：乙公司投转非（转回自用），觉得也要像非转投一样分方向处理差额。</w:t>
      </w:r>
    </w:p>
    <w:p>
      <w:r>
        <w:rPr>
          <w:sz w:val="24"/>
        </w:rPr>
        <w:t>正确：投转非的差额，不论公允价值比账面价值高还是低，一律计入公允价值变动损益，不需要区分方向，这一点和非转投正好相反，是最容易混的一条。</w:t>
      </w:r>
    </w:p>
    <w:p>
      <w:r>
        <w:rPr>
          <w:sz w:val="24"/>
        </w:rPr>
      </w:r>
    </w:p>
    <w:p>
      <w:r>
        <w:rPr>
          <w:b/>
          <w:sz w:val="24"/>
        </w:rPr>
        <w:t>七、坑五：成本模式转换还要算差价</w:t>
      </w:r>
    </w:p>
    <w:p>
      <w:r>
        <w:rPr>
          <w:sz w:val="24"/>
        </w:rPr>
      </w:r>
    </w:p>
    <w:p>
      <w:r>
        <w:rPr>
          <w:sz w:val="24"/>
        </w:rPr>
        <w:t>错误：甲公司成本模式下把自用楼转投资性房地产，还专门算了一下公允价值差多少。</w:t>
      </w:r>
    </w:p>
    <w:p>
      <w:r>
        <w:rPr>
          <w:sz w:val="24"/>
        </w:rPr>
        <w:t>正确：成本模式下的转换（不论投转非还是非转投），都是按原账面价值直接结转，根本不用算差价，不确认任何损益。</w:t>
      </w:r>
    </w:p>
    <w:p>
      <w:r>
        <w:rPr>
          <w:sz w:val="24"/>
        </w:rPr>
      </w:r>
    </w:p>
    <w:p>
      <w:r>
        <w:rPr>
          <w:b/>
          <w:sz w:val="24"/>
        </w:rPr>
        <w:t>八、睡前1分钟回顾</w:t>
      </w:r>
    </w:p>
    <w:p>
      <w:r>
        <w:rPr>
          <w:sz w:val="24"/>
        </w:rPr>
      </w:r>
    </w:p>
    <w:p>
      <w:r>
        <w:rPr>
          <w:sz w:val="24"/>
        </w:rPr>
        <w:t>1. 计量模式变更差额进留存收益，不是公允价值变动损益，也不是当期利润。</w:t>
      </w:r>
    </w:p>
    <w:p>
      <w:r>
        <w:rPr>
          <w:sz w:val="24"/>
        </w:rPr>
        <w:t>2. 公允价值模式一旦采用，一般不能转回成本模式。</w:t>
      </w:r>
    </w:p>
    <w:p>
      <w:r>
        <w:rPr>
          <w:sz w:val="24"/>
        </w:rPr>
        <w:t>3. 非转投差额要看方向：贷方进其他综合收益，借方进公允价值变动损益。</w:t>
      </w:r>
    </w:p>
    <w:p>
      <w:r>
        <w:rPr>
          <w:sz w:val="24"/>
        </w:rPr>
        <w:t>4. 投转非差额不分方向，一律进公允价值变动损益。</w:t>
      </w:r>
    </w:p>
    <w:p>
      <w:r>
        <w:rPr>
          <w:sz w:val="24"/>
        </w:rPr>
        <w:t>5. 成本模式下的转换不算差价，原账面价值直接对着转。</w:t>
      </w:r>
    </w:p>
    <w:p>
      <w:r>
        <w:rPr>
          <w:sz w:val="24"/>
        </w:rPr>
      </w:r>
    </w:p>
    <w:p>
      <w:r>
        <w:rPr>
          <w:sz w:val="24"/>
        </w:rPr>
        <w:t>已选标题：计量模式变更核心考点总结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本篇聚焦投资性房地产后续计量模式的变更，以丙公司为例，把规则和分录讲清楚。</w:t>
      </w:r>
    </w:p>
    <w:p>
      <w:r>
        <w:rPr>
          <w:sz w:val="24"/>
        </w:rPr>
      </w:r>
    </w:p>
    <w:p>
      <w:r>
        <w:rPr>
          <w:b/>
          <w:sz w:val="24"/>
        </w:rPr>
        <w:t>二、什么是计量模式变更</w:t>
      </w:r>
    </w:p>
    <w:p>
      <w:r>
        <w:rPr>
          <w:sz w:val="24"/>
        </w:rPr>
      </w:r>
    </w:p>
    <w:p>
      <w:r>
        <w:rPr>
          <w:sz w:val="24"/>
        </w:rPr>
        <w:t>计量模式变更，是指企业将原本按成本模式核算的投资性房地产，改为按公允价值模式核算，这不是普通的转换，而是核算方法的改变。</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三、基本规则：只能成本转公允价值，单行道</w:t>
      </w:r>
    </w:p>
    <w:p>
      <w:r>
        <w:rPr>
          <w:sz w:val="24"/>
        </w:rPr>
      </w:r>
    </w:p>
    <w:p>
      <w:r>
        <w:rPr>
          <w:sz w:val="24"/>
        </w:rPr>
        <w:t>企业可以将投资性房地产由成本模式计量变更为公允价值模式计量；但已采用公允价值模式计量的投资性房地产，不得转为成本模式，属于典型的"单行道"规则。</w:t>
      </w:r>
    </w:p>
    <w:p>
      <w:r>
        <w:rPr>
          <w:sz w:val="24"/>
        </w:rPr>
      </w:r>
    </w:p>
    <w:p>
      <w:r>
        <w:rPr>
          <w:b/>
          <w:sz w:val="24"/>
        </w:rPr>
        <w:t>四、变更的性质：视同会计政策变更</w:t>
      </w:r>
    </w:p>
    <w:p>
      <w:r>
        <w:rPr>
          <w:sz w:val="24"/>
        </w:rPr>
      </w:r>
    </w:p>
    <w:p>
      <w:r>
        <w:rPr>
          <w:sz w:val="24"/>
        </w:rPr>
        <w:t>计量模式变更被视为会计政策变更，需要追溯调整，差额不计入当期损益，而是计入留存收益，这是和资产负债表日正常的公允价值波动最大的区别。</w:t>
      </w:r>
    </w:p>
    <w:p>
      <w:r>
        <w:rPr>
          <w:sz w:val="24"/>
        </w:rPr>
      </w:r>
    </w:p>
    <w:p>
      <w:r>
        <w:rPr>
          <w:b/>
          <w:sz w:val="24"/>
        </w:rPr>
        <w:t>五、丙公司案例的账务处理</w:t>
      </w:r>
    </w:p>
    <w:p>
      <w:r>
        <w:rPr>
          <w:sz w:val="24"/>
        </w:rPr>
      </w:r>
    </w:p>
    <w:p>
      <w:r>
        <w:rPr>
          <w:sz w:val="24"/>
        </w:rPr>
        <w:t>丙公司账面原值500万元，已提折旧100万元，已提减值准备20万元，账面价值380万元；变更日公允价值450万元，差额70万元：</w:t>
      </w:r>
    </w:p>
    <w:p>
      <w:r>
        <w:rPr>
          <w:sz w:val="24"/>
        </w:rPr>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b/>
          <w:sz w:val="24"/>
        </w:rPr>
        <w:t>六、分录逐句拆解</w:t>
      </w:r>
    </w:p>
    <w:p>
      <w:r>
        <w:rPr>
          <w:sz w:val="24"/>
        </w:rPr>
      </w:r>
    </w:p>
    <w:p>
      <w:r>
        <w:rPr>
          <w:sz w:val="24"/>
        </w:rPr>
        <w:t>借方"投资性房地产"记变更日公允价值450万元；借方"投资性房地产累计折旧""投资性房地产减值准备"是把原来计提的折旧和减值冲销掉；贷方"投资性房地产"是原账面余额500万元；差额70万元按10%提取盈余公积7万元，剩余63万元进未分配利润。</w:t>
      </w:r>
    </w:p>
    <w:p>
      <w:r>
        <w:rPr>
          <w:sz w:val="24"/>
        </w:rPr>
      </w:r>
    </w:p>
    <w:p>
      <w:r>
        <w:rPr>
          <w:b/>
          <w:sz w:val="24"/>
        </w:rPr>
        <w:t>七、和资产负债表日公允价值变动的区别</w:t>
      </w:r>
    </w:p>
    <w:p>
      <w:r>
        <w:rPr>
          <w:sz w:val="24"/>
        </w:rPr>
      </w:r>
    </w:p>
    <w:p>
      <w:r>
        <w:rPr>
          <w:sz w:val="24"/>
        </w:rPr>
        <w:t>资产负债表日，公允价值模式下的正常涨跌，计入"公允价值变动损益"，影响当期利润；而计量模式变更那一刻的差额，是政策变更导致的，不影响当期利润，进留存收益，两者性质不同，别混淆。</w:t>
      </w:r>
    </w:p>
    <w:p>
      <w:r>
        <w:rPr>
          <w:sz w:val="24"/>
        </w:rPr>
      </w:r>
    </w:p>
    <w:p>
      <w:r>
        <w:rPr>
          <w:b/>
          <w:sz w:val="24"/>
        </w:rPr>
        <w:t>八、睡前1分钟回顾</w:t>
      </w:r>
    </w:p>
    <w:p>
      <w:r>
        <w:rPr>
          <w:sz w:val="24"/>
        </w:rPr>
      </w:r>
    </w:p>
    <w:p>
      <w:r>
        <w:rPr>
          <w:sz w:val="24"/>
        </w:rPr>
        <w:t>1. 计量模式变更只能从成本模式变为公允价值模式，不能反过来。</w:t>
      </w:r>
    </w:p>
    <w:p>
      <w:r>
        <w:rPr>
          <w:sz w:val="24"/>
        </w:rPr>
        <w:t>2. 变更视同会计政策变更，差额计入留存收益，不影响当期损益。</w:t>
      </w:r>
    </w:p>
    <w:p>
      <w:r>
        <w:rPr>
          <w:sz w:val="24"/>
        </w:rPr>
        <w:t>3. 分录要同时结转原已提折旧和减值准备。</w:t>
      </w:r>
    </w:p>
    <w:p>
      <w:r>
        <w:rPr>
          <w:sz w:val="24"/>
        </w:rPr>
        <w:t>4. 差额＝变更日公允价值－原账面价值，按比例分盈余公积和未分配利润。</w:t>
      </w:r>
    </w:p>
    <w:p>
      <w:r>
        <w:rPr>
          <w:sz w:val="24"/>
        </w:rPr>
        <w:t>5. 这条规则和资产负债表日公允价值正常波动进当期损益，是完全不同的两回事。</w:t>
      </w:r>
    </w:p>
    <w:p>
      <w:r>
        <w:rPr>
          <w:sz w:val="24"/>
        </w:rPr>
      </w:r>
    </w:p>
    <w:p>
      <w:r>
        <w:rPr>
          <w:sz w:val="24"/>
        </w:rPr>
        <w:t>已选标题：距中级还有10天转换冲刺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距中级会计考试还有10天，这一篇冲刺投资性房地产转换与计量模式变更，全章最容易混、最高频的考点，考前必须过一遍。</w:t>
      </w:r>
    </w:p>
    <w:p>
      <w:r>
        <w:rPr>
          <w:sz w:val="24"/>
        </w:rPr>
      </w:r>
    </w:p>
    <w:p>
      <w:r>
        <w:rPr>
          <w:b/>
          <w:sz w:val="24"/>
        </w:rPr>
        <w:t>二、什么是转换与计量模式变更</w:t>
      </w:r>
    </w:p>
    <w:p>
      <w:r>
        <w:rPr>
          <w:sz w:val="24"/>
        </w:rPr>
      </w:r>
    </w:p>
    <w:p>
      <w:r>
        <w:rPr>
          <w:sz w:val="24"/>
        </w:rPr>
        <w:t>转换是投资性房地产与自用房地产、存货之间的相互变化；计量模式变更专指成本模式改公允价值模式。</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三、冲刺点一：成本模式转换不算差价</w:t>
      </w:r>
    </w:p>
    <w:p>
      <w:r>
        <w:rPr>
          <w:sz w:val="24"/>
        </w:rPr>
      </w:r>
    </w:p>
    <w:p>
      <w:r>
        <w:rPr>
          <w:sz w:val="24"/>
        </w:rPr>
        <w:t>甲公司成本模式下自用转出租，原账面价值800万元直接对着转，不确认损益，这是成本模式转换的铁律。</w:t>
      </w:r>
    </w:p>
    <w:p>
      <w:r>
        <w:rPr>
          <w:sz w:val="24"/>
        </w:rPr>
      </w:r>
    </w:p>
    <w:p>
      <w:r>
        <w:rPr>
          <w:b/>
          <w:sz w:val="24"/>
        </w:rPr>
        <w:t>四、冲刺点二：公允价值模式非转投看方向</w:t>
      </w:r>
    </w:p>
    <w:p>
      <w:r>
        <w:rPr>
          <w:sz w:val="24"/>
        </w:rPr>
      </w:r>
    </w:p>
    <w:p>
      <w:r>
        <w:rPr>
          <w:sz w:val="24"/>
        </w:rPr>
        <w:t>乙公司非转投，转换日公允价值700万元大于账面价值600万元，差额100万元进其他综合收益；如果公允价值比账面价值低，差额就进公允价值变动损益。</w:t>
      </w:r>
    </w:p>
    <w:p>
      <w:r>
        <w:rPr>
          <w:sz w:val="24"/>
        </w:rPr>
      </w:r>
    </w:p>
    <w:p>
      <w:r>
        <w:rPr>
          <w:b/>
          <w:sz w:val="24"/>
        </w:rPr>
        <w:t>五、冲刺点三：公允价值模式投转非不看方向</w:t>
      </w:r>
    </w:p>
    <w:p>
      <w:r>
        <w:rPr>
          <w:sz w:val="24"/>
        </w:rPr>
      </w:r>
    </w:p>
    <w:p>
      <w:r>
        <w:rPr>
          <w:sz w:val="24"/>
        </w:rPr>
        <w:t>乙公司投转非，差额50万元不管涨跌，一律进公允价值变动损益，这条和非转投正好相反，最容易考反着问。</w:t>
      </w:r>
    </w:p>
    <w:p>
      <w:r>
        <w:rPr>
          <w:sz w:val="24"/>
        </w:rPr>
      </w:r>
    </w:p>
    <w:p>
      <w:r>
        <w:rPr>
          <w:b/>
          <w:sz w:val="24"/>
        </w:rPr>
        <w:t>六、冲刺点四：计量模式变更是单行道</w:t>
      </w:r>
    </w:p>
    <w:p>
      <w:r>
        <w:rPr>
          <w:sz w:val="24"/>
        </w:rPr>
      </w:r>
    </w:p>
    <w:p>
      <w:r>
        <w:rPr>
          <w:sz w:val="24"/>
        </w:rPr>
        <w:t>丙公司从成本模式变为公允价值模式，差额70万元进留存收益；已经用公允价值模式的，一般不能再变回成本模式。</w:t>
      </w:r>
    </w:p>
    <w:p>
      <w:r>
        <w:rPr>
          <w:sz w:val="24"/>
        </w:rPr>
      </w:r>
    </w:p>
    <w:p>
      <w:r>
        <w:rPr>
          <w:b/>
          <w:sz w:val="24"/>
        </w:rPr>
        <w:t>七、冲刺点五：三个"进哪里"别搞混</w:t>
      </w:r>
    </w:p>
    <w:p>
      <w:r>
        <w:rPr>
          <w:sz w:val="24"/>
        </w:rPr>
      </w:r>
    </w:p>
    <w:p>
      <w:r>
        <w:rPr>
          <w:sz w:val="24"/>
        </w:rPr>
        <w:t>留存收益←计量模式变更差额；公允价值变动损益←投转非差额，以及非转投的借方差额；其他综合收益←非转投的贷方差额。</w:t>
      </w:r>
    </w:p>
    <w:p>
      <w:r>
        <w:rPr>
          <w:sz w:val="24"/>
        </w:rPr>
      </w:r>
    </w:p>
    <w:p>
      <w:r>
        <w:rPr>
          <w:b/>
          <w:sz w:val="24"/>
        </w:rPr>
        <w:t>八、睡前1分钟回顾</w:t>
      </w:r>
    </w:p>
    <w:p>
      <w:r>
        <w:rPr>
          <w:sz w:val="24"/>
        </w:rPr>
      </w:r>
    </w:p>
    <w:p>
      <w:r>
        <w:rPr>
          <w:sz w:val="24"/>
        </w:rPr>
        <w:t>1. 成本模式下的转换不算差价，原账面价值对着转。</w:t>
      </w:r>
    </w:p>
    <w:p>
      <w:r>
        <w:rPr>
          <w:sz w:val="24"/>
        </w:rPr>
        <w:t>2. 公允价值模式非转投，贷方差额进其他综合收益，借方差额进公允价值变动损益。</w:t>
      </w:r>
    </w:p>
    <w:p>
      <w:r>
        <w:rPr>
          <w:sz w:val="24"/>
        </w:rPr>
        <w:t>3. 公允价值模式投转非，差额一律进公允价值变动损益。</w:t>
      </w:r>
    </w:p>
    <w:p>
      <w:r>
        <w:rPr>
          <w:sz w:val="24"/>
        </w:rPr>
        <w:t>4. 计量模式变更只能成本转公允价值，是单行道，差额进留存收益。</w:t>
      </w:r>
    </w:p>
    <w:p>
      <w:r>
        <w:rPr>
          <w:sz w:val="24"/>
        </w:rPr>
        <w:t>5. 三处差额去向考前必须默写一遍，别到考场上搞反。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