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C0392B"/>
          <w:sz w:val="44"/>
        </w:rPr>
        <w:t>02-06文件夹合集稿件</w:t>
      </w:r>
    </w:p>
    <w:p>
      <w:pPr>
        <w:spacing w:after="80"/>
        <w:jc w:val="center"/>
      </w:pPr>
      <w:r>
        <w:rPr>
          <w:b w:val="0"/>
          <w:color w:val="6B6560"/>
          <w:sz w:val="22"/>
        </w:rPr>
        <w:t>中级免试 · 注会难度 · 一备两考 · 申论框架 · 2026-05-30</w:t>
      </w:r>
    </w:p>
    <w:p>
      <w:pPr>
        <w:spacing w:before="80" w:after="80"/>
        <w:pBdr>
          <w:bottom w:val="single" w:sz="6" w:space="1" w:color="CCCCCC"/>
        </w:pBdr>
      </w:pPr>
    </w:p>
    <w:p>
      <w:r>
        <w:br w:type="page"/>
      </w:r>
    </w:p>
    <w:p>
      <w:pPr>
        <w:spacing w:after="80"/>
        <w:jc w:val="left"/>
      </w:pPr>
      <w:r>
        <w:rPr>
          <w:b/>
          <w:color w:val="1A5FA8"/>
          <w:sz w:val="26"/>
        </w:rPr>
        <w:t>【02-会计科普】</w:t>
      </w:r>
    </w:p>
    <w:p>
      <w:pPr>
        <w:spacing w:before="80" w:after="80"/>
        <w:pBdr>
          <w:bottom w:val="single" w:sz="6" w:space="1" w:color="CCCCCC"/>
        </w:pBdr>
      </w:pPr>
    </w:p>
    <w:p>
      <w:pPr>
        <w:spacing w:after="120"/>
        <w:jc w:val="left"/>
      </w:pPr>
      <w:r>
        <w:rPr>
          <w:b w:val="0"/>
          <w:color w:val="6B6560"/>
          <w:sz w:val="18"/>
        </w:rPr>
        <w:t>06红书店铺|胡志兰手机</w:t>
      </w:r>
    </w:p>
    <w:p>
      <w:pPr>
        <w:spacing w:before="80" w:after="80"/>
        <w:pBdr>
          <w:bottom w:val="single" w:sz="6" w:space="1" w:color="CCCCCC"/>
        </w:pBdr>
      </w:pPr>
    </w:p>
    <w:p>
      <w:pPr>
        <w:spacing w:after="200"/>
        <w:jc w:val="center"/>
      </w:pPr>
      <w:r>
        <w:rPr>
          <w:b/>
          <w:color w:val="C0392B"/>
          <w:sz w:val="36"/>
        </w:rPr>
        <w:t>中级财管科目免试｜截止6月25日申请入口</w:t>
      </w:r>
    </w:p>
    <w:p>
      <w:pPr>
        <w:spacing w:before="80" w:after="80"/>
        <w:pBdr>
          <w:bottom w:val="single" w:sz="6" w:space="1" w:color="CCCCCC"/>
        </w:pBdr>
      </w:pPr>
    </w:p>
    <w:p>
      <w:pPr>
        <w:spacing w:after="60"/>
      </w:pPr>
      <w:r>
        <w:rPr>
          <w:color w:val="1A1816"/>
          <w:sz w:val="22"/>
        </w:rPr>
        <w:t>2026年中级会计职称考试《财务管理》科目免试申请已于5月12日正式开放，截止时间为2026年6月25日，申请入口为全国会计人员统一服务管理平台（ausm.mof.gov.cn）。距截止日期还剩约26天，符合条件的考生应尽快完成申请，逾期不予受理。</w:t>
      </w:r>
    </w:p>
    <w:p/>
    <w:p>
      <w:pPr>
        <w:spacing w:after="60"/>
      </w:pPr>
      <w:r>
        <w:rPr>
          <w:color w:val="1A1816"/>
          <w:sz w:val="22"/>
        </w:rPr>
        <w:t>【免试适用对象】</w:t>
      </w:r>
    </w:p>
    <w:p/>
    <w:p>
      <w:pPr>
        <w:spacing w:after="60"/>
      </w:pPr>
      <w:r>
        <w:rPr>
          <w:color w:val="1A1816"/>
          <w:sz w:val="22"/>
        </w:rPr>
        <w:t>免试《财务管理》的适用对象为：获得国务院教育行政部门认可的境内会计硕士专业学位或会计博士专业学位的人员。符合条件的考生通过免试申请审核后，本考季仅需参加《中级会计实务》和《经济法》两门科目的考试，无需备考《财务管理》。</w:t>
      </w:r>
    </w:p>
    <w:p/>
    <w:p>
      <w:pPr>
        <w:spacing w:after="60"/>
      </w:pPr>
      <w:r>
        <w:rPr>
          <w:color w:val="1A1816"/>
          <w:sz w:val="22"/>
        </w:rPr>
        <w:t>这一政策面向的是会计学术背景较强的考生群体，学历门槛明确，不适用于本科生或普通硕士学位持有者，仅限会计硕士（MPAcc）和会计博士。</w:t>
      </w:r>
    </w:p>
    <w:p/>
    <w:p>
      <w:pPr>
        <w:spacing w:after="60"/>
      </w:pPr>
      <w:r>
        <w:rPr>
          <w:color w:val="1A1816"/>
          <w:sz w:val="22"/>
        </w:rPr>
        <w:t>【申请流程说明】</w:t>
      </w:r>
    </w:p>
    <w:p/>
    <w:p>
      <w:pPr>
        <w:spacing w:after="60"/>
      </w:pPr>
      <w:r>
        <w:rPr>
          <w:color w:val="1A1816"/>
          <w:sz w:val="22"/>
        </w:rPr>
        <w:t>第一步：登录全国会计人员统一服务管理平台（ausm.mof.gov.cn）</w:t>
      </w:r>
    </w:p>
    <w:p/>
    <w:p>
      <w:pPr>
        <w:spacing w:after="60"/>
      </w:pPr>
      <w:r>
        <w:rPr>
          <w:color w:val="1A1816"/>
          <w:sz w:val="22"/>
        </w:rPr>
        <w:t>第二步：在个人账户中找到免试申请入口</w:t>
      </w:r>
    </w:p>
    <w:p/>
    <w:p>
      <w:pPr>
        <w:spacing w:after="60"/>
      </w:pPr>
      <w:r>
        <w:rPr>
          <w:color w:val="1A1816"/>
          <w:sz w:val="22"/>
        </w:rPr>
        <w:t>第三步：按要求上传学历证明材料并提交申请，具体材料要求以平台提示为准</w:t>
      </w:r>
    </w:p>
    <w:p/>
    <w:p>
      <w:pPr>
        <w:spacing w:after="60"/>
      </w:pPr>
      <w:r>
        <w:rPr>
          <w:color w:val="1A1816"/>
          <w:sz w:val="22"/>
        </w:rPr>
        <w:t>第四步：由各地考试管理机构进行审核，审核周期视各地情况不同</w:t>
      </w:r>
    </w:p>
    <w:p/>
    <w:p>
      <w:pPr>
        <w:spacing w:after="60"/>
      </w:pPr>
      <w:r>
        <w:rPr>
          <w:color w:val="1A1816"/>
          <w:sz w:val="22"/>
        </w:rPr>
        <w:t>需要特别注意的是：免试申请截止日期为6月25日，早于报名截止日期7月2日。符合条件的考生应当先完成免试申请，再完成正式报名。两个窗口时间不完全重叠，需分别操作，不要混淆。</w:t>
      </w:r>
    </w:p>
    <w:p/>
    <w:p>
      <w:pPr>
        <w:spacing w:after="60"/>
      </w:pPr>
      <w:r>
        <w:rPr>
          <w:color w:val="1A1816"/>
          <w:sz w:val="22"/>
        </w:rPr>
        <w:t>已在2025年或更早年度获批免试资格的考生，本年度无需重复申请，免试资格自动延续至符合条件的考年。</w:t>
      </w:r>
    </w:p>
    <w:p/>
    <w:p>
      <w:pPr>
        <w:spacing w:after="60"/>
      </w:pPr>
      <w:r>
        <w:rPr>
          <w:color w:val="1A1816"/>
          <w:sz w:val="22"/>
        </w:rPr>
        <w:t>【获批免试后的备考影响】</w:t>
      </w:r>
    </w:p>
    <w:p/>
    <w:p>
      <w:pPr>
        <w:spacing w:after="60"/>
      </w:pPr>
      <w:r>
        <w:rPr>
          <w:color w:val="1A1816"/>
          <w:sz w:val="22"/>
        </w:rPr>
        <w:t>获批免试后，考生备考科目从三门减少至两门，备考总量压缩幅度约为三分之一。学习时间可以集中投入《中级会计实务》的深度理解和大量练题，以及《经济法》的系统记忆与专项训练。</w:t>
      </w:r>
    </w:p>
    <w:p/>
    <w:p>
      <w:pPr>
        <w:spacing w:after="60"/>
      </w:pPr>
      <w:r>
        <w:rPr>
          <w:color w:val="1A1816"/>
          <w:sz w:val="22"/>
        </w:rPr>
        <w:t>从历年数据来看，《中级会计实务》是三科中难度最高、失分最集中的科目，大量案例分析题要求考生能够将准则规定准确迁移到具体业务场景中，单纯背书效果有限，必须通过大量做题强化应用能力。《经济法》则以记忆型内容为主，结构清晰，题型规律性强，系统学习后通过难度相对可控。</w:t>
      </w:r>
    </w:p>
    <w:p/>
    <w:p>
      <w:pPr>
        <w:spacing w:after="60"/>
      </w:pPr>
      <w:r>
        <w:rPr>
          <w:color w:val="1A1816"/>
          <w:sz w:val="22"/>
        </w:rPr>
        <w:t>两科的备考策略重点不同：会计实务以"做题→分析错误→回归准则理解"为主循环；经济法以"建立知识框架→专项记忆→选择题强化"为主循环。</w:t>
      </w:r>
    </w:p>
    <w:p/>
    <w:p>
      <w:pPr>
        <w:spacing w:after="60"/>
      </w:pPr>
      <w:r>
        <w:rPr>
          <w:color w:val="1A1816"/>
          <w:sz w:val="22"/>
        </w:rPr>
        <w:t>【2026年中级会计职称考试时间】</w:t>
      </w:r>
    </w:p>
    <w:p/>
    <w:p>
      <w:pPr>
        <w:spacing w:after="60"/>
      </w:pPr>
      <w:r>
        <w:rPr>
          <w:color w:val="1A1816"/>
          <w:sz w:val="22"/>
        </w:rPr>
        <w:t>根据官方安排，2026年中级会计职称考试时间为8月至9月（具体日期以官方正式公告为准）。</w:t>
      </w:r>
    </w:p>
    <w:p/>
    <w:p>
      <w:pPr>
        <w:spacing w:after="60"/>
      </w:pPr>
      <w:r>
        <w:rPr>
          <w:color w:val="1A1816"/>
          <w:sz w:val="22"/>
        </w:rPr>
        <w:t>目前已进入报名倒计时阶段，报名窗口为6月12日至7月2日。符合免试条件的考生应按以下节点操作：</w:t>
      </w:r>
    </w:p>
    <w:p/>
    <w:p>
      <w:pPr>
        <w:spacing w:after="60"/>
      </w:pPr>
      <w:r>
        <w:rPr>
          <w:color w:val="1A1816"/>
          <w:sz w:val="22"/>
        </w:rPr>
        <w:t>6月25日前：完成《财务管理》免试申请并确认审核状态</w:t>
      </w:r>
    </w:p>
    <w:p>
      <w:pPr>
        <w:spacing w:after="60"/>
      </w:pPr>
      <w:r>
        <w:rPr>
          <w:color w:val="1A1816"/>
          <w:sz w:val="22"/>
        </w:rPr>
        <w:t>6月12日至7月2日：完成正式报名并缴费</w:t>
      </w:r>
    </w:p>
    <w:p/>
    <w:p>
      <w:pPr>
        <w:spacing w:after="60"/>
      </w:pPr>
      <w:r>
        <w:rPr>
          <w:color w:val="1A1816"/>
          <w:sz w:val="22"/>
        </w:rPr>
        <w:t>两个环节时间窗口有交叉，操作需分别进行，不要误以为报名缴费后免试申请已自动处理。</w:t>
      </w:r>
    </w:p>
    <w:p/>
    <w:p>
      <w:pPr>
        <w:spacing w:after="60"/>
      </w:pPr>
      <w:r>
        <w:rPr>
          <w:color w:val="1A1816"/>
          <w:sz w:val="22"/>
        </w:rPr>
        <w:t>【备考建议】</w:t>
      </w:r>
    </w:p>
    <w:p/>
    <w:p>
      <w:pPr>
        <w:spacing w:after="60"/>
      </w:pPr>
      <w:r>
        <w:rPr>
          <w:color w:val="1A1816"/>
          <w:sz w:val="22"/>
        </w:rPr>
        <w:t>当前时间点距考试约2至3个月，无论是否申请免试，现阶段均应已进入强化备考阶段。</w:t>
      </w:r>
    </w:p>
    <w:p/>
    <w:p>
      <w:pPr>
        <w:spacing w:after="60"/>
      </w:pPr>
      <w:r>
        <w:rPr>
          <w:color w:val="1A1816"/>
          <w:sz w:val="22"/>
        </w:rPr>
        <w:t>免试考生：集中资源备考两科，会计实务每天保证2小时做题和复盘，经济法每周系统过一遍重点法规板块。</w:t>
      </w:r>
    </w:p>
    <w:p/>
    <w:p>
      <w:pPr>
        <w:spacing w:after="60"/>
      </w:pPr>
      <w:r>
        <w:rPr>
          <w:color w:val="1A1816"/>
          <w:sz w:val="22"/>
        </w:rPr>
        <w:t>三科全报考生：时间安排上需平衡三科，建议按"会计实务每天2小时+经济法和财管各1小时"的节奏推进，不要因财管内容相对抽象而拖延。</w:t>
      </w:r>
    </w:p>
    <w:p>
      <w:pPr>
        <w:spacing w:before="80" w:after="80"/>
        <w:pBdr>
          <w:bottom w:val="single" w:sz="6" w:space="1" w:color="CCCCCC"/>
        </w:pBdr>
      </w:pPr>
    </w:p>
    <w:p>
      <w:pPr>
        <w:spacing w:after="120"/>
        <w:jc w:val="left"/>
      </w:pPr>
      <w:r>
        <w:rPr>
          <w:b w:val="0"/>
          <w:color w:val="6B6560"/>
          <w:sz w:val="18"/>
        </w:rPr>
        <w:t>话题：#中级会计 #中级会计职称 #中级会计备考 #会计 #财会 #诗雨会计</w:t>
      </w:r>
    </w:p>
    <w:p>
      <w:pPr>
        <w:spacing w:after="120"/>
        <w:jc w:val="left"/>
      </w:pPr>
      <w:r>
        <w:rPr>
          <w:b w:val="0"/>
          <w:color w:val="6B6560"/>
          <w:sz w:val="18"/>
        </w:rPr>
        <w:t>时间：</w:t>
      </w:r>
    </w:p>
    <w:p>
      <w:pPr>
        <w:spacing w:after="120"/>
        <w:jc w:val="left"/>
      </w:pPr>
      <w:r>
        <w:rPr>
          <w:b w:val="0"/>
          <w:color w:val="6B6560"/>
          <w:sz w:val="18"/>
        </w:rPr>
        <w:t>账号：06红书店铺|胡志兰手机</w:t>
      </w:r>
    </w:p>
    <w:p>
      <w:r>
        <w:br w:type="page"/>
      </w:r>
    </w:p>
    <w:p>
      <w:pPr>
        <w:spacing w:after="80"/>
        <w:jc w:val="left"/>
      </w:pPr>
      <w:r>
        <w:rPr>
          <w:b/>
          <w:color w:val="1A5FA8"/>
          <w:sz w:val="26"/>
        </w:rPr>
        <w:t>【03-初级专业号】</w:t>
      </w:r>
    </w:p>
    <w:p>
      <w:pPr>
        <w:spacing w:before="80" w:after="80"/>
        <w:pBdr>
          <w:bottom w:val="single" w:sz="6" w:space="1" w:color="CCCCCC"/>
        </w:pBdr>
      </w:pPr>
    </w:p>
    <w:p>
      <w:pPr>
        <w:spacing w:after="120"/>
        <w:jc w:val="left"/>
      </w:pPr>
      <w:r>
        <w:rPr>
          <w:b w:val="0"/>
          <w:color w:val="6B6560"/>
          <w:sz w:val="18"/>
        </w:rPr>
        <w:t>06红书店铺|孙咏美1530521</w:t>
      </w:r>
    </w:p>
    <w:p>
      <w:pPr>
        <w:spacing w:before="80" w:after="80"/>
        <w:pBdr>
          <w:bottom w:val="single" w:sz="6" w:space="1" w:color="CCCCCC"/>
        </w:pBdr>
      </w:pPr>
    </w:p>
    <w:p>
      <w:pPr>
        <w:spacing w:after="200"/>
        <w:jc w:val="center"/>
      </w:pPr>
      <w:r>
        <w:rPr>
          <w:b/>
          <w:color w:val="C0392B"/>
          <w:sz w:val="36"/>
        </w:rPr>
        <w:t>中级和注会差多远｜能不能一起备考</w:t>
      </w:r>
    </w:p>
    <w:p>
      <w:pPr>
        <w:spacing w:before="80" w:after="80"/>
        <w:pBdr>
          <w:bottom w:val="single" w:sz="6" w:space="1" w:color="CCCCCC"/>
        </w:pBdr>
      </w:pPr>
    </w:p>
    <w:p>
      <w:pPr>
        <w:spacing w:after="60"/>
      </w:pPr>
      <w:r>
        <w:rPr>
          <w:color w:val="1A1816"/>
          <w:sz w:val="22"/>
        </w:rPr>
        <w:t>中级会计职称与注册会计师是财会领域两类定位不同的资格证书。中级会计职称隶属于专业技术职称体系，由财政部主管，衡量的是会计人员的专业技术水平；注册会计师属于执业资格范畴，由中国注册会计师协会主管，是从事审计、鉴证等执业业务的法定前提。两者在报考门槛、考试难度、知识体量和职业用途上均存在显著差异。</w:t>
      </w:r>
    </w:p>
    <w:p/>
    <w:p>
      <w:pPr>
        <w:spacing w:after="60"/>
      </w:pPr>
      <w:r>
        <w:rPr>
          <w:color w:val="1A1816"/>
          <w:sz w:val="22"/>
        </w:rPr>
        <w:t>【报考门槛对比】</w:t>
      </w:r>
    </w:p>
    <w:p/>
    <w:p>
      <w:pPr>
        <w:spacing w:after="60"/>
      </w:pPr>
      <w:r>
        <w:rPr>
          <w:color w:val="1A1816"/>
          <w:sz w:val="22"/>
        </w:rPr>
        <w:t>中级会计职称要求具备初级会计职称或同类职称，并满足对应学历和工作年限要求，最低门槛为专科学历加5年工作经验，本科学历加4年工作经验，硕士研究生加2年工作经验。</w:t>
      </w:r>
    </w:p>
    <w:p/>
    <w:p>
      <w:pPr>
        <w:spacing w:after="60"/>
      </w:pPr>
      <w:r>
        <w:rPr>
          <w:color w:val="1A1816"/>
          <w:sz w:val="22"/>
        </w:rPr>
        <w:t>注册会计师要求具备高等专科及以上学历，或具有会计及相关专业中级以上技术职称，总体报考门槛的学历部分相对宽松，应届毕业生经预报名后即可参加，无需工作年限前置。</w:t>
      </w:r>
    </w:p>
    <w:p/>
    <w:p>
      <w:pPr>
        <w:spacing w:after="60"/>
      </w:pPr>
      <w:r>
        <w:rPr>
          <w:color w:val="1A1816"/>
          <w:sz w:val="22"/>
        </w:rPr>
        <w:t>【考试科目与通过率对比】</w:t>
      </w:r>
    </w:p>
    <w:p/>
    <w:p>
      <w:pPr>
        <w:spacing w:after="60"/>
      </w:pPr>
      <w:r>
        <w:rPr>
          <w:color w:val="1A1816"/>
          <w:sz w:val="22"/>
        </w:rPr>
        <w:t>中级会计职称设三门科目：《中级会计实务》《财务管理》《经济法》，历年平均单科通过率约为30%至40%，整体在财会类考试中属于中等难度水平。三科成绩在相邻两个考试年度内全部通过即可取证。</w:t>
      </w:r>
    </w:p>
    <w:p/>
    <w:p>
      <w:pPr>
        <w:spacing w:after="60"/>
      </w:pPr>
      <w:r>
        <w:rPr>
          <w:color w:val="1A1816"/>
          <w:sz w:val="22"/>
        </w:rPr>
        <w:t>注册会计师专业阶段设六门科目：《会计》《审计》《财务成本管理》《税法》《经济法》《战略与风险管理》，2024年注会专业阶段平均合格率仅为17.05%，远低于中级。六门科目不要求同年全部通过，合格成绩保留五年，但全部通过后还需参加综合阶段考试，整个取证周期通常需要3至5年。</w:t>
      </w:r>
    </w:p>
    <w:p/>
    <w:p>
      <w:pPr>
        <w:spacing w:after="60"/>
      </w:pPr>
      <w:r>
        <w:rPr>
          <w:color w:val="1A1816"/>
          <w:sz w:val="22"/>
        </w:rPr>
        <w:t>【知识体系重叠程度】</w:t>
      </w:r>
    </w:p>
    <w:p/>
    <w:p>
      <w:pPr>
        <w:spacing w:after="60"/>
      </w:pPr>
      <w:r>
        <w:rPr>
          <w:color w:val="1A1816"/>
          <w:sz w:val="22"/>
        </w:rPr>
        <w:t>两者在核心财会知识上存在相当程度的重叠，这是很多考生考虑"先中级后注会"路径的重要原因。</w:t>
      </w:r>
    </w:p>
    <w:p/>
    <w:p>
      <w:pPr>
        <w:spacing w:after="60"/>
      </w:pPr>
      <w:r>
        <w:rPr>
          <w:color w:val="1A1816"/>
          <w:sz w:val="22"/>
        </w:rPr>
        <w:t>《中级会计实务》与注会《会计》在资产计量、合并报表、金融工具等方向高度交叉，但注会会计科目的知识深度和题目综合性均高于中级实务。</w:t>
      </w:r>
    </w:p>
    <w:p/>
    <w:p>
      <w:pPr>
        <w:spacing w:after="60"/>
      </w:pPr>
      <w:r>
        <w:rPr>
          <w:color w:val="1A1816"/>
          <w:sz w:val="22"/>
        </w:rPr>
        <w:t>《财务管理》与注会《财务成本管理》在资本预算、资本结构、营运资金管理等模块大量重叠，注会同样增加了更复杂的计算场景和更严苛的精度要求。</w:t>
      </w:r>
    </w:p>
    <w:p/>
    <w:p>
      <w:pPr>
        <w:spacing w:after="60"/>
      </w:pPr>
      <w:r>
        <w:rPr>
          <w:color w:val="1A1816"/>
          <w:sz w:val="22"/>
        </w:rPr>
        <w:t>《经济法》与注会《经济法》在公司法、合同法方向有明显交集，但注会覆盖范围更广、证券法比重更高、考查细节更深。</w:t>
      </w:r>
    </w:p>
    <w:p/>
    <w:p>
      <w:pPr>
        <w:spacing w:after="60"/>
      </w:pPr>
      <w:r>
        <w:rPr>
          <w:color w:val="1A1816"/>
          <w:sz w:val="22"/>
        </w:rPr>
        <w:t>总体来看，有中级基础的考生备考注会，在会计、财管、经济法三门科目上可以实现不同程度的知识复用，但需要将理解深度从"够用于中级考试"提升至"应对注会考试"，不能依赖中级知识直接通过注会。</w:t>
      </w:r>
    </w:p>
    <w:p/>
    <w:p>
      <w:pPr>
        <w:spacing w:after="60"/>
      </w:pPr>
      <w:r>
        <w:rPr>
          <w:color w:val="1A1816"/>
          <w:sz w:val="22"/>
        </w:rPr>
        <w:t>【能否同年一起备考？】</w:t>
      </w:r>
    </w:p>
    <w:p/>
    <w:p>
      <w:pPr>
        <w:spacing w:after="60"/>
      </w:pPr>
      <w:r>
        <w:rPr>
          <w:color w:val="1A1816"/>
          <w:sz w:val="22"/>
        </w:rPr>
        <w:t>从时间安排来看，注会考试在8月（2026年为8月29日至30日），中级考试在9月，中级报名截止7月2日，注会交费截止6月30日，两场考试相差约一个月，理论上可以同年参加。</w:t>
      </w:r>
    </w:p>
    <w:p/>
    <w:p>
      <w:pPr>
        <w:spacing w:after="60"/>
      </w:pPr>
      <w:r>
        <w:rPr>
          <w:color w:val="1A1816"/>
          <w:sz w:val="22"/>
        </w:rPr>
        <w:t>但从实际备考压力来看，两者合计涉及九门科目的知识体系，对于全职备考的考生尚且压力较大，在职考生同时应对两场考试的失利风险极高。很多考生选择同年双考后，两场考试都没有准备充分，最终两边都未能通过。</w:t>
      </w:r>
    </w:p>
    <w:p/>
    <w:p>
      <w:pPr>
        <w:spacing w:after="60"/>
      </w:pPr>
      <w:r>
        <w:rPr>
          <w:color w:val="1A1816"/>
          <w:sz w:val="22"/>
        </w:rPr>
        <w:t>较为稳健的路径是：先集中拿下中级，再系统备考注会，利用知识重叠部分实现复用，而非同年强行双线备考。</w:t>
      </w:r>
    </w:p>
    <w:p/>
    <w:p>
      <w:pPr>
        <w:spacing w:after="60"/>
      </w:pPr>
      <w:r>
        <w:rPr>
          <w:color w:val="1A1816"/>
          <w:sz w:val="22"/>
        </w:rPr>
        <w:t>【结论】</w:t>
      </w:r>
    </w:p>
    <w:p/>
    <w:p>
      <w:pPr>
        <w:spacing w:after="60"/>
      </w:pPr>
      <w:r>
        <w:rPr>
          <w:color w:val="1A1816"/>
          <w:sz w:val="22"/>
        </w:rPr>
        <w:t>中级和注会之间的距离，不只是科目数量的差异，更是知识深度和考查维度的全面提升。中级是基础，注会是更高阶的目标，一步一步来比贪图效率最终空手而归更划算。</w:t>
      </w:r>
    </w:p>
    <w:p/>
    <w:p>
      <w:pPr>
        <w:spacing w:after="60"/>
      </w:pPr>
      <w:r>
        <w:rPr>
          <w:color w:val="1A1816"/>
          <w:sz w:val="22"/>
        </w:rPr>
        <w:t>建议尚未持有中级的考生，先完成中级的备考和考试，在此基础上启动注会备考，充分利用已有知识基础，系统提升至注会所需的深度和广度。</w:t>
      </w:r>
    </w:p>
    <w:p>
      <w:pPr>
        <w:spacing w:before="80" w:after="80"/>
        <w:pBdr>
          <w:bottom w:val="single" w:sz="6" w:space="1" w:color="CCCCCC"/>
        </w:pBdr>
      </w:pPr>
    </w:p>
    <w:p>
      <w:pPr>
        <w:spacing w:after="120"/>
        <w:jc w:val="left"/>
      </w:pPr>
      <w:r>
        <w:rPr>
          <w:b w:val="0"/>
          <w:color w:val="6B6560"/>
          <w:sz w:val="18"/>
        </w:rPr>
        <w:t>话题：#初级会计 #中级会计 #注会CPA #会计 #财会 #诗雨会计</w:t>
      </w:r>
    </w:p>
    <w:p>
      <w:pPr>
        <w:spacing w:after="120"/>
        <w:jc w:val="left"/>
      </w:pPr>
      <w:r>
        <w:rPr>
          <w:b w:val="0"/>
          <w:color w:val="6B6560"/>
          <w:sz w:val="18"/>
        </w:rPr>
        <w:t>时间：</w:t>
      </w:r>
    </w:p>
    <w:p>
      <w:pPr>
        <w:spacing w:after="120"/>
        <w:jc w:val="left"/>
      </w:pPr>
      <w:r>
        <w:rPr>
          <w:b w:val="0"/>
          <w:color w:val="6B6560"/>
          <w:sz w:val="18"/>
        </w:rPr>
        <w:t>账号：06红书店铺|孙咏美1530521</w:t>
      </w:r>
    </w:p>
    <w:p>
      <w:r>
        <w:br w:type="page"/>
      </w:r>
    </w:p>
    <w:p>
      <w:pPr>
        <w:spacing w:after="80"/>
        <w:jc w:val="left"/>
      </w:pPr>
      <w:r>
        <w:rPr>
          <w:b/>
          <w:color w:val="1A5FA8"/>
          <w:sz w:val="26"/>
        </w:rPr>
        <w:t>【04-注会专业号】</w:t>
      </w:r>
    </w:p>
    <w:p>
      <w:pPr>
        <w:spacing w:before="80" w:after="80"/>
        <w:pBdr>
          <w:bottom w:val="single" w:sz="6" w:space="1" w:color="CCCCCC"/>
        </w:pBdr>
      </w:pPr>
    </w:p>
    <w:p>
      <w:pPr>
        <w:spacing w:after="120"/>
        <w:jc w:val="left"/>
      </w:pPr>
      <w:r>
        <w:rPr>
          <w:b w:val="0"/>
          <w:color w:val="6B6560"/>
          <w:sz w:val="18"/>
        </w:rPr>
        <w:t>06红书店铺｜姗姗 店铺大号</w:t>
      </w:r>
    </w:p>
    <w:p>
      <w:pPr>
        <w:spacing w:before="80" w:after="80"/>
        <w:pBdr>
          <w:bottom w:val="single" w:sz="6" w:space="1" w:color="CCCCCC"/>
        </w:pBdr>
      </w:pPr>
    </w:p>
    <w:p>
      <w:pPr>
        <w:spacing w:after="200"/>
        <w:jc w:val="center"/>
      </w:pPr>
      <w:r>
        <w:rPr>
          <w:b/>
          <w:color w:val="C0392B"/>
          <w:sz w:val="36"/>
        </w:rPr>
        <w:t>注会合格率17%｜超八成考生会经历再战</w:t>
      </w:r>
    </w:p>
    <w:p>
      <w:pPr>
        <w:spacing w:before="80" w:after="80"/>
        <w:pBdr>
          <w:bottom w:val="single" w:sz="6" w:space="1" w:color="CCCCCC"/>
        </w:pBdr>
      </w:pPr>
    </w:p>
    <w:p>
      <w:pPr>
        <w:spacing w:after="60"/>
      </w:pPr>
      <w:r>
        <w:rPr>
          <w:color w:val="1A1816"/>
          <w:sz w:val="22"/>
        </w:rPr>
        <w:t>中国注册会计师协会官方数据显示，2024年注会专业阶段平均合格率仅为17.05%。这意味着，参加2024年注会专业阶段考试的考生中，超过八成没有通过当年报考的全部科目，多数人将进入"再战"阶段。</w:t>
      </w:r>
    </w:p>
    <w:p/>
    <w:p>
      <w:pPr>
        <w:spacing w:after="60"/>
      </w:pPr>
      <w:r>
        <w:rPr>
          <w:color w:val="1A1816"/>
          <w:sz w:val="22"/>
        </w:rPr>
        <w:t>【17.05%意味着什么】</w:t>
      </w:r>
    </w:p>
    <w:p/>
    <w:p>
      <w:pPr>
        <w:spacing w:after="60"/>
      </w:pPr>
      <w:r>
        <w:rPr>
          <w:color w:val="1A1816"/>
          <w:sz w:val="22"/>
        </w:rPr>
        <w:t>17.05%的平均合格率是一个整体数字，六门科目之间的通过率分布并不均衡。历年数据显示，《会计》和《审计》的通过率通常低于平均水平，是六科中公认难度最高的两门；《经济法》和《战略》的通过率相对较高；《税法》和《财务成本管理》居中。</w:t>
      </w:r>
    </w:p>
    <w:p/>
    <w:p>
      <w:pPr>
        <w:spacing w:after="60"/>
      </w:pPr>
      <w:r>
        <w:rPr>
          <w:color w:val="1A1816"/>
          <w:sz w:val="22"/>
        </w:rPr>
        <w:t>合格率的定义，是当年参考该科目的考生中，成绩达到60分及以上的比例。由于注会成绩五年内有效，每年都有大量考生只报考部分科目，因此实际的"取证率"（五年内全部六科通过并取得注会证书的比例）远低于单科合格率。</w:t>
      </w:r>
    </w:p>
    <w:p/>
    <w:p>
      <w:pPr>
        <w:spacing w:after="60"/>
      </w:pPr>
      <w:r>
        <w:rPr>
          <w:color w:val="1A1816"/>
          <w:sz w:val="22"/>
        </w:rPr>
        <w:t>【近年合格率变化趋势】</w:t>
      </w:r>
    </w:p>
    <w:p/>
    <w:p>
      <w:pPr>
        <w:spacing w:after="60"/>
      </w:pPr>
      <w:r>
        <w:rPr>
          <w:color w:val="1A1816"/>
          <w:sz w:val="22"/>
        </w:rPr>
        <w:t>从历史数据来看，注会合格率近年来整体呈下降趋势：</w:t>
      </w:r>
    </w:p>
    <w:p/>
    <w:p>
      <w:pPr>
        <w:spacing w:after="60"/>
      </w:pPr>
      <w:r>
        <w:rPr>
          <w:color w:val="1A1816"/>
          <w:sz w:val="22"/>
        </w:rPr>
        <w:t>2021年专业阶段平均合格率：22.91%</w:t>
      </w:r>
    </w:p>
    <w:p>
      <w:pPr>
        <w:spacing w:after="60"/>
      </w:pPr>
      <w:r>
        <w:rPr>
          <w:color w:val="1A1816"/>
          <w:sz w:val="22"/>
        </w:rPr>
        <w:t>2022年：约20%</w:t>
      </w:r>
    </w:p>
    <w:p>
      <w:pPr>
        <w:spacing w:after="60"/>
      </w:pPr>
      <w:r>
        <w:rPr>
          <w:color w:val="1A1816"/>
          <w:sz w:val="22"/>
        </w:rPr>
        <w:t>2024年：17.05%</w:t>
      </w:r>
    </w:p>
    <w:p/>
    <w:p>
      <w:pPr>
        <w:spacing w:after="60"/>
      </w:pPr>
      <w:r>
        <w:rPr>
          <w:color w:val="1A1816"/>
          <w:sz w:val="22"/>
        </w:rPr>
        <w:t>这一变化的原因是多方面的：报考人数持续增加导致竞争更激烈；考试题型和考查方式持续调整，综合性和应用性不断增强；新教材每年更新幅度加大，考生用旧教材备考的风险上升；以及机考环境对打字速度和系统操作熟悉程度的要求越来越高。</w:t>
      </w:r>
    </w:p>
    <w:p/>
    <w:p>
      <w:pPr>
        <w:spacing w:after="60"/>
      </w:pPr>
      <w:r>
        <w:rPr>
          <w:color w:val="1A1816"/>
          <w:sz w:val="22"/>
        </w:rPr>
        <w:t>【对再战考生的意义】</w:t>
      </w:r>
    </w:p>
    <w:p/>
    <w:p>
      <w:pPr>
        <w:spacing w:after="60"/>
      </w:pPr>
      <w:r>
        <w:rPr>
          <w:color w:val="1A1816"/>
          <w:sz w:val="22"/>
        </w:rPr>
        <w:t>对于2025年考试未通过、即将在2026年再战的考生来说，17.05%的数字有两层意义。</w:t>
      </w:r>
    </w:p>
    <w:p/>
    <w:p>
      <w:pPr>
        <w:spacing w:after="60"/>
      </w:pPr>
      <w:r>
        <w:rPr>
          <w:color w:val="1A1816"/>
          <w:sz w:val="22"/>
        </w:rPr>
        <w:t>第一层：没通过是大多数人的共同经历。超过八成考生都没有全部通过，未通过不代表个人备考存在根本性问题，也不意味着注会考不过。</w:t>
      </w:r>
    </w:p>
    <w:p/>
    <w:p>
      <w:pPr>
        <w:spacing w:after="60"/>
      </w:pPr>
      <w:r>
        <w:rPr>
          <w:color w:val="1A1816"/>
          <w:sz w:val="22"/>
        </w:rPr>
        <w:t>第二层：但简单重复同样的备考方式，大概率得到同样的结果。再战的关键不是"再努力一次"，而是准确定位上次失利的根本原因，针对性地调整备考策略。</w:t>
      </w:r>
    </w:p>
    <w:p/>
    <w:p>
      <w:pPr>
        <w:spacing w:after="60"/>
      </w:pPr>
      <w:r>
        <w:rPr>
          <w:color w:val="1A1816"/>
          <w:sz w:val="22"/>
        </w:rPr>
        <w:t>失分主要集中在概念理解模糊的考生，需要回到教材基础重新梳理，不能跳过理解阶段直接刷题。失分主要集中在计算失误的考生，需要大幅增加限时练题量，同时强化对机考系统内置计算器的操作熟悉度。因时间管理不当导致未完卷的考生，需要在平时练习中严格限时，而不是"只要做完就好"。</w:t>
      </w:r>
    </w:p>
    <w:p/>
    <w:p>
      <w:pPr>
        <w:spacing w:after="60"/>
      </w:pPr>
      <w:r>
        <w:rPr>
          <w:color w:val="1A1816"/>
          <w:sz w:val="22"/>
        </w:rPr>
        <w:t>【2026年备考节点】</w:t>
      </w:r>
    </w:p>
    <w:p/>
    <w:p>
      <w:pPr>
        <w:spacing w:after="60"/>
      </w:pPr>
      <w:r>
        <w:rPr>
          <w:color w:val="1A1816"/>
          <w:sz w:val="22"/>
        </w:rPr>
        <w:t>2026年注会专业阶段考试时间：8月29日至30日，距今约3个月。</w:t>
      </w:r>
    </w:p>
    <w:p/>
    <w:p>
      <w:pPr>
        <w:spacing w:after="60"/>
      </w:pPr>
      <w:r>
        <w:rPr>
          <w:color w:val="1A1816"/>
          <w:sz w:val="22"/>
        </w:rPr>
        <w:t>科目调整和交费窗口：6月15日至30日。这是全年最后一次调整报考科目的机会，也是缴纳考试费用的窗口。未缴费的考生将视为放弃本年度该科目的报考资格。</w:t>
      </w:r>
    </w:p>
    <w:p/>
    <w:p>
      <w:pPr>
        <w:spacing w:after="60"/>
      </w:pPr>
      <w:r>
        <w:rPr>
          <w:color w:val="1A1816"/>
          <w:sz w:val="22"/>
        </w:rPr>
        <w:t>机考模拟练习：中注协官方机考模拟网站已开通，建议在正式备考中定期安排模拟练习，熟悉系统操作界面、内置计算器使用方式及答题节奏。</w:t>
      </w:r>
    </w:p>
    <w:p/>
    <w:p>
      <w:pPr>
        <w:spacing w:after="60"/>
      </w:pPr>
      <w:r>
        <w:rPr>
          <w:color w:val="1A1816"/>
          <w:sz w:val="22"/>
        </w:rPr>
        <w:t>【备考科目优先级建议】</w:t>
      </w:r>
    </w:p>
    <w:p/>
    <w:p>
      <w:pPr>
        <w:spacing w:after="60"/>
      </w:pPr>
      <w:r>
        <w:rPr>
          <w:color w:val="1A1816"/>
          <w:sz w:val="22"/>
        </w:rPr>
        <w:t>再战考生通常面临"继续攻克上次未通过的科目"或"调整报考组合"两种选择。</w:t>
      </w:r>
    </w:p>
    <w:p/>
    <w:p>
      <w:pPr>
        <w:spacing w:after="60"/>
      </w:pPr>
      <w:r>
        <w:rPr>
          <w:color w:val="1A1816"/>
          <w:sz w:val="22"/>
        </w:rPr>
        <w:t>建议优先策略：保留距离通过最近（例如55分以上）的科目，集中资源攻克。若上次报考科目组合压力过大，可以适当减少本年报考科目数量，确保通过其中1至2门，而不是三四门全线备考、全线未过。</w:t>
      </w:r>
    </w:p>
    <w:p/>
    <w:p>
      <w:pPr>
        <w:spacing w:after="60"/>
      </w:pPr>
      <w:r>
        <w:rPr>
          <w:color w:val="1A1816"/>
          <w:sz w:val="22"/>
        </w:rPr>
        <w:t>六科的知识复用性也值得考虑。已通过《会计》的考生，备考《审计》时在财务报告阅读能力上有明显优势；已通过《税法》的考生，备考税务师时可以大量复用知识。善用已通过科目的知识基础，是降低整体备考压力的有效路径。</w:t>
      </w:r>
    </w:p>
    <w:p>
      <w:pPr>
        <w:spacing w:before="80" w:after="80"/>
        <w:pBdr>
          <w:bottom w:val="single" w:sz="6" w:space="1" w:color="CCCCCC"/>
        </w:pBdr>
      </w:pPr>
    </w:p>
    <w:p>
      <w:pPr>
        <w:spacing w:after="120"/>
        <w:jc w:val="left"/>
      </w:pPr>
      <w:r>
        <w:rPr>
          <w:b w:val="0"/>
          <w:color w:val="6B6560"/>
          <w:sz w:val="18"/>
        </w:rPr>
        <w:t>话题：#注会CPA #注会备考 #注会 #会计 #财会 #诗雨会计</w:t>
      </w:r>
    </w:p>
    <w:p>
      <w:pPr>
        <w:spacing w:after="120"/>
        <w:jc w:val="left"/>
      </w:pPr>
      <w:r>
        <w:rPr>
          <w:b w:val="0"/>
          <w:color w:val="6B6560"/>
          <w:sz w:val="18"/>
        </w:rPr>
        <w:t>时间：</w:t>
      </w:r>
    </w:p>
    <w:p>
      <w:pPr>
        <w:spacing w:after="120"/>
        <w:jc w:val="left"/>
      </w:pPr>
      <w:r>
        <w:rPr>
          <w:b w:val="0"/>
          <w:color w:val="6B6560"/>
          <w:sz w:val="18"/>
        </w:rPr>
        <w:t>账号：06红书店铺｜姗姗 店铺大号</w:t>
      </w:r>
    </w:p>
    <w:p>
      <w:r>
        <w:br w:type="page"/>
      </w:r>
    </w:p>
    <w:p>
      <w:pPr>
        <w:spacing w:after="80"/>
        <w:jc w:val="left"/>
      </w:pPr>
      <w:r>
        <w:rPr>
          <w:b/>
          <w:color w:val="1A5FA8"/>
          <w:sz w:val="26"/>
        </w:rPr>
        <w:t>【05-CPA税法】</w:t>
      </w:r>
    </w:p>
    <w:p>
      <w:pPr>
        <w:spacing w:before="80" w:after="80"/>
        <w:pBdr>
          <w:bottom w:val="single" w:sz="6" w:space="1" w:color="CCCCCC"/>
        </w:pBdr>
      </w:pPr>
    </w:p>
    <w:p>
      <w:pPr>
        <w:spacing w:after="120"/>
        <w:jc w:val="left"/>
      </w:pPr>
      <w:r>
        <w:rPr>
          <w:b w:val="0"/>
          <w:color w:val="6B6560"/>
          <w:sz w:val="18"/>
        </w:rPr>
        <w:t>06红书店铺｜姗姗 店铺大号</w:t>
      </w:r>
    </w:p>
    <w:p>
      <w:pPr>
        <w:spacing w:before="80" w:after="80"/>
        <w:pBdr>
          <w:bottom w:val="single" w:sz="6" w:space="1" w:color="CCCCCC"/>
        </w:pBdr>
      </w:pPr>
    </w:p>
    <w:p>
      <w:pPr>
        <w:spacing w:after="200"/>
        <w:jc w:val="center"/>
      </w:pPr>
      <w:r>
        <w:rPr>
          <w:b/>
          <w:color w:val="C0392B"/>
          <w:sz w:val="36"/>
        </w:rPr>
        <w:t>税务师和注会知识重叠多少｜一备两考攻略</w:t>
      </w:r>
    </w:p>
    <w:p>
      <w:pPr>
        <w:spacing w:before="80" w:after="80"/>
        <w:pBdr>
          <w:bottom w:val="single" w:sz="6" w:space="1" w:color="CCCCCC"/>
        </w:pBdr>
      </w:pPr>
    </w:p>
    <w:p>
      <w:pPr>
        <w:spacing w:after="60"/>
      </w:pPr>
      <w:r>
        <w:rPr>
          <w:color w:val="1A1816"/>
          <w:sz w:val="22"/>
        </w:rPr>
        <w:t>注册会计师专业阶段考试时间为8月29日至30日，税务师职业资格考试时间为11月14日至15日，两场考试时间衔接紧密，不存在冲突。对于已经报名注会或正在备考税务师的考生而言，这种时间安排为"一备两考"提供了现实可能性。</w:t>
      </w:r>
    </w:p>
    <w:p/>
    <w:p>
      <w:pPr>
        <w:spacing w:after="60"/>
      </w:pPr>
      <w:r>
        <w:rPr>
          <w:color w:val="1A1816"/>
          <w:sz w:val="22"/>
        </w:rPr>
        <w:t>【两者的知识重叠程度】</w:t>
      </w:r>
    </w:p>
    <w:p/>
    <w:p>
      <w:pPr>
        <w:spacing w:after="60"/>
      </w:pPr>
      <w:r>
        <w:rPr>
          <w:color w:val="1A1816"/>
          <w:sz w:val="22"/>
        </w:rPr>
        <w:t>注会与税务师在税法方向的知识重叠最为显著。注会《税法》科目涵盖增值税、企业所得税、个人所得税、消费税等主要税种，与税务师《税法一》和《税法二》的核心内容高度重叠，重合度估计在60%至70%之间。</w:t>
      </w:r>
    </w:p>
    <w:p/>
    <w:p>
      <w:pPr>
        <w:spacing w:after="60"/>
      </w:pPr>
      <w:r>
        <w:rPr>
          <w:color w:val="1A1816"/>
          <w:sz w:val="22"/>
        </w:rPr>
        <w:t>具体而言，注会税法中的增值税计算、企业所得税应纳税所得额调整、个人所得税的分类计税与综合计税规则，与税务师税法一和税法二的核心考点基本一致。已系统备考注会《税法》的考生，转战税务师税法两科时可以大幅缩短学习周期，重点投入差异内容和2026年新增考点即可。</w:t>
      </w:r>
    </w:p>
    <w:p/>
    <w:p>
      <w:pPr>
        <w:spacing w:after="60"/>
      </w:pPr>
      <w:r>
        <w:rPr>
          <w:color w:val="1A1816"/>
          <w:sz w:val="22"/>
        </w:rPr>
        <w:t>注会《财务成本管理》与税务师《财务与会计》在财务管理模块同样有较多重叠。资本预算、资本结构、营运资金管理等方向的知识可以互通复用，但税务师财务与会计还包含会计核算内容，与注会财管的重叠程度低于税法方向。</w:t>
      </w:r>
    </w:p>
    <w:p/>
    <w:p>
      <w:pPr>
        <w:spacing w:after="60"/>
      </w:pPr>
      <w:r>
        <w:rPr>
          <w:color w:val="1A1816"/>
          <w:sz w:val="22"/>
        </w:rPr>
        <w:t>注会《经济法》与税务师《涉税服务相关法律》在公司法、合同法等基础法律框架上有交集，但税务师法律科目更侧重涉税场景下的法律适用（如税收征管法、税务行政复议规则），与注会经济法的考查方向有一定差异，不能完全互用。</w:t>
      </w:r>
    </w:p>
    <w:p/>
    <w:p>
      <w:pPr>
        <w:spacing w:after="60"/>
      </w:pPr>
      <w:r>
        <w:rPr>
          <w:color w:val="1A1816"/>
          <w:sz w:val="22"/>
        </w:rPr>
        <w:t>税务师《涉税服务实务》在注会各科中没有完全对应的科目，是需要独立备考的差异内容，主要考查将税法知识迁移至实际业务场景（涉税申报、税务代理、风险应对等）的综合能力。</w:t>
      </w:r>
    </w:p>
    <w:p/>
    <w:p>
      <w:pPr>
        <w:spacing w:after="60"/>
      </w:pPr>
      <w:r>
        <w:rPr>
          <w:color w:val="1A1816"/>
          <w:sz w:val="22"/>
        </w:rPr>
        <w:t>【一备两考的时间规划】</w:t>
      </w:r>
    </w:p>
    <w:p/>
    <w:p>
      <w:pPr>
        <w:spacing w:after="60"/>
      </w:pPr>
      <w:r>
        <w:rPr>
          <w:color w:val="1A1816"/>
          <w:sz w:val="22"/>
        </w:rPr>
        <w:t>注会考试结束后（8月30日），可立即转向税务师专项突破，已掌握的注会知识快速过重合章节，重点突击差异内容。</w:t>
      </w:r>
    </w:p>
    <w:p/>
    <w:p>
      <w:pPr>
        <w:spacing w:after="60"/>
      </w:pPr>
      <w:r>
        <w:rPr>
          <w:color w:val="1A1816"/>
          <w:sz w:val="22"/>
        </w:rPr>
        <w:t>从时间节点来看：</w:t>
      </w:r>
    </w:p>
    <w:p/>
    <w:p>
      <w:pPr>
        <w:spacing w:after="60"/>
      </w:pPr>
      <w:r>
        <w:rPr>
          <w:color w:val="1A1816"/>
          <w:sz w:val="22"/>
        </w:rPr>
        <w:t>注会考试结束：8月30日</w:t>
      </w:r>
    </w:p>
    <w:p>
      <w:pPr>
        <w:spacing w:after="60"/>
      </w:pPr>
      <w:r>
        <w:rPr>
          <w:color w:val="1A1816"/>
          <w:sz w:val="22"/>
        </w:rPr>
        <w:t>税务师考试时间：11月14日至15日</w:t>
      </w:r>
    </w:p>
    <w:p>
      <w:pPr>
        <w:spacing w:after="60"/>
      </w:pPr>
      <w:r>
        <w:rPr>
          <w:color w:val="1A1816"/>
          <w:sz w:val="22"/>
        </w:rPr>
        <w:t>中间备考窗口：约2.5个月（75天）</w:t>
      </w:r>
    </w:p>
    <w:p/>
    <w:p>
      <w:pPr>
        <w:spacing w:after="60"/>
      </w:pPr>
      <w:r>
        <w:rPr>
          <w:color w:val="1A1816"/>
          <w:sz w:val="22"/>
        </w:rPr>
        <w:t>2.5个月的窗口足以完成以下内容：</w:t>
      </w:r>
    </w:p>
    <w:p>
      <w:pPr>
        <w:spacing w:after="60"/>
      </w:pPr>
      <w:r>
        <w:rPr>
          <w:color w:val="1A1816"/>
          <w:sz w:val="22"/>
        </w:rPr>
        <w:t>已掌握的重叠科目（税法一、税法二）：2至3周快速回顾差异点和新增内容</w:t>
      </w:r>
    </w:p>
    <w:p>
      <w:pPr>
        <w:spacing w:after="60"/>
      </w:pPr>
      <w:r>
        <w:rPr>
          <w:color w:val="1A1816"/>
          <w:sz w:val="22"/>
        </w:rPr>
        <w:t>《涉税服务实务》：4至5周系统学习（难度最高，需要投入最多时间）</w:t>
      </w:r>
    </w:p>
    <w:p>
      <w:pPr>
        <w:spacing w:after="60"/>
      </w:pPr>
      <w:r>
        <w:rPr>
          <w:color w:val="1A1816"/>
          <w:sz w:val="22"/>
        </w:rPr>
        <w:t>《涉税服务相关法律》：3至4周系统学习和记忆</w:t>
      </w:r>
    </w:p>
    <w:p>
      <w:pPr>
        <w:spacing w:after="60"/>
      </w:pPr>
      <w:r>
        <w:rPr>
          <w:color w:val="1A1816"/>
          <w:sz w:val="22"/>
        </w:rPr>
        <w:t>《财务与会计》中的会计核算部分：2至3周补充</w:t>
      </w:r>
    </w:p>
    <w:p/>
    <w:p>
      <w:pPr>
        <w:spacing w:after="60"/>
      </w:pPr>
      <w:r>
        <w:rPr>
          <w:color w:val="1A1816"/>
          <w:sz w:val="22"/>
        </w:rPr>
        <w:t>如果在注会备考阶段就已同步了解税务师大纲，8月后的切换会更顺畅，无需从零开始。</w:t>
      </w:r>
    </w:p>
    <w:p/>
    <w:p>
      <w:pPr>
        <w:spacing w:after="60"/>
      </w:pPr>
      <w:r>
        <w:rPr>
          <w:color w:val="1A1816"/>
          <w:sz w:val="22"/>
        </w:rPr>
        <w:t>【适合人群】</w:t>
      </w:r>
    </w:p>
    <w:p/>
    <w:p>
      <w:pPr>
        <w:spacing w:after="60"/>
      </w:pPr>
      <w:r>
        <w:rPr>
          <w:color w:val="1A1816"/>
          <w:sz w:val="22"/>
        </w:rPr>
        <w:t>一备两考最适合以下几类考生：</w:t>
      </w:r>
    </w:p>
    <w:p/>
    <w:p>
      <w:pPr>
        <w:spacing w:after="60"/>
      </w:pPr>
      <w:r>
        <w:rPr>
          <w:color w:val="1A1816"/>
          <w:sz w:val="22"/>
        </w:rPr>
        <w:t>第一类：已报名注会并重点备考《税法》的考生。注会税法知识储备扎实后，税务师税法两科的额外备考成本最低，知识衔接最流畅。</w:t>
      </w:r>
    </w:p>
    <w:p/>
    <w:p>
      <w:pPr>
        <w:spacing w:after="60"/>
      </w:pPr>
      <w:r>
        <w:rPr>
          <w:color w:val="1A1816"/>
          <w:sz w:val="22"/>
        </w:rPr>
        <w:t>第二类：已持有初级或中级会计职称、有一定财会基础的考生。财会知识基础有助于降低《财务与会计》的备考难度，综合效率更高。</w:t>
      </w:r>
    </w:p>
    <w:p/>
    <w:p>
      <w:pPr>
        <w:spacing w:after="60"/>
      </w:pPr>
      <w:r>
        <w:rPr>
          <w:color w:val="1A1816"/>
          <w:sz w:val="22"/>
        </w:rPr>
        <w:t>第三类：全职备考或学习时间较充裕的在职考生，能够保证注会考试后每天4至6小时的持续投入，不中断备考节奏。</w:t>
      </w:r>
    </w:p>
    <w:p/>
    <w:p>
      <w:pPr>
        <w:spacing w:after="60"/>
      </w:pPr>
      <w:r>
        <w:rPr>
          <w:color w:val="1A1816"/>
          <w:sz w:val="22"/>
        </w:rPr>
        <w:t>【不适合人群】</w:t>
      </w:r>
    </w:p>
    <w:p/>
    <w:p>
      <w:pPr>
        <w:spacing w:after="60"/>
      </w:pPr>
      <w:r>
        <w:rPr>
          <w:color w:val="1A1816"/>
          <w:sz w:val="22"/>
        </w:rPr>
        <w:t>不建议以下情况的考生同年叠加税务师备考：</w:t>
      </w:r>
    </w:p>
    <w:p/>
    <w:p>
      <w:pPr>
        <w:spacing w:after="60"/>
      </w:pPr>
      <w:r>
        <w:rPr>
          <w:color w:val="1A1816"/>
          <w:sz w:val="22"/>
        </w:rPr>
        <w:t>注会各科进度均严重滞后，考前状态不稳定的考生，强行叠加只会两边都备考不充分。</w:t>
      </w:r>
    </w:p>
    <w:p/>
    <w:p>
      <w:pPr>
        <w:spacing w:after="60"/>
      </w:pPr>
      <w:r>
        <w:rPr>
          <w:color w:val="1A1816"/>
          <w:sz w:val="22"/>
        </w:rPr>
        <w:t>工作压力较大、注会考试后需要较长恢复期的在职考生，2.5个月在心理状态不佳时会极难高效利用。</w:t>
      </w:r>
    </w:p>
    <w:p/>
    <w:p>
      <w:pPr>
        <w:spacing w:after="60"/>
      </w:pPr>
      <w:r>
        <w:rPr>
          <w:color w:val="1A1816"/>
          <w:sz w:val="22"/>
        </w:rPr>
        <w:t>首次接触税法知识体系、没有任何税法学习基础的考生，仅靠2.5个月完成5科备考风险极高，建议分年度规划。</w:t>
      </w:r>
    </w:p>
    <w:p/>
    <w:p>
      <w:pPr>
        <w:spacing w:after="60"/>
      </w:pPr>
      <w:r>
        <w:rPr>
          <w:color w:val="1A1816"/>
          <w:sz w:val="22"/>
        </w:rPr>
        <w:t>【一句话总结】</w:t>
      </w:r>
    </w:p>
    <w:p/>
    <w:p>
      <w:pPr>
        <w:spacing w:after="60"/>
      </w:pPr>
      <w:r>
        <w:rPr>
          <w:color w:val="1A1816"/>
          <w:sz w:val="22"/>
        </w:rPr>
        <w:t>已备考注会《税法》的考生，注会后两个月备考税务师税法两科是可行路径；全科同步备考需要慎重评估自身时间和精力，理性规划比盲目叠加效率更高。</w:t>
      </w:r>
    </w:p>
    <w:p>
      <w:pPr>
        <w:spacing w:before="80" w:after="80"/>
        <w:pBdr>
          <w:bottom w:val="single" w:sz="6" w:space="1" w:color="CCCCCC"/>
        </w:pBdr>
      </w:pPr>
    </w:p>
    <w:p>
      <w:pPr>
        <w:spacing w:after="120"/>
        <w:jc w:val="left"/>
      </w:pPr>
      <w:r>
        <w:rPr>
          <w:b w:val="0"/>
          <w:color w:val="6B6560"/>
          <w:sz w:val="18"/>
        </w:rPr>
        <w:t>话题：#税务师 #注会CPA #税务师备考 #注会备考 #会计 #财会 #诗雨会计</w:t>
      </w:r>
    </w:p>
    <w:p>
      <w:pPr>
        <w:spacing w:after="120"/>
        <w:jc w:val="left"/>
      </w:pPr>
      <w:r>
        <w:rPr>
          <w:b w:val="0"/>
          <w:color w:val="6B6560"/>
          <w:sz w:val="18"/>
        </w:rPr>
        <w:t>时间：</w:t>
      </w:r>
    </w:p>
    <w:p>
      <w:pPr>
        <w:spacing w:after="120"/>
        <w:jc w:val="left"/>
      </w:pPr>
      <w:r>
        <w:rPr>
          <w:b w:val="0"/>
          <w:color w:val="6B6560"/>
          <w:sz w:val="18"/>
        </w:rPr>
        <w:t>账号：06红书店铺｜姗姗 店铺大号</w:t>
      </w:r>
    </w:p>
    <w:p>
      <w:r>
        <w:br w:type="page"/>
      </w:r>
    </w:p>
    <w:p>
      <w:pPr>
        <w:spacing w:after="80"/>
        <w:jc w:val="left"/>
      </w:pPr>
      <w:r>
        <w:rPr>
          <w:b/>
          <w:color w:val="1A5FA8"/>
          <w:sz w:val="26"/>
        </w:rPr>
        <w:t>【06-公务员】</w:t>
      </w:r>
    </w:p>
    <w:p>
      <w:pPr>
        <w:spacing w:before="80" w:after="80"/>
        <w:pBdr>
          <w:bottom w:val="single" w:sz="6" w:space="1" w:color="CCCCCC"/>
        </w:pBdr>
      </w:pPr>
    </w:p>
    <w:p>
      <w:pPr>
        <w:spacing w:after="120"/>
        <w:jc w:val="left"/>
      </w:pPr>
      <w:r>
        <w:rPr>
          <w:b w:val="0"/>
          <w:color w:val="6B6560"/>
          <w:sz w:val="18"/>
        </w:rPr>
        <w:t>06红书店铺 | 考公学姐</w:t>
      </w:r>
    </w:p>
    <w:p>
      <w:pPr>
        <w:spacing w:before="80" w:after="80"/>
        <w:pBdr>
          <w:bottom w:val="single" w:sz="6" w:space="1" w:color="CCCCCC"/>
        </w:pBdr>
      </w:pPr>
    </w:p>
    <w:p>
      <w:pPr>
        <w:spacing w:after="200"/>
        <w:jc w:val="center"/>
      </w:pPr>
      <w:r>
        <w:rPr>
          <w:b/>
          <w:color w:val="C0392B"/>
          <w:sz w:val="36"/>
        </w:rPr>
        <w:t>申论大作文靠框架｜3步写出高分文章</w:t>
      </w:r>
    </w:p>
    <w:p>
      <w:pPr>
        <w:spacing w:before="80" w:after="80"/>
        <w:pBdr>
          <w:bottom w:val="single" w:sz="6" w:space="1" w:color="CCCCCC"/>
        </w:pBdr>
      </w:pPr>
    </w:p>
    <w:p>
      <w:pPr>
        <w:spacing w:after="60"/>
      </w:pPr>
      <w:r>
        <w:rPr>
          <w:color w:val="1A1816"/>
          <w:sz w:val="22"/>
        </w:rPr>
        <w:t>申论考试中，大作文是最让考生头疼的部分。很多人花了大量时间背名言、积累素材，上了考场还是觉得无从下笔。根本原因不是文笔差，而是没有建立起可以反复使用的写作框架。</w:t>
      </w:r>
    </w:p>
    <w:p/>
    <w:p>
      <w:pPr>
        <w:spacing w:after="60"/>
      </w:pPr>
      <w:r>
        <w:rPr>
          <w:color w:val="1A1816"/>
          <w:sz w:val="22"/>
        </w:rPr>
        <w:t>申论大作文的本质，是根据给定材料，围绕核心议题表达有结构、有论据的看法，而不是自由发挥的议论文。掌握框架比练习文采更重要，框架是可以通过刻意练习快速掌握的。</w:t>
      </w:r>
    </w:p>
    <w:p/>
    <w:p>
      <w:pPr>
        <w:spacing w:after="60"/>
      </w:pPr>
      <w:r>
        <w:rPr>
          <w:color w:val="1A1816"/>
          <w:sz w:val="22"/>
        </w:rPr>
        <w:t>【申论大作文标准结构】</w:t>
      </w:r>
    </w:p>
    <w:p/>
    <w:p>
      <w:pPr>
        <w:spacing w:after="60"/>
      </w:pPr>
      <w:r>
        <w:rPr>
          <w:color w:val="1A1816"/>
          <w:sz w:val="22"/>
        </w:rPr>
        <w:t>大作文一般要求800至1200字，评卷重点是立意准确、结构清晰、论述有据，而不是辞藻华丽。</w:t>
      </w:r>
    </w:p>
    <w:p/>
    <w:p>
      <w:pPr>
        <w:spacing w:after="60"/>
      </w:pPr>
      <w:r>
        <w:rPr>
          <w:color w:val="1A1816"/>
          <w:sz w:val="22"/>
        </w:rPr>
        <w:t>标准结构分为五部分：</w:t>
      </w:r>
    </w:p>
    <w:p/>
    <w:p>
      <w:pPr>
        <w:spacing w:after="60"/>
      </w:pPr>
      <w:r>
        <w:rPr>
          <w:color w:val="1A1816"/>
          <w:sz w:val="22"/>
        </w:rPr>
        <w:t>第一段：开篇引题（150字左右）</w:t>
      </w:r>
    </w:p>
    <w:p/>
    <w:p>
      <w:pPr>
        <w:spacing w:after="60"/>
      </w:pPr>
      <w:r>
        <w:rPr>
          <w:color w:val="1A1816"/>
          <w:sz w:val="22"/>
        </w:rPr>
        <w:t>功能：从材料核心现象引入，明确点出中心论点。</w:t>
      </w:r>
    </w:p>
    <w:p/>
    <w:p>
      <w:pPr>
        <w:spacing w:after="60"/>
      </w:pPr>
      <w:r>
        <w:rPr>
          <w:color w:val="1A1816"/>
          <w:sz w:val="22"/>
        </w:rPr>
        <w:t>写法：描述材料核心问题或现象（1-2句）→ 分析问题的重要性（1-2句）→ 亮出中心论点，即文章的核心主张（1句，要明确）。</w:t>
      </w:r>
    </w:p>
    <w:p/>
    <w:p>
      <w:pPr>
        <w:spacing w:after="60"/>
      </w:pPr>
      <w:r>
        <w:rPr>
          <w:color w:val="1A1816"/>
          <w:sz w:val="22"/>
        </w:rPr>
        <w:t>注意：中心论点必须来自材料，不能凭空生发，更不能是模糊的"加强建设""大力推进"，要具体说清楚推进什么方向、达到什么目标。</w:t>
      </w:r>
    </w:p>
    <w:p/>
    <w:p>
      <w:pPr>
        <w:spacing w:after="60"/>
      </w:pPr>
      <w:r>
        <w:rPr>
          <w:color w:val="1A1816"/>
          <w:sz w:val="22"/>
        </w:rPr>
        <w:t>第二至四段：分论点展开（每段约200字）</w:t>
      </w:r>
    </w:p>
    <w:p/>
    <w:p>
      <w:pPr>
        <w:spacing w:after="60"/>
      </w:pPr>
      <w:r>
        <w:rPr>
          <w:color w:val="1A1816"/>
          <w:sz w:val="22"/>
        </w:rPr>
        <w:t>功能：用三个角度支撑中心论点。</w:t>
      </w:r>
    </w:p>
    <w:p/>
    <w:p>
      <w:pPr>
        <w:spacing w:after="60"/>
      </w:pPr>
      <w:r>
        <w:rPr>
          <w:color w:val="1A1816"/>
          <w:sz w:val="22"/>
        </w:rPr>
        <w:t>每段结构：分论点句（1句，要有方向性）→ 论据（来自材料的具体事实或数据，1-2点）→ 分析（说明为什么这个论据支持论点，2-3句）→ 小结句（1句，呼应论点）。</w:t>
      </w:r>
    </w:p>
    <w:p/>
    <w:p>
      <w:pPr>
        <w:spacing w:after="60"/>
      </w:pPr>
      <w:r>
        <w:rPr>
          <w:color w:val="1A1816"/>
          <w:sz w:val="22"/>
        </w:rPr>
        <w:t>分论点怎么找：从中心论点拆分出三个维度，常用组合包括"个人+组织+制度"三层次、"思想+行为+机制"三层次、"现状+原因+对策"三层次。不同材料适合不同拆法，关键是三个分论点要并列不重叠，不能互相包含。</w:t>
      </w:r>
    </w:p>
    <w:p/>
    <w:p>
      <w:pPr>
        <w:spacing w:after="60"/>
      </w:pPr>
      <w:r>
        <w:rPr>
          <w:color w:val="1A1816"/>
          <w:sz w:val="22"/>
        </w:rPr>
        <w:t>第五段：结尾（100字左右）</w:t>
      </w:r>
    </w:p>
    <w:p/>
    <w:p>
      <w:pPr>
        <w:spacing w:after="60"/>
      </w:pPr>
      <w:r>
        <w:rPr>
          <w:color w:val="1A1816"/>
          <w:sz w:val="22"/>
        </w:rPr>
        <w:t>功能：总结全文，升华论点，呼应开篇。</w:t>
      </w:r>
    </w:p>
    <w:p/>
    <w:p>
      <w:pPr>
        <w:spacing w:after="60"/>
      </w:pPr>
      <w:r>
        <w:rPr>
          <w:color w:val="1A1816"/>
          <w:sz w:val="22"/>
        </w:rPr>
        <w:t>写法：简短回应文章核心主张 → 展望意义或呼吁行动。不要在结尾引入新论点或材料，保持收束感。</w:t>
      </w:r>
    </w:p>
    <w:p/>
    <w:p>
      <w:pPr>
        <w:spacing w:after="60"/>
      </w:pPr>
      <w:r>
        <w:rPr>
          <w:color w:val="1A1816"/>
          <w:sz w:val="22"/>
        </w:rPr>
        <w:t>【写作前的规划——3分钟完成】</w:t>
      </w:r>
    </w:p>
    <w:p/>
    <w:p>
      <w:pPr>
        <w:spacing w:after="60"/>
      </w:pPr>
      <w:r>
        <w:rPr>
          <w:color w:val="1A1816"/>
          <w:sz w:val="22"/>
        </w:rPr>
        <w:t>在动笔写之前，先花3分钟在草稿纸上完成以下规划：</w:t>
      </w:r>
    </w:p>
    <w:p/>
    <w:p>
      <w:pPr>
        <w:spacing w:after="60"/>
      </w:pPr>
      <w:r>
        <w:rPr>
          <w:color w:val="1A1816"/>
          <w:sz w:val="22"/>
        </w:rPr>
        <w:t>第一步：确定中心论点（从材料标题、关键词或核心段落提炼，一句话写出来）</w:t>
      </w:r>
    </w:p>
    <w:p>
      <w:pPr>
        <w:spacing w:after="60"/>
      </w:pPr>
      <w:r>
        <w:rPr>
          <w:color w:val="1A1816"/>
          <w:sz w:val="22"/>
        </w:rPr>
        <w:t>第二步：拆出3个分论点（每个用一句话写，确认三者并列不重叠）</w:t>
      </w:r>
    </w:p>
    <w:p>
      <w:pPr>
        <w:spacing w:after="60"/>
      </w:pPr>
      <w:r>
        <w:rPr>
          <w:color w:val="1A1816"/>
          <w:sz w:val="22"/>
        </w:rPr>
        <w:t>第三步：给每个分论点找1-2个材料支撑点（写页码或关键词即可）</w:t>
      </w:r>
    </w:p>
    <w:p/>
    <w:p>
      <w:pPr>
        <w:spacing w:after="60"/>
      </w:pPr>
      <w:r>
        <w:rPr>
          <w:color w:val="1A1816"/>
          <w:sz w:val="22"/>
        </w:rPr>
        <w:t>有了这个小框架，写作就变成"填充内容"，而不是"边想边写"。规划3分钟，写作效率和质量都会明显提升，绝大多数人尝试后会有直接的感受。</w:t>
      </w:r>
    </w:p>
    <w:p/>
    <w:p>
      <w:pPr>
        <w:spacing w:after="60"/>
      </w:pPr>
      <w:r>
        <w:rPr>
          <w:color w:val="1A1816"/>
          <w:sz w:val="22"/>
        </w:rPr>
        <w:t>【常见失分点】</w:t>
      </w:r>
    </w:p>
    <w:p/>
    <w:p>
      <w:pPr>
        <w:spacing w:after="60"/>
      </w:pPr>
      <w:r>
        <w:rPr>
          <w:color w:val="1A1816"/>
          <w:sz w:val="22"/>
        </w:rPr>
        <w:t>字数不足：1000字是底线，写到1100至1200字为佳。字数不够会直接扣分，不要因为内容想完就停笔，结尾段可以适当展开升华内容来补充字数。</w:t>
      </w:r>
    </w:p>
    <w:p/>
    <w:p>
      <w:pPr>
        <w:spacing w:after="60"/>
      </w:pPr>
      <w:r>
        <w:rPr>
          <w:color w:val="1A1816"/>
          <w:sz w:val="22"/>
        </w:rPr>
        <w:t>论据不来自材料：考试明确要求"结合材料"，论点和论据都要在给定材料中找到支撑，天马行空的"社会观察"会失分。</w:t>
      </w:r>
    </w:p>
    <w:p/>
    <w:p>
      <w:pPr>
        <w:spacing w:after="60"/>
      </w:pPr>
      <w:r>
        <w:rPr>
          <w:color w:val="1A1816"/>
          <w:sz w:val="22"/>
        </w:rPr>
        <w:t>分论点重叠：三个分论点如果说的是同一件事的不同表述，阅卷者会认为逻辑结构不清晰。写完分论点后要检查：三者能不能各自独立存在而不互相包含。</w:t>
      </w:r>
    </w:p>
    <w:p/>
    <w:p>
      <w:pPr>
        <w:spacing w:after="60"/>
      </w:pPr>
      <w:r>
        <w:rPr>
          <w:color w:val="1A1816"/>
          <w:sz w:val="22"/>
        </w:rPr>
        <w:t>开头套话：如"在这个伟大的时代""在以某某为核心的领导下"这类空洞套话开篇，阅卷者见过太多，不会加分，只会浪费字数和阅卷者的好感度。</w:t>
      </w:r>
    </w:p>
    <w:p/>
    <w:p>
      <w:pPr>
        <w:spacing w:after="60"/>
      </w:pPr>
      <w:r>
        <w:rPr>
          <w:color w:val="1A1816"/>
          <w:sz w:val="22"/>
        </w:rPr>
        <w:t>卷面凌乱：字迹工整对申论有实际影响，大面积涂改会影响阅卷体验。草稿规划好再动笔，比边想边涂改效率高得多。</w:t>
      </w:r>
    </w:p>
    <w:p/>
    <w:p>
      <w:pPr>
        <w:spacing w:after="60"/>
      </w:pPr>
      <w:r>
        <w:rPr>
          <w:color w:val="1A1816"/>
          <w:sz w:val="22"/>
        </w:rPr>
        <w:t>【练习建议】</w:t>
      </w:r>
    </w:p>
    <w:p/>
    <w:p>
      <w:pPr>
        <w:spacing w:after="60"/>
      </w:pPr>
      <w:r>
        <w:rPr>
          <w:color w:val="1A1816"/>
          <w:sz w:val="22"/>
        </w:rPr>
        <w:t>申论大作文的提升必须靠写。建议备考期间每周至少写1篇完整大作文。写完后的复盘比写本身更重要：</w:t>
      </w:r>
    </w:p>
    <w:p/>
    <w:p>
      <w:pPr>
        <w:spacing w:after="60"/>
      </w:pPr>
      <w:r>
        <w:rPr>
          <w:color w:val="1A1816"/>
          <w:sz w:val="22"/>
        </w:rPr>
        <w:t>对照范文找分论点角度差异——自己拆出来的角度是否精准？</w:t>
      </w:r>
    </w:p>
    <w:p>
      <w:pPr>
        <w:spacing w:after="60"/>
      </w:pPr>
      <w:r>
        <w:rPr>
          <w:color w:val="1A1816"/>
          <w:sz w:val="22"/>
        </w:rPr>
        <w:t>检查论据是否都来自材料，还是在自己"发挥"；</w:t>
      </w:r>
    </w:p>
    <w:p>
      <w:pPr>
        <w:spacing w:after="60"/>
      </w:pPr>
      <w:r>
        <w:rPr>
          <w:color w:val="1A1816"/>
          <w:sz w:val="22"/>
        </w:rPr>
        <w:t>检查每段结构是否完整（分论点句→论据→分析→小结）；</w:t>
      </w:r>
    </w:p>
    <w:p>
      <w:pPr>
        <w:spacing w:after="60"/>
      </w:pPr>
      <w:r>
        <w:rPr>
          <w:color w:val="1A1816"/>
          <w:sz w:val="22"/>
        </w:rPr>
        <w:t>统计字数，确保1000字以上。</w:t>
      </w:r>
    </w:p>
    <w:p/>
    <w:p>
      <w:pPr>
        <w:spacing w:after="60"/>
      </w:pPr>
      <w:r>
        <w:rPr>
          <w:color w:val="1A1816"/>
          <w:sz w:val="22"/>
        </w:rPr>
        <w:t>反复练习框架后，"申论靠感觉"的阶段就结束了，每次动笔都有方向，分数才能稳定提升。</w:t>
      </w:r>
    </w:p>
    <w:p/>
    <w:p>
      <w:pPr>
        <w:spacing w:after="60"/>
      </w:pPr>
      <w:r>
        <w:rPr>
          <w:color w:val="1A1816"/>
          <w:sz w:val="22"/>
        </w:rPr>
        <w:t>国考加油！</w:t>
      </w:r>
    </w:p>
    <w:p>
      <w:pPr>
        <w:spacing w:before="80" w:after="80"/>
        <w:pBdr>
          <w:bottom w:val="single" w:sz="6" w:space="1" w:color="CCCCCC"/>
        </w:pBdr>
      </w:pPr>
    </w:p>
    <w:p>
      <w:pPr>
        <w:spacing w:after="120"/>
        <w:jc w:val="left"/>
      </w:pPr>
      <w:r>
        <w:rPr>
          <w:b w:val="0"/>
          <w:color w:val="6B6560"/>
          <w:sz w:val="18"/>
        </w:rPr>
        <w:t>话题：#国考 #公务员考试 #考公 #申论 #诗雨会计</w:t>
      </w:r>
    </w:p>
    <w:p>
      <w:pPr>
        <w:spacing w:after="120"/>
        <w:jc w:val="left"/>
      </w:pPr>
      <w:r>
        <w:rPr>
          <w:b w:val="0"/>
          <w:color w:val="6B6560"/>
          <w:sz w:val="18"/>
        </w:rPr>
        <w:t>时间：</w:t>
      </w:r>
    </w:p>
    <w:p>
      <w:pPr>
        <w:spacing w:after="120"/>
        <w:jc w:val="left"/>
      </w:pPr>
      <w:r>
        <w:rPr>
          <w:b w:val="0"/>
          <w:color w:val="6B6560"/>
          <w:sz w:val="18"/>
        </w:rPr>
        <w:t>账号：06红书店铺 | 考公学姐</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