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已选标题：独家揭秘！投资性房地产底层逻辑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甲公司写字楼案例背后，藏着投资性房地产整章的底层逻辑。这一篇不重复分录，讲清楚每一步"为什么这么处理"。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三、底层逻辑一：为什么要单独区分投资性房地产</w:t>
      </w:r>
    </w:p>
    <w:p>
      <w:r>
        <w:rPr>
          <w:sz w:val="24"/>
        </w:rPr>
      </w:r>
    </w:p>
    <w:p>
      <w:r>
        <w:rPr>
          <w:sz w:val="24"/>
        </w:rPr>
        <w:t>同样是一栋楼，自己用来办公是"生产经营的工具"（固定资产），拿去出租收租金则是"用来赚钱的资产"，两者的经济实质完全不同。会计准则单独设立"投资性房地产"科目，就是为了让财务报表使用者能一眼看出企业有多少资产是"靠地产本身赚钱"的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四、底层逻辑二：为什么公允价值模式不提折旧</w:t>
      </w:r>
    </w:p>
    <w:p>
      <w:r>
        <w:rPr>
          <w:sz w:val="24"/>
        </w:rPr>
      </w:r>
    </w:p>
    <w:p>
      <w:r>
        <w:rPr>
          <w:sz w:val="24"/>
        </w:rPr>
        <w:t>成本模式的核心假设是"这项资产会随着使用逐渐消耗价值"，所以要按使用年限分摊成本（折旧）。但公允价值模式下，企业本来就打算靠这栋楼"涨价"赚钱，它的价值高低完全取决于市场行情，跟"用旧了多少"没有关系，所以不再计提折旧，而是直接让账面价值跟着市场公允价值走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五、底层逻辑三：为什么公允价值模式一旦选定不能随便改回</w:t>
      </w:r>
    </w:p>
    <w:p>
      <w:r>
        <w:rPr>
          <w:sz w:val="24"/>
        </w:rPr>
      </w:r>
    </w:p>
    <w:p>
      <w:r>
        <w:rPr>
          <w:sz w:val="24"/>
        </w:rPr>
        <w:t>如果企业可以随意在两种模式之间切换，就可能借着"选择计量模式"的空间，在利润好看的时候用公允价值模式确认涨价收益，行情不好的时候又切回成本模式回避亏损，人为操纵利润的空间会很大。准则严格限制转回，正是为了堵住这个漏洞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六、底层逻辑四：为什么转换时成本模式平价结转、公允价值模式确认其他综合收益</w:t>
      </w:r>
    </w:p>
    <w:p>
      <w:r>
        <w:rPr>
          <w:sz w:val="24"/>
        </w:rPr>
      </w:r>
    </w:p>
    <w:p>
      <w:r>
        <w:rPr>
          <w:sz w:val="24"/>
        </w:rPr>
        <w:t>成本模式下，两种资产（比如固定资产和投资性房地产）本质都是按历史成本计量，用途变了但计量基础没变，自然平价结转，不用确认损益。但公允价值模式下，资产从"按历史成本计量"（固定资产）转为"按公允价值计量"（投资性房地产），计量基础发生了根本变化，中间的差额需要有一个地方安置——计入其他综合收益，而不是直接计入利润，是因为这部分"账面上的增值"还没有通过实际经营或处置变现，谨慎起见先放在权益里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七、底层逻辑五：为什么处置利得计入其他业务收入而不是资产处置损益</w:t>
      </w:r>
    </w:p>
    <w:p>
      <w:r>
        <w:rPr>
          <w:sz w:val="24"/>
        </w:rPr>
      </w:r>
    </w:p>
    <w:p>
      <w:r>
        <w:rPr>
          <w:sz w:val="24"/>
        </w:rPr>
        <w:t>固定资产、无形资产是企业为了生产经营而持有的资产，处置它们是"非常规"的处置活动，所以计入"资产处置损益"这个相对独立的科目。而投资性房地产本身就是企业"以经营的方式持有、以赚钱为目的"的资产，出租、增值、处置都是它的常规经营活动，因此处置产生的收益更接近日常经营损益，被归入"其他业务收入"或"其他业务成本"，这也是准则区分"经营性处置"和"非经营性处置"的体现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区分投资性房地产的本质是区分资产的经济功能：自用工具还是赚钱资产。</w:t>
      </w:r>
    </w:p>
    <w:p>
      <w:r>
        <w:rPr>
          <w:sz w:val="24"/>
        </w:rPr>
        <w:t>2. 公允价值模式不提折旧，是因为价值变化来自市场而非使用消耗。</w:t>
      </w:r>
    </w:p>
    <w:p>
      <w:r>
        <w:rPr>
          <w:sz w:val="24"/>
        </w:rPr>
        <w:t>3. 公允价值模式不能随便转回，是为了防止利润操纵。</w:t>
      </w:r>
    </w:p>
    <w:p>
      <w:r>
        <w:rPr>
          <w:sz w:val="24"/>
        </w:rPr>
        <w:t>4. 转换时确认其他综合收益，是因为计量基础发生了根本变化。</w:t>
      </w:r>
    </w:p>
    <w:p>
      <w:r>
        <w:rPr>
          <w:sz w:val="24"/>
        </w:rPr>
        <w:t>5. 处置计入其他业务收入，是因为投资性房地产的处置属于常规经营活动。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已选标题：中级会计其实很水，投资性房地产这样记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别被"投资性房地产"这个名字吓到，跟着甲公司写字楼的例子走一遍，你会发现规则说白了就几件事。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专门用来出租收租金，或者等着涨价卖掉的房子。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三、第一件事：先看这房子是干什么用的</w:t>
      </w:r>
    </w:p>
    <w:p>
      <w:r>
        <w:rPr>
          <w:sz w:val="24"/>
        </w:rPr>
      </w:r>
    </w:p>
    <w:p>
      <w:r>
        <w:rPr>
          <w:sz w:val="24"/>
        </w:rPr>
        <w:t>甲公司的写字楼A拿去出租收租金，这就是投资性房地产；如果甲公司自己搬进去办公，那就是固定资产，跟房子本身没关系，关键看用途。</w:t>
      </w:r>
    </w:p>
    <w:p>
      <w:r>
        <w:rPr>
          <w:sz w:val="24"/>
        </w:rPr>
      </w:r>
    </w:p>
    <w:p>
      <w:r>
        <w:rPr>
          <w:b/>
          <w:sz w:val="24"/>
        </w:rPr>
        <w:t>四、第二件事：平时怎么记账，看用的是哪种模式</w:t>
      </w:r>
    </w:p>
    <w:p>
      <w:r>
        <w:rPr>
          <w:sz w:val="24"/>
        </w:rPr>
      </w:r>
    </w:p>
    <w:p>
      <w:r>
        <w:rPr>
          <w:sz w:val="24"/>
        </w:rPr>
        <w:t>大部分企业用"老办法"（成本模式），跟固定资产一样，每年扣一点折旧：</w:t>
      </w:r>
    </w:p>
    <w:p>
      <w:r>
        <w:rPr>
          <w:sz w:val="24"/>
        </w:rPr>
      </w:r>
    </w:p>
    <w:p>
      <w:r>
        <w:rPr>
          <w:sz w:val="24"/>
        </w:rPr>
        <w:t>借：其他业务成本　　1 000 000</w:t>
      </w:r>
    </w:p>
    <w:p>
      <w:r>
        <w:rPr>
          <w:sz w:val="24"/>
        </w:rPr>
        <w:t xml:space="preserve">　贷：投资性房地产累计折旧　　1 000 000</w:t>
      </w:r>
    </w:p>
    <w:p>
      <w:r>
        <w:rPr>
          <w:sz w:val="24"/>
        </w:rPr>
      </w:r>
    </w:p>
    <w:p>
      <w:r>
        <w:rPr>
          <w:sz w:val="24"/>
        </w:rPr>
        <w:t>少数企业能用"新办法"（公允价值模式），不扣折旧了，房子涨价了就直接算赚钱：</w:t>
      </w:r>
    </w:p>
    <w:p>
      <w:r>
        <w:rPr>
          <w:sz w:val="24"/>
        </w:rPr>
      </w:r>
    </w:p>
    <w:p>
      <w:r>
        <w:rPr>
          <w:sz w:val="24"/>
        </w:rPr>
        <w:t>借：投资性房地产——公允价值变动　　3 000 000</w:t>
      </w:r>
    </w:p>
    <w:p>
      <w:r>
        <w:rPr>
          <w:sz w:val="24"/>
        </w:rPr>
        <w:t xml:space="preserve">　贷：公允价值变动损益　　　　　　　3 000 000</w:t>
      </w:r>
    </w:p>
    <w:p>
      <w:r>
        <w:rPr>
          <w:sz w:val="24"/>
        </w:rPr>
      </w:r>
    </w:p>
    <w:p>
      <w:r>
        <w:rPr>
          <w:b/>
          <w:sz w:val="24"/>
        </w:rPr>
        <w:t>五、第三件事：选了新办法就不能轻易改回老办法</w:t>
      </w:r>
    </w:p>
    <w:p>
      <w:r>
        <w:rPr>
          <w:sz w:val="24"/>
        </w:rPr>
      </w:r>
    </w:p>
    <w:p>
      <w:r>
        <w:rPr>
          <w:sz w:val="24"/>
        </w:rPr>
        <w:t>一旦用了公允价值模式，一般不能再改回成本模式，这个选择基本是"单向"的。</w:t>
      </w:r>
    </w:p>
    <w:p>
      <w:r>
        <w:rPr>
          <w:sz w:val="24"/>
        </w:rPr>
      </w:r>
    </w:p>
    <w:p>
      <w:r>
        <w:rPr>
          <w:b/>
          <w:sz w:val="24"/>
        </w:rPr>
        <w:t>六、第四件事：房子用途变了，账怎么记</w:t>
      </w:r>
    </w:p>
    <w:p>
      <w:r>
        <w:rPr>
          <w:sz w:val="24"/>
        </w:rPr>
      </w:r>
    </w:p>
    <w:p>
      <w:r>
        <w:rPr>
          <w:sz w:val="24"/>
        </w:rPr>
        <w:t>自己办公的房子改成出租，用老办法（成本模式）就是照原来账面价值直接搬过去，不用算多赚多亏；用新办法（公允价值模式）就要把涨的那部分记进"其他综合收益"，先不算进利润里。</w:t>
      </w:r>
    </w:p>
    <w:p>
      <w:r>
        <w:rPr>
          <w:sz w:val="24"/>
        </w:rPr>
      </w:r>
    </w:p>
    <w:p>
      <w:r>
        <w:rPr>
          <w:b/>
          <w:sz w:val="24"/>
        </w:rPr>
        <w:t>七、第五件事：卖房子的钱算在哪</w:t>
      </w:r>
    </w:p>
    <w:p>
      <w:r>
        <w:rPr>
          <w:sz w:val="24"/>
        </w:rPr>
      </w:r>
    </w:p>
    <w:p>
      <w:r>
        <w:rPr>
          <w:sz w:val="24"/>
        </w:rPr>
        <w:t>甲公司卖掉写字楼A赚的钱，要算进"其他业务收入"，跟卖设备、卖厂房那种"资产处置损益"不是一回事，这是最容易记混的地方。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先看房子是不是用来赚租金或者等涨价的，是的话才算投资性房地产。</w:t>
      </w:r>
    </w:p>
    <w:p>
      <w:r>
        <w:rPr>
          <w:sz w:val="24"/>
        </w:rPr>
        <w:t>2. 老办法（成本模式）扣折旧，新办法（公允价值模式）跟着市场价走。</w:t>
      </w:r>
    </w:p>
    <w:p>
      <w:r>
        <w:rPr>
          <w:sz w:val="24"/>
        </w:rPr>
        <w:t>3. 选了新办法基本不能改回老办法。</w:t>
      </w:r>
    </w:p>
    <w:p>
      <w:r>
        <w:rPr>
          <w:sz w:val="24"/>
        </w:rPr>
        <w:t>4. 用途变了，老办法平价记，新办法要算涨了多少进其他综合收益。</w:t>
      </w:r>
    </w:p>
    <w:p>
      <w:r>
        <w:rPr>
          <w:sz w:val="24"/>
        </w:rPr>
        <w:t>5. 卖房子赚的钱算其他业务收入，不是资产处置损益。</w:t>
      </w:r>
    </w:p>
    <w:p>
      <w:r>
        <w:rPr>
          <w:sz w:val="24"/>
        </w:rPr>
      </w:r>
    </w:p>
    <w:p>
      <w:r>
        <w:rPr>
          <w:sz w:val="24"/>
        </w:rPr>
        <w:t>已选标题：一张图讲清楚投资性房地产全流程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用甲公司写字楼的案例，画一条流程线，把投资性房地产整章串起来。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三、图解第一格：分类判断</w:t>
      </w:r>
    </w:p>
    <w:p>
      <w:r>
        <w:rPr>
          <w:sz w:val="24"/>
        </w:rPr>
      </w:r>
    </w:p>
    <w:p>
      <w:r>
        <w:rPr>
          <w:sz w:val="24"/>
        </w:rPr>
        <w:t>出租收租金／等增值转让的房地产→投资性房地产。自用→固定资产。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四、图解第二格：后续计量</w:t>
      </w:r>
    </w:p>
    <w:p>
      <w:r>
        <w:rPr>
          <w:sz w:val="24"/>
        </w:rPr>
      </w:r>
    </w:p>
    <w:p>
      <w:r>
        <w:rPr>
          <w:sz w:val="24"/>
        </w:rPr>
        <w:t>成本模式→提折旧（100万/年），比照固定资产。</w:t>
      </w:r>
    </w:p>
    <w:p>
      <w:r>
        <w:rPr>
          <w:sz w:val="24"/>
        </w:rPr>
        <w:t>公允价值模式→不提折旧，调公允价值（300万进当期损益）。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五、图解第三格：模式限制</w:t>
      </w:r>
    </w:p>
    <w:p>
      <w:r>
        <w:rPr>
          <w:sz w:val="24"/>
        </w:rPr>
      </w:r>
    </w:p>
    <w:p>
      <w:r>
        <w:rPr>
          <w:sz w:val="24"/>
        </w:rPr>
        <w:t>公允价值模式一旦选定→一般不得转回成本模式。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六、图解第四格：转换</w:t>
      </w:r>
    </w:p>
    <w:p>
      <w:r>
        <w:rPr>
          <w:sz w:val="24"/>
        </w:rPr>
      </w:r>
    </w:p>
    <w:p>
      <w:r>
        <w:rPr>
          <w:sz w:val="24"/>
        </w:rPr>
        <w:t>成本模式→平价结转（500万，不确认损益）。</w:t>
      </w:r>
    </w:p>
    <w:p>
      <w:r>
        <w:rPr>
          <w:sz w:val="24"/>
        </w:rPr>
        <w:t>公允价值模式→差额（100万）进其他综合收益。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七、图解第五格：处置</w:t>
      </w:r>
    </w:p>
    <w:p>
      <w:r>
        <w:rPr>
          <w:sz w:val="24"/>
        </w:rPr>
      </w:r>
    </w:p>
    <w:p>
      <w:r>
        <w:rPr>
          <w:sz w:val="24"/>
        </w:rPr>
        <w:t>处置净损益（550万）→计入其他业务收入，不是资产处置损益。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分类判断→选计量模式→（转换）→处置，四个节点连成一条线，投资性房地产整章脉络一目了然。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