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已选标题：投资性房地产理清了，其实不难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跟着甲公司写字楼的故事，把投资性房地产这一章理清楚，其实就几句话。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专门用来出租或者等涨价卖的房子。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三、第一句话：看用途分类</w:t>
      </w:r>
    </w:p>
    <w:p>
      <w:r>
        <w:rPr>
          <w:sz w:val="24"/>
        </w:rPr>
      </w:r>
    </w:p>
    <w:p>
      <w:r>
        <w:rPr>
          <w:sz w:val="24"/>
        </w:rPr>
        <w:t>出租收租金、等涨价卖的算投资性房地产，自己用是固定资产。</w:t>
      </w:r>
    </w:p>
    <w:p>
      <w:r>
        <w:rPr>
          <w:sz w:val="24"/>
        </w:rPr>
      </w:r>
    </w:p>
    <w:p>
      <w:r>
        <w:rPr>
          <w:b/>
          <w:sz w:val="24"/>
        </w:rPr>
        <w:t>四、第二句话：两种记账方式选一种</w:t>
      </w:r>
    </w:p>
    <w:p>
      <w:r>
        <w:rPr>
          <w:sz w:val="24"/>
        </w:rPr>
      </w:r>
    </w:p>
    <w:p>
      <w:r>
        <w:rPr>
          <w:sz w:val="24"/>
        </w:rPr>
        <w:t>老办法（成本模式）扣折旧；新办法（公允价值模式）跟着市场价调账，不扣折旧。</w:t>
      </w:r>
    </w:p>
    <w:p>
      <w:r>
        <w:rPr>
          <w:sz w:val="24"/>
        </w:rPr>
      </w:r>
    </w:p>
    <w:p>
      <w:r>
        <w:rPr>
          <w:b/>
          <w:sz w:val="24"/>
        </w:rPr>
        <w:t>五、第三句话：新办法选了不能反悔</w:t>
      </w:r>
    </w:p>
    <w:p>
      <w:r>
        <w:rPr>
          <w:sz w:val="24"/>
        </w:rPr>
      </w:r>
    </w:p>
    <w:p>
      <w:r>
        <w:rPr>
          <w:sz w:val="24"/>
        </w:rPr>
        <w:t>一旦用公允价值模式，一般不能改回成本模式。</w:t>
      </w:r>
    </w:p>
    <w:p>
      <w:r>
        <w:rPr>
          <w:sz w:val="24"/>
        </w:rPr>
      </w:r>
    </w:p>
    <w:p>
      <w:r>
        <w:rPr>
          <w:b/>
          <w:sz w:val="24"/>
        </w:rPr>
        <w:t>六、第四句话：用途变了怎么记</w:t>
      </w:r>
    </w:p>
    <w:p>
      <w:r>
        <w:rPr>
          <w:sz w:val="24"/>
        </w:rPr>
      </w:r>
    </w:p>
    <w:p>
      <w:r>
        <w:rPr>
          <w:sz w:val="24"/>
        </w:rPr>
        <w:t>老办法平价记，新办法要把涨的部分记进其他综合收益。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七、第五句话：卖房子的钱算哪里</w:t>
      </w:r>
    </w:p>
    <w:p>
      <w:r>
        <w:rPr>
          <w:sz w:val="24"/>
        </w:rPr>
      </w:r>
    </w:p>
    <w:p>
      <w:r>
        <w:rPr>
          <w:sz w:val="24"/>
        </w:rPr>
        <w:t>算"其他业务收入"，不是"资产处置损益"。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看用途分类，出租等增值才算。</w:t>
      </w:r>
    </w:p>
    <w:p>
      <w:r>
        <w:rPr>
          <w:sz w:val="24"/>
        </w:rPr>
        <w:t>2. 两种记账方式：成本模式扣折旧，公允价值模式调公允价值。</w:t>
      </w:r>
    </w:p>
    <w:p>
      <w:r>
        <w:rPr>
          <w:sz w:val="24"/>
        </w:rPr>
        <w:t>3. 公允价值模式选了不能反悔。</w:t>
      </w:r>
    </w:p>
    <w:p>
      <w:r>
        <w:rPr>
          <w:sz w:val="24"/>
        </w:rPr>
        <w:t>4. 用途变了，记账方式不同处理也不同。</w:t>
      </w:r>
    </w:p>
    <w:p>
      <w:r>
        <w:rPr>
          <w:sz w:val="24"/>
        </w:rPr>
        <w:t>5. 处置的钱算其他业务收入，记住这条不容易丢分。</w:t>
      </w:r>
    </w:p>
    <w:p>
      <w:r>
        <w:rPr>
          <w:sz w:val="24"/>
        </w:rPr>
      </w:r>
    </w:p>
    <w:p>
      <w:r>
        <w:rPr>
          <w:sz w:val="24"/>
        </w:rPr>
        <w:t>已选标题：投资性房地产考前必背清单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考前最后阶段，用甲公司写字楼的案例，把投资性房地产必背的内容列成清单。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三、必背清单一：分类判断</w:t>
      </w:r>
    </w:p>
    <w:p>
      <w:r>
        <w:rPr>
          <w:sz w:val="24"/>
        </w:rPr>
      </w:r>
    </w:p>
    <w:p>
      <w:r>
        <w:rPr>
          <w:sz w:val="24"/>
        </w:rPr>
        <w:t>出租的建筑物、出租的土地使用权、准备增值转让的土地使用权，才算投资性房地产。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四、必背清单二：后续计量</w:t>
      </w:r>
    </w:p>
    <w:p>
      <w:r>
        <w:rPr>
          <w:sz w:val="24"/>
        </w:rPr>
      </w:r>
    </w:p>
    <w:p>
      <w:r>
        <w:rPr>
          <w:sz w:val="24"/>
        </w:rPr>
        <w:t>成本模式：借其他业务成本，贷投资性房地产累计折旧。</w:t>
      </w:r>
    </w:p>
    <w:p>
      <w:r>
        <w:rPr>
          <w:sz w:val="24"/>
        </w:rPr>
        <w:t>公允价值模式：借投资性房地产——公允价值变动，贷公允价值变动损益；不提折旧摊销。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五、必背清单三：模式转换限制</w:t>
      </w:r>
    </w:p>
    <w:p>
      <w:r>
        <w:rPr>
          <w:sz w:val="24"/>
        </w:rPr>
      </w:r>
    </w:p>
    <w:p>
      <w:r>
        <w:rPr>
          <w:sz w:val="24"/>
        </w:rPr>
        <w:t>一旦采用公允价值模式，一般不得转为成本模式。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六、必背清单四：用途转换</w:t>
      </w:r>
    </w:p>
    <w:p>
      <w:r>
        <w:rPr>
          <w:sz w:val="24"/>
        </w:rPr>
      </w:r>
    </w:p>
    <w:p>
      <w:r>
        <w:rPr>
          <w:sz w:val="24"/>
        </w:rPr>
        <w:t>成本模式：按原账面价值结转，不确认损益。</w:t>
      </w:r>
    </w:p>
    <w:p>
      <w:r>
        <w:rPr>
          <w:sz w:val="24"/>
        </w:rPr>
        <w:t>公允价值模式：差额计入其他综合收益。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七、必背清单五：处置</w:t>
      </w:r>
    </w:p>
    <w:p>
      <w:r>
        <w:rPr>
          <w:sz w:val="24"/>
        </w:rPr>
      </w:r>
    </w:p>
    <w:p>
      <w:r>
        <w:rPr>
          <w:sz w:val="24"/>
        </w:rPr>
        <w:t>净损益计入其他业务收入或其他业务成本，不是资产处置损益。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分类判断看用途，不是看房产种类。</w:t>
      </w:r>
    </w:p>
    <w:p>
      <w:r>
        <w:rPr>
          <w:sz w:val="24"/>
        </w:rPr>
        <w:t>2. 成本模式提折旧，公允价值模式调公允价值。</w:t>
      </w:r>
    </w:p>
    <w:p>
      <w:r>
        <w:rPr>
          <w:sz w:val="24"/>
        </w:rPr>
        <w:t>3. 公允价值模式一旦采用一般不得转回。</w:t>
      </w:r>
    </w:p>
    <w:p>
      <w:r>
        <w:rPr>
          <w:sz w:val="24"/>
        </w:rPr>
        <w:t>4. 转换处理因计量模式不同而不同。</w:t>
      </w:r>
    </w:p>
    <w:p>
      <w:r>
        <w:rPr>
          <w:sz w:val="24"/>
        </w:rPr>
        <w:t>5. 处置计入其他业务收入/成本，是本章最容易考的易错点。</w:t>
      </w:r>
    </w:p>
    <w:p>
      <w:r>
        <w:rPr>
          <w:sz w:val="24"/>
        </w:rPr>
      </w:r>
    </w:p>
    <w:p>
      <w:r>
        <w:rPr>
          <w:sz w:val="24"/>
        </w:rPr>
        <w:t>已选标题：投资性房地产考点速查背诵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甲公司写字楼案例速查清单：把投资性房地产全章压缩成可背诵条目，考前扫一遍即可。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为赚取租金或资本增值而持有的房地产，自用不算。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三、分类判断速查</w:t>
      </w:r>
    </w:p>
    <w:p>
      <w:r>
        <w:rPr>
          <w:sz w:val="24"/>
        </w:rPr>
      </w:r>
    </w:p>
    <w:p>
      <w:r>
        <w:rPr>
          <w:sz w:val="24"/>
        </w:rPr>
        <w:t>出租/等增值→投资性房地产；自用→固定资产；待售→存货。</w:t>
      </w:r>
    </w:p>
    <w:p>
      <w:r>
        <w:rPr>
          <w:sz w:val="24"/>
        </w:rPr>
      </w:r>
    </w:p>
    <w:p>
      <w:r>
        <w:rPr>
          <w:b/>
          <w:sz w:val="24"/>
        </w:rPr>
        <w:t>四、后续计量速查</w:t>
      </w:r>
    </w:p>
    <w:p>
      <w:r>
        <w:rPr>
          <w:sz w:val="24"/>
        </w:rPr>
      </w:r>
    </w:p>
    <w:p>
      <w:r>
        <w:rPr>
          <w:sz w:val="24"/>
        </w:rPr>
        <w:t>成本模式：借其他业务成本，贷投资性房地产累计折旧（100万）。</w:t>
      </w:r>
    </w:p>
    <w:p>
      <w:r>
        <w:rPr>
          <w:sz w:val="24"/>
        </w:rPr>
        <w:t>公允价值模式：借投资性房地产——公允价值变动，贷公允价值变动损益（300万），不提折旧。</w:t>
      </w:r>
    </w:p>
    <w:p>
      <w:r>
        <w:rPr>
          <w:sz w:val="24"/>
        </w:rPr>
      </w:r>
    </w:p>
    <w:p>
      <w:r>
        <w:rPr>
          <w:b/>
          <w:sz w:val="24"/>
        </w:rPr>
        <w:t>五、模式限制速查</w:t>
      </w:r>
    </w:p>
    <w:p>
      <w:r>
        <w:rPr>
          <w:sz w:val="24"/>
        </w:rPr>
      </w:r>
    </w:p>
    <w:p>
      <w:r>
        <w:rPr>
          <w:sz w:val="24"/>
        </w:rPr>
        <w:t>公允价值模式一旦采用，一般不得转回成本模式。</w:t>
      </w:r>
    </w:p>
    <w:p>
      <w:r>
        <w:rPr>
          <w:sz w:val="24"/>
        </w:rPr>
      </w:r>
    </w:p>
    <w:p>
      <w:r>
        <w:rPr>
          <w:b/>
          <w:sz w:val="24"/>
        </w:rPr>
        <w:t>六、转换速查</w:t>
      </w:r>
    </w:p>
    <w:p>
      <w:r>
        <w:rPr>
          <w:sz w:val="24"/>
        </w:rPr>
      </w:r>
    </w:p>
    <w:p>
      <w:r>
        <w:rPr>
          <w:sz w:val="24"/>
        </w:rPr>
        <w:t>成本模式：平价结转（500万，不确认损益）。</w:t>
      </w:r>
    </w:p>
    <w:p>
      <w:r>
        <w:rPr>
          <w:sz w:val="24"/>
        </w:rPr>
        <w:t>公允价值模式：差额（100万）进其他综合收益。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七、处置速查</w:t>
      </w:r>
    </w:p>
    <w:p>
      <w:r>
        <w:rPr>
          <w:sz w:val="24"/>
        </w:rPr>
      </w:r>
    </w:p>
    <w:p>
      <w:r>
        <w:rPr>
          <w:sz w:val="24"/>
        </w:rPr>
        <w:t>净损益（550万）计入其他业务收入或其他业务成本，不是资产处置损益。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出租等增值才算数，自用房产不算数；</w:t>
      </w:r>
    </w:p>
    <w:p>
      <w:r>
        <w:rPr>
          <w:sz w:val="24"/>
        </w:rPr>
        <w:t>成本模式扣折旧，公允价值调公允；</w:t>
      </w:r>
    </w:p>
    <w:p>
      <w:r>
        <w:rPr>
          <w:sz w:val="24"/>
        </w:rPr>
        <w:t>选了公允不能悔，转换处置看模式；</w:t>
      </w:r>
    </w:p>
    <w:p>
      <w:r>
        <w:rPr>
          <w:sz w:val="24"/>
        </w:rPr>
        <w:t>处置利得进其他业务收入，别记错科目。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