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已选标题：长期股权投资理清了，其实不难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跟着甲公司四笔投资的故事，把长期股权投资和合营安排这一章理清楚，其实就几句话。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买别家公司的股份买到有点影响力的投资。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三、第一句话：先看占了多少股份</w:t>
      </w:r>
    </w:p>
    <w:p>
      <w:r>
        <w:rPr>
          <w:sz w:val="24"/>
        </w:rPr>
      </w:r>
    </w:p>
    <w:p>
      <w:r>
        <w:rPr>
          <w:sz w:val="24"/>
        </w:rPr>
        <w:t>超过50%是控制，几方一起管是共同控制，20%-50%是重大影响，不到20%是无重大影响。</w:t>
      </w:r>
    </w:p>
    <w:p>
      <w:r>
        <w:rPr>
          <w:sz w:val="24"/>
        </w:rPr>
      </w:r>
    </w:p>
    <w:p>
      <w:r>
        <w:rPr>
          <w:b/>
          <w:sz w:val="24"/>
        </w:rPr>
        <w:t>四、第二句话：花的钱怎么算，看是不是自家人</w:t>
      </w:r>
    </w:p>
    <w:p>
      <w:r>
        <w:rPr>
          <w:sz w:val="24"/>
        </w:rPr>
      </w:r>
    </w:p>
    <w:p>
      <w:r>
        <w:rPr>
          <w:sz w:val="24"/>
        </w:rPr>
        <w:t>自家人内部合并按账面价值（480万），外面市场买的按公允价值（1 000万）。</w:t>
      </w:r>
    </w:p>
    <w:p>
      <w:r>
        <w:rPr>
          <w:sz w:val="24"/>
        </w:rPr>
      </w:r>
    </w:p>
    <w:p>
      <w:r>
        <w:rPr>
          <w:b/>
          <w:sz w:val="24"/>
        </w:rPr>
        <w:t>五、第三句话：平时怎么记，看管不管得了事</w:t>
      </w:r>
    </w:p>
    <w:p>
      <w:r>
        <w:rPr>
          <w:sz w:val="24"/>
        </w:rPr>
      </w:r>
    </w:p>
    <w:p>
      <w:r>
        <w:rPr>
          <w:sz w:val="24"/>
        </w:rPr>
        <w:t>管得了事只记分红（350万），说得上话赚亏都跟（赚200万记60万，分红100万减30万）。</w:t>
      </w:r>
    </w:p>
    <w:p>
      <w:r>
        <w:rPr>
          <w:sz w:val="24"/>
        </w:rPr>
      </w:r>
    </w:p>
    <w:p>
      <w:r>
        <w:rPr>
          <w:b/>
          <w:sz w:val="24"/>
        </w:rPr>
        <w:t>六、第四句话：股份变了，方法跟着变</w:t>
      </w:r>
    </w:p>
    <w:p>
      <w:r>
        <w:rPr>
          <w:sz w:val="24"/>
        </w:rPr>
      </w:r>
    </w:p>
    <w:p>
      <w:r>
        <w:rPr>
          <w:sz w:val="24"/>
        </w:rPr>
        <w:t>变多了往上升级，变少了往下降级，跟着影响力走。</w:t>
      </w:r>
    </w:p>
    <w:p>
      <w:r>
        <w:rPr>
          <w:sz w:val="24"/>
        </w:rPr>
      </w:r>
    </w:p>
    <w:p>
      <w:r>
        <w:rPr>
          <w:b/>
          <w:sz w:val="24"/>
        </w:rPr>
        <w:t>七、第五句话：合伙记法和减值规则</w:t>
      </w:r>
    </w:p>
    <w:p>
      <w:r>
        <w:rPr>
          <w:sz w:val="24"/>
        </w:rPr>
      </w:r>
    </w:p>
    <w:p>
      <w:r>
        <w:rPr>
          <w:sz w:val="24"/>
        </w:rPr>
        <w:t>没成立公司各记各的，成立了公司按权益法；减值一旦确认不能转回。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先看占了多少股份，决定关系档次。</w:t>
      </w:r>
    </w:p>
    <w:p>
      <w:r>
        <w:rPr>
          <w:sz w:val="24"/>
        </w:rPr>
        <w:t>2. 自家人按账面价值，外面买的按公允价值。</w:t>
      </w:r>
    </w:p>
    <w:p>
      <w:r>
        <w:rPr>
          <w:sz w:val="24"/>
        </w:rPr>
        <w:t>3. 管得了事只记分红，说得上话赚亏都跟。</w:t>
      </w:r>
    </w:p>
    <w:p>
      <w:r>
        <w:rPr>
          <w:sz w:val="24"/>
        </w:rPr>
        <w:t>4. 方法跟着股份变化升级或降级。</w:t>
      </w:r>
    </w:p>
    <w:p>
      <w:r>
        <w:rPr>
          <w:sz w:val="24"/>
        </w:rPr>
        <w:t>5. 减值不得转回，记住这条就不容易丢分。</w:t>
      </w:r>
    </w:p>
    <w:p>
      <w:r>
        <w:rPr>
          <w:sz w:val="24"/>
        </w:rPr>
      </w:r>
    </w:p>
    <w:p>
      <w:r>
        <w:rPr>
          <w:sz w:val="24"/>
        </w:rPr>
        <w:t>已选标题：长期股权投资考前必背清单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考前最后阶段，用甲公司四笔投资的案例，把长期股权投资和合营安排必背的内容列成清单。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按持股比例分为控制、共同控制、重大影响、无重大影响四档。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三、必背清单一：初始计量</w:t>
      </w:r>
    </w:p>
    <w:p>
      <w:r>
        <w:rPr>
          <w:sz w:val="24"/>
        </w:rPr>
      </w:r>
    </w:p>
    <w:p>
      <w:r>
        <w:rPr>
          <w:sz w:val="24"/>
        </w:rPr>
        <w:t>同一控制下企业合并：初始成本＝净资产账面价值×持股比例，合并费用计入管理费用。</w:t>
      </w:r>
    </w:p>
    <w:p>
      <w:r>
        <w:rPr>
          <w:sz w:val="24"/>
        </w:rPr>
        <w:t>非同一控制下企业合并：初始成本＝付出对价公允价值，差额确认损益。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四、必背清单二：后续计量</w:t>
      </w:r>
    </w:p>
    <w:p>
      <w:r>
        <w:rPr>
          <w:sz w:val="24"/>
        </w:rPr>
      </w:r>
    </w:p>
    <w:p>
      <w:r>
        <w:rPr>
          <w:sz w:val="24"/>
        </w:rPr>
        <w:t>成本法：借应收股利，贷投资收益（分红时）。</w:t>
      </w:r>
    </w:p>
    <w:p>
      <w:r>
        <w:rPr>
          <w:sz w:val="24"/>
        </w:rPr>
        <w:t>权益法：初始成本小于应享份额调增；赚钱借长投——损益调整贷投资收益；分红借应收股利贷长投——损益调整。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五、必背清单三：核算方法转换</w:t>
      </w:r>
    </w:p>
    <w:p>
      <w:r>
        <w:rPr>
          <w:sz w:val="24"/>
        </w:rPr>
      </w:r>
    </w:p>
    <w:p>
      <w:r>
        <w:rPr>
          <w:sz w:val="24"/>
        </w:rPr>
        <w:t>金融资产转权益法：原持股按公允价值重新计量，差额进损益。</w:t>
      </w:r>
    </w:p>
    <w:p>
      <w:r>
        <w:rPr>
          <w:sz w:val="24"/>
        </w:rPr>
        <w:t>权益法转成本法：原持股账面价值直接结转。</w:t>
      </w:r>
    </w:p>
    <w:p>
      <w:r>
        <w:rPr>
          <w:sz w:val="24"/>
        </w:rPr>
        <w:t>成本法转权益法：处置部分确认损益，剩余部分追溯调整。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六、必背清单四：合营安排</w:t>
      </w:r>
    </w:p>
    <w:p>
      <w:r>
        <w:rPr>
          <w:sz w:val="24"/>
        </w:rPr>
      </w:r>
    </w:p>
    <w:p>
      <w:r>
        <w:rPr>
          <w:sz w:val="24"/>
        </w:rPr>
        <w:t>共同经营：各参与方按份额确认资产负债收入费用。</w:t>
      </w:r>
    </w:p>
    <w:p>
      <w:r>
        <w:rPr>
          <w:sz w:val="24"/>
        </w:rPr>
        <w:t>合营企业：按持股比例，权益法核算。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七、必背清单五：减值与处置</w:t>
      </w:r>
    </w:p>
    <w:p>
      <w:r>
        <w:rPr>
          <w:sz w:val="24"/>
        </w:rPr>
      </w:r>
    </w:p>
    <w:p>
      <w:r>
        <w:rPr>
          <w:sz w:val="24"/>
        </w:rPr>
        <w:t>长投减值一经确认不得转回。权益法处置除确认处置损益外，还要结转其他综合收益、资本公积到投资收益。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持股比例定分类，分类定核算方法，这是整章主线。</w:t>
      </w:r>
    </w:p>
    <w:p>
      <w:r>
        <w:rPr>
          <w:sz w:val="24"/>
        </w:rPr>
        <w:t>2. 同一控制看账面价值，非同一控制看公允价值。</w:t>
      </w:r>
    </w:p>
    <w:p>
      <w:r>
        <w:rPr>
          <w:sz w:val="24"/>
        </w:rPr>
        <w:t>3. 成本法认分红，权益法调账面。</w:t>
      </w:r>
    </w:p>
    <w:p>
      <w:r>
        <w:rPr>
          <w:sz w:val="24"/>
        </w:rPr>
        <w:t>4. 转换方向看影响力升降。</w:t>
      </w:r>
    </w:p>
    <w:p>
      <w:r>
        <w:rPr>
          <w:sz w:val="24"/>
        </w:rPr>
        <w:t>5. 这五组清单，考前务必逐条背熟。</w:t>
      </w:r>
    </w:p>
    <w:p>
      <w:r>
        <w:rPr>
          <w:sz w:val="24"/>
        </w:rPr>
      </w:r>
    </w:p>
    <w:p>
      <w:r>
        <w:rPr>
          <w:sz w:val="24"/>
        </w:rPr>
        <w:t>已选标题：长期股权投资考点速查背诵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甲公司四笔投资案例速查清单：把长期股权投资和合营安排全章压缩成可背诵条目，考前扫一遍即可。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持股比例定档次：控制、共同控制、重大影响、无重大影响。</w:t>
      </w:r>
    </w:p>
    <w:p>
      <w:r>
        <w:rPr>
          <w:sz w:val="24"/>
        </w:rPr>
      </w:r>
    </w:p>
    <w:p>
      <w:r>
        <w:rPr>
          <w:sz w:val="24"/>
        </w:rPr>
        <w:t>案例背景：甲公司的四笔长期股权投资</w:t>
      </w:r>
    </w:p>
    <w:p>
      <w:r>
        <w:rPr>
          <w:sz w:val="24"/>
        </w:rPr>
      </w:r>
    </w:p>
    <w:p>
      <w:r>
        <w:rPr>
          <w:sz w:val="24"/>
        </w:rPr>
        <w:t>甲公司报告期内涉及四笔长期股权投资，覆盖长投全章核心情形：</w:t>
      </w:r>
    </w:p>
    <w:p>
      <w:r>
        <w:rPr>
          <w:sz w:val="24"/>
        </w:rPr>
      </w:r>
    </w:p>
    <w:p>
      <w:r>
        <w:rPr>
          <w:sz w:val="24"/>
        </w:rPr>
        <w:t>①同一控制下企业合并取得乙公司60%股权：乙公司在最终控制方合并报表中净资产账面价值800万元，甲公司用一项固定资产抵付对价（原值800万元，已计提折旧320万元，账面价值480万元），另支付审计费50万元。</w:t>
      </w:r>
    </w:p>
    <w:p>
      <w:r>
        <w:rPr>
          <w:sz w:val="24"/>
        </w:rPr>
      </w:r>
    </w:p>
    <w:p>
      <w:r>
        <w:rPr>
          <w:sz w:val="24"/>
        </w:rPr>
        <w:t>②非同一控制下企业合并取得丙公司60%股权：甲公司用一处公允价值1 000万元的房产（账面价值480万元）换取股权，另支付中介费50万元。</w:t>
      </w:r>
    </w:p>
    <w:p>
      <w:r>
        <w:rPr>
          <w:sz w:val="24"/>
        </w:rPr>
      </w:r>
    </w:p>
    <w:p>
      <w:r>
        <w:rPr>
          <w:sz w:val="24"/>
        </w:rPr>
        <w:t>③成本法核算丁公司（持股70%，能够控制）：当年丁公司实现净利润800万元，宣告分配现金股利500万元。</w:t>
      </w:r>
    </w:p>
    <w:p>
      <w:r>
        <w:rPr>
          <w:sz w:val="24"/>
        </w:rPr>
      </w:r>
    </w:p>
    <w:p>
      <w:r>
        <w:rPr>
          <w:sz w:val="24"/>
        </w:rPr>
        <w:t>④权益法核算戊公司（持股30%，重大影响）：初始投资成本300万元，戊公司可辨认净资产公允价值1 000万元；当年实现净利润200万元，宣告分配现金股利100万元。</w:t>
      </w:r>
    </w:p>
    <w:p>
      <w:r>
        <w:rPr>
          <w:sz w:val="24"/>
        </w:rPr>
      </w:r>
    </w:p>
    <w:p>
      <w:r>
        <w:rPr>
          <w:sz w:val="24"/>
        </w:rPr>
        <w:t>以下各账号，分别从这四笔投资出发，把长期股权投资的分类判断、初始计量、后续计量、核算方法转换、合营安排、减值与处置——全章内容讲一遍。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三、初始计量速查</w:t>
      </w:r>
    </w:p>
    <w:p>
      <w:r>
        <w:rPr>
          <w:sz w:val="24"/>
        </w:rPr>
      </w:r>
    </w:p>
    <w:p>
      <w:r>
        <w:rPr>
          <w:sz w:val="24"/>
        </w:rPr>
        <w:t>同一控制：账面价值×持股比例（480万）；非同一控制：付出对价公允价值（1 000万）；费用都计入管理费用。</w:t>
      </w:r>
    </w:p>
    <w:p>
      <w:r>
        <w:rPr>
          <w:sz w:val="24"/>
        </w:rPr>
      </w:r>
    </w:p>
    <w:p>
      <w:r>
        <w:rPr>
          <w:b/>
          <w:sz w:val="24"/>
        </w:rPr>
        <w:t>四、后续计量速查</w:t>
      </w:r>
    </w:p>
    <w:p>
      <w:r>
        <w:rPr>
          <w:sz w:val="24"/>
        </w:rPr>
      </w:r>
    </w:p>
    <w:p>
      <w:r>
        <w:rPr>
          <w:sz w:val="24"/>
        </w:rPr>
        <w:t>成本法：借应收股利，贷投资收益（350万）。</w:t>
      </w:r>
    </w:p>
    <w:p>
      <w:r>
        <w:rPr>
          <w:sz w:val="24"/>
        </w:rPr>
        <w:t>权益法：借长投——损益调整，贷投资收益（60万）；分红反向冲减（30万）。</w:t>
      </w:r>
    </w:p>
    <w:p>
      <w:r>
        <w:rPr>
          <w:sz w:val="24"/>
        </w:rPr>
      </w:r>
    </w:p>
    <w:p>
      <w:r>
        <w:rPr>
          <w:b/>
          <w:sz w:val="24"/>
        </w:rPr>
        <w:t>五、核算转换速查</w:t>
      </w:r>
    </w:p>
    <w:p>
      <w:r>
        <w:rPr>
          <w:sz w:val="24"/>
        </w:rPr>
      </w:r>
    </w:p>
    <w:p>
      <w:r>
        <w:rPr>
          <w:sz w:val="24"/>
        </w:rPr>
        <w:t>金融资产转权益法：原持股重新计量；权益法转成本法：原持股直接结转；成本法转权益法：处置部分确认损益，剩余部分追溯调整。</w:t>
      </w:r>
    </w:p>
    <w:p>
      <w:r>
        <w:rPr>
          <w:sz w:val="24"/>
        </w:rPr>
      </w:r>
    </w:p>
    <w:p>
      <w:r>
        <w:rPr>
          <w:b/>
          <w:sz w:val="24"/>
        </w:rPr>
        <w:t>六、合营安排速查</w:t>
      </w:r>
    </w:p>
    <w:p>
      <w:r>
        <w:rPr>
          <w:sz w:val="24"/>
        </w:rPr>
      </w:r>
    </w:p>
    <w:p>
      <w:r>
        <w:rPr>
          <w:sz w:val="24"/>
        </w:rPr>
        <w:t>共同经营：各记各的份额；合营企业：权益法核算。</w:t>
      </w:r>
    </w:p>
    <w:p>
      <w:r>
        <w:rPr>
          <w:sz w:val="24"/>
        </w:rPr>
      </w:r>
    </w:p>
    <w:p>
      <w:r>
        <w:rPr>
          <w:b/>
          <w:sz w:val="24"/>
        </w:rPr>
        <w:t>七、减值处置速查</w:t>
      </w:r>
    </w:p>
    <w:p>
      <w:r>
        <w:rPr>
          <w:sz w:val="24"/>
        </w:rPr>
      </w:r>
    </w:p>
    <w:p>
      <w:r>
        <w:rPr>
          <w:sz w:val="24"/>
        </w:rPr>
        <w:t>减值不得转回；权益法处置要结转其他综合收益、资本公积到投资收益。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持股比例定档次，同一账面非同一公允；</w:t>
      </w:r>
    </w:p>
    <w:p>
      <w:r>
        <w:rPr>
          <w:sz w:val="24"/>
        </w:rPr>
        <w:t>成本法认分红，权益法调账面；</w:t>
      </w:r>
    </w:p>
    <w:p>
      <w:r>
        <w:rPr>
          <w:sz w:val="24"/>
        </w:rPr>
        <w:t>转换看升降，合营分两种；</w:t>
      </w:r>
    </w:p>
    <w:p>
      <w:r>
        <w:rPr>
          <w:sz w:val="24"/>
        </w:rPr>
        <w:t>减值不能转，处置权益法要结转综合收益。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