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已选标题：股份支付大白话最容易踩的坑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去年我学股份支付的时候，踩了好几个大坑，今天全给你们拆出来，避免大家走我的老路。</w:t>
      </w:r>
    </w:p>
    <w:p>
      <w:r>
        <w:rPr>
          <w:sz w:val="24"/>
        </w:rPr>
      </w:r>
    </w:p>
    <w:p>
      <w:r>
        <w:rPr>
          <w:sz w:val="24"/>
        </w:rPr>
        <w:t>坑一：以为权益结算也要跟着股价重新算账。我一开始想当然，觉得"公司股票涨了，费用肯定要跟着往上调"，结果做题全错。真相是：权益结算从授予日那天定下的公允价值，整个等待期用到底，根本不管股价后来怎么折腾，压根不用重新算。</w:t>
      </w:r>
    </w:p>
    <w:p>
      <w:r>
        <w:rPr>
          <w:sz w:val="24"/>
        </w:rPr>
      </w:r>
    </w:p>
    <w:p>
      <w:r>
        <w:rPr>
          <w:sz w:val="24"/>
        </w:rPr>
        <w:t>坑二：现金结算我却当成了"一口价"。既然权益结算不用重新算，我想当然以为现金结算也一样锁死授予日价格。结果正好反了——现金结算最后要付真金白银，这笔账是"负债"，必须在等待期内每个资产负债表日、结算前每个资产负债表日、以及结算日，一遍遍按当天公允价值重新计量，涨跌差额都要算进当期损益（公允价值变动损益）。</w:t>
      </w:r>
    </w:p>
    <w:p>
      <w:r>
        <w:rPr>
          <w:sz w:val="24"/>
        </w:rPr>
      </w:r>
    </w:p>
    <w:p>
      <w:r>
        <w:rPr>
          <w:sz w:val="24"/>
        </w:rPr>
        <w:t>坑三：以为授予日就要开始记账。凡是"非立即可行权"的股份支付（需要等一段服务期才能拿到），授予日当天不做任何会计处理，要等到等待期内的每个资产负债表日，才开始按比例分摊记录费用。我一开始一看到"授予"两个字就下意识记账，方向全反了。</w:t>
      </w:r>
    </w:p>
    <w:p>
      <w:r>
        <w:rPr>
          <w:sz w:val="24"/>
        </w:rPr>
      </w:r>
    </w:p>
    <w:p>
      <w:r>
        <w:rPr>
          <w:sz w:val="24"/>
        </w:rPr>
        <w:t>坑四：把"服务期没满"和"没真的行权"混为一谈。可行权日之后，不管员工最后有没有真的去行权，公司已经确认的成本费用都不再往回调整了——这条常被拿来考"是不是要冲回费用"，答案是：不冲回。</w:t>
      </w:r>
    </w:p>
    <w:p>
      <w:r>
        <w:rPr>
          <w:sz w:val="24"/>
        </w:rPr>
      </w:r>
    </w:p>
    <w:p>
      <w:r>
        <w:rPr>
          <w:sz w:val="24"/>
        </w:rPr>
        <w:t>坑五：分不清接受服务企业和结算企业的判断标准。集团内部子公司享受了母公司股权激励带来的员工服务，但真正掏钱兑现的是母公司，这种情况到底算权益结算还是现金结算，我一开始完全懵。后来才明白要看两个角色分开判断——谁负责最终兑现（结算企业），用自己家的权益工具就按权益结算，除此之外按现金结算；接受服务的那家企业（比如子公司），不用负责掏钱、或赏的就是自家权益工具，也按权益结算；只有自己要掏钱、赏的又是集团内其他企业的权益工具时，才按现金结算。这两套标准千万别混着用。</w:t>
      </w:r>
    </w:p>
    <w:p>
      <w:r>
        <w:rPr>
          <w:sz w:val="24"/>
        </w:rPr>
      </w:r>
    </w:p>
    <w:p>
      <w:r>
        <w:rPr>
          <w:sz w:val="24"/>
        </w:rPr>
        <w:t>避坑指南：股份支付这一章，出题人最爱在"权益结算和现金结算用哪个公允价值""授予日到底记不记账""可行权后要不要冲回费用""集团内谁按权益结算谁按现金结算"这四个地方设陷阱，每一个都是方向反了就全错的类型，做题前一定把这五条在脑子里过一遍。</w:t>
      </w:r>
    </w:p>
    <w:p>
      <w:r>
        <w:rPr>
          <w:sz w:val="24"/>
        </w:rPr>
      </w:r>
    </w:p>
    <w:p>
      <w:r>
        <w:rPr>
          <w:sz w:val="24"/>
        </w:rPr>
        <w:t>距中级考试还有24天了，这五个坑躲开，股份支付基本就稳了。</w:t>
      </w:r>
    </w:p>
    <w:p>
      <w:r>
        <w:br w:type="page"/>
      </w:r>
    </w:p>
    <w:p>
      <w:r>
        <w:rPr>
          <w:sz w:val="24"/>
        </w:rPr>
        <w:t>已选标题：股份支付大白话核心考点总结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一、股份支付是什么</w:t>
      </w:r>
    </w:p>
    <w:p>
      <w:r>
        <w:rPr>
          <w:sz w:val="24"/>
        </w:rPr>
        <w:t>企业为获取职工或其他方提供的服务，以股份为基础支付对价的交易。说白了：不直接发钱，而是拿股份或跟股价挂钩的现金换员工好好干活。</w:t>
      </w:r>
    </w:p>
    <w:p>
      <w:r>
        <w:rPr>
          <w:sz w:val="24"/>
        </w:rPr>
      </w:r>
    </w:p>
    <w:p>
      <w:r>
        <w:rPr>
          <w:b/>
          <w:sz w:val="24"/>
        </w:rPr>
        <w:t>✅ 二、两大类型</w:t>
      </w:r>
    </w:p>
    <w:p>
      <w:r>
        <w:rPr>
          <w:sz w:val="24"/>
        </w:rPr>
        <w:t>权益结算：授予权益工具，常用限制性股票（先给股票，不达标再收回）、股票期权（达标后按约定价格买股票）。</w:t>
      </w:r>
    </w:p>
    <w:p>
      <w:r>
        <w:rPr>
          <w:sz w:val="24"/>
        </w:rPr>
        <w:t>现金结算：承担一项负债，常用模拟股票、现金股票增值权（不实际给股票，模拟股价涨跌折算成钱）。</w:t>
      </w:r>
    </w:p>
    <w:p>
      <w:r>
        <w:rPr>
          <w:sz w:val="24"/>
        </w:rPr>
      </w:r>
    </w:p>
    <w:p>
      <w:r>
        <w:rPr>
          <w:b/>
          <w:sz w:val="24"/>
        </w:rPr>
        <w:t>✅ 三、权益结算的确认和计量</w:t>
      </w:r>
    </w:p>
    <w:p>
      <w:r>
        <w:rPr>
          <w:sz w:val="24"/>
        </w:rPr>
        <w:t>立即可行权：授予日按权益工具公允价值计入成本费用，计入资本公积——股本溢价。</w:t>
      </w:r>
    </w:p>
    <w:p>
      <w:r>
        <w:rPr>
          <w:sz w:val="24"/>
        </w:rPr>
        <w:t>非立即可行权：授予日不处理；等待期内每个资产负债表日，以对可行权数量的最佳估计为基础，按"授予日"公允价值确认成本费用，计入资本公积——其他资本公积。</w:t>
      </w:r>
    </w:p>
    <w:p>
      <w:r>
        <w:rPr>
          <w:sz w:val="24"/>
        </w:rPr>
        <w:t>核心记忆点：不管股价后来怎么涨跌，等待期内每年都用授予日那天定下的公允价值算账，不会跟着重新算。</w:t>
      </w:r>
    </w:p>
    <w:p>
      <w:r>
        <w:rPr>
          <w:sz w:val="24"/>
        </w:rPr>
      </w:r>
    </w:p>
    <w:p>
      <w:r>
        <w:rPr>
          <w:b/>
          <w:sz w:val="24"/>
        </w:rPr>
        <w:t>✅ 四、现金结算的确认和计量</w:t>
      </w:r>
    </w:p>
    <w:p>
      <w:r>
        <w:rPr>
          <w:sz w:val="24"/>
        </w:rPr>
        <w:t>立即可行权：授予日按承担负债的公允价值计入成本费用和负债。</w:t>
      </w:r>
    </w:p>
    <w:p>
      <w:r>
        <w:rPr>
          <w:sz w:val="24"/>
        </w:rPr>
        <w:t>非立即可行权：授予日不处理；等待期内每个资产负债表日，以最可行权情况的最佳估计为基础，按负债公允价值确认成本费用。</w:t>
      </w:r>
    </w:p>
    <w:p>
      <w:r>
        <w:rPr>
          <w:sz w:val="24"/>
        </w:rPr>
        <w:t>核心记忆点：结算前每个资产负债表日和结算日，都要对负债公允价值重新计量，变动计入公允价值变动损益——这是和权益结算最大的区别。</w:t>
      </w:r>
    </w:p>
    <w:p>
      <w:r>
        <w:rPr>
          <w:sz w:val="24"/>
        </w:rPr>
      </w:r>
    </w:p>
    <w:p>
      <w:r>
        <w:rPr>
          <w:b/>
          <w:sz w:val="24"/>
        </w:rPr>
        <w:t>✅ 五、费用计算公式</w:t>
      </w:r>
    </w:p>
    <w:p>
      <w:r>
        <w:rPr>
          <w:sz w:val="24"/>
        </w:rPr>
        <w:t>等待期内每期应确认的成本费用＝预计行权人数×每人被授予权益工具数量×公允价值（权益结算用授予日的，现金结算用资产负债表日的）×已过等待期÷预计总等待期－截至上期累计已确认。</w:t>
      </w:r>
    </w:p>
    <w:p>
      <w:r>
        <w:rPr>
          <w:sz w:val="24"/>
        </w:rPr>
      </w:r>
    </w:p>
    <w:p>
      <w:r>
        <w:rPr>
          <w:b/>
          <w:sz w:val="24"/>
        </w:rPr>
        <w:t>✅ 六、行权/结算后的处理</w:t>
      </w:r>
    </w:p>
    <w:p>
      <w:r>
        <w:rPr>
          <w:sz w:val="24"/>
        </w:rPr>
        <w:t>可行权日之后：不管是否真的行权，成本费用都不再调整。权益结算行权日：行权款＋累计确认的资本公积转出，计入股本和资本公积——股本溢价（差额）。现金结算结算日：应付职工薪酬转为支付的银行存款。</w:t>
      </w:r>
    </w:p>
    <w:p>
      <w:r>
        <w:rPr>
          <w:sz w:val="24"/>
        </w:rPr>
      </w:r>
    </w:p>
    <w:p>
      <w:r>
        <w:rPr>
          <w:b/>
          <w:sz w:val="24"/>
        </w:rPr>
        <w:t>✅ 七、集团股份支付的处理</w:t>
      </w:r>
    </w:p>
    <w:p>
      <w:r>
        <w:rPr>
          <w:sz w:val="24"/>
        </w:rPr>
        <w:t>结算企业：用自身权益工具结算作为权益结算，否则作为现金结算。</w:t>
      </w:r>
    </w:p>
    <w:p>
      <w:r>
        <w:rPr>
          <w:sz w:val="24"/>
        </w:rPr>
        <w:t>接受服务企业：没有结算义务或授予自身权益工具的作为权益结算，有结算义务且授予集团内其他企业权益工具的作为现金结算。</w:t>
      </w:r>
    </w:p>
    <w:p>
      <w:r>
        <w:rPr>
          <w:sz w:val="24"/>
        </w:rPr>
      </w:r>
    </w:p>
    <w:p>
      <w:r>
        <w:rPr>
          <w:sz w:val="24"/>
        </w:rPr>
        <w:t>距中级考试还有24天，以上七个模块覆盖股份支付全部核心考点，建议收藏，考前回看。</w:t>
      </w:r>
    </w:p>
    <w:p>
      <w:r>
        <w:br w:type="page"/>
      </w:r>
    </w:p>
    <w:p>
      <w:r>
        <w:rPr>
          <w:sz w:val="24"/>
        </w:rPr>
        <w:t>已选标题：距中级还有24天股份支付大白话冲刺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</w:t>
      </w:r>
    </w:p>
    <w:p>
      <w:r>
        <w:rPr>
          <w:sz w:val="24"/>
        </w:rPr>
      </w:r>
    </w:p>
    <w:p>
      <w:r>
        <w:rPr>
          <w:sz w:val="24"/>
        </w:rPr>
        <w:t>这一章为什么必考：股份支付是《中级会计实务》的重点章节，概念抽象但套路固定，选择题几乎每年都考，尤其爱在"权益结算和现金结算用哪个公允价值"上反复设坑，这24天必须啃下来。</w:t>
      </w:r>
    </w:p>
    <w:p>
      <w:r>
        <w:rPr>
          <w:sz w:val="24"/>
        </w:rPr>
      </w:r>
    </w:p>
    <w:p>
      <w:r>
        <w:rPr>
          <w:sz w:val="24"/>
        </w:rPr>
        <w:t>高频考点1：两大类型分清楚。权益结算最后给员工股份（限制性股票、股票期权）；现金结算最后给员工跟股价挂钩的现金（模拟股票、现金股票增值权）。看最后到员工手里是股份还是钱，一秒分清。</w:t>
      </w:r>
    </w:p>
    <w:p>
      <w:r>
        <w:rPr>
          <w:sz w:val="24"/>
        </w:rPr>
      </w:r>
    </w:p>
    <w:p>
      <w:r>
        <w:rPr>
          <w:sz w:val="24"/>
        </w:rPr>
        <w:t>高频考点2：计量基础，这是全章最核心的一条。权益结算，等待期内每个资产负债表日都按"授予日"权益工具的公允价值算账，从头到尾不变；现金结算，等待期内、结算前每个资产负债表日、结算日，都要按"当天"负债的公允价值重新计量，变动计入公允价值变动损益。一个锁死、一个天天变，这就是命门。</w:t>
      </w:r>
    </w:p>
    <w:p>
      <w:r>
        <w:rPr>
          <w:sz w:val="24"/>
        </w:rPr>
      </w:r>
    </w:p>
    <w:p>
      <w:r>
        <w:rPr>
          <w:sz w:val="24"/>
        </w:rPr>
        <w:t>高频考点3：授予日到底记不记账。立即可行权的授予日就按公允价值确认费用；非立即可行权（有等待期）的授予日不做处理，等待期内才开始分期确认。</w:t>
      </w:r>
    </w:p>
    <w:p>
      <w:r>
        <w:rPr>
          <w:sz w:val="24"/>
        </w:rPr>
      </w:r>
    </w:p>
    <w:p>
      <w:r>
        <w:rPr>
          <w:sz w:val="24"/>
        </w:rPr>
        <w:t>高频考点4：费用计算公式。当期应确认成本费用＝预计行权人数×每人被授予数量×公允价值×已过等待期÷预计总等待期－截至上期累计已确认。这条公式每年都出计算题，务必背熟并动笔练。</w:t>
      </w:r>
    </w:p>
    <w:p>
      <w:r>
        <w:rPr>
          <w:sz w:val="24"/>
        </w:rPr>
      </w:r>
    </w:p>
    <w:p>
      <w:r>
        <w:rPr>
          <w:sz w:val="24"/>
        </w:rPr>
        <w:t>高频考点5：可行权后不回头调整。不管员工最后有没有真的行权，已经确认的成本费用都不再调整，这条常被拿来设"要不要冲回"的陷阱。</w:t>
      </w:r>
    </w:p>
    <w:p>
      <w:r>
        <w:rPr>
          <w:sz w:val="24"/>
        </w:rPr>
      </w:r>
    </w:p>
    <w:p>
      <w:r>
        <w:rPr>
          <w:sz w:val="24"/>
        </w:rPr>
        <w:t>高频考点6：集团股份支付怎么判断。结算企业用自身权益工具结算按权益结算，否则按现金结算；接受服务企业没有结算义务或授予自身权益工具的按权益结算，有结算义务且授予集团内其他企业权益工具的按现金结算。</w:t>
      </w:r>
    </w:p>
    <w:p>
      <w:r>
        <w:rPr>
          <w:sz w:val="24"/>
        </w:rPr>
      </w:r>
    </w:p>
    <w:p>
      <w:r>
        <w:rPr>
          <w:sz w:val="24"/>
        </w:rPr>
        <w:t>选择题常见陷阱：把"权益结算按每期公允价值重算"设为错误选项（正确是授予日不变）；把"现金结算按授予日锁死"设为错误选项（正确是每期重算）；把"可行权后要冲回费用"设为错误选项（正确是不冲回）。</w:t>
      </w:r>
    </w:p>
    <w:p>
      <w:r>
        <w:rPr>
          <w:sz w:val="24"/>
        </w:rPr>
      </w:r>
    </w:p>
    <w:p>
      <w:r>
        <w:rPr>
          <w:sz w:val="24"/>
        </w:rPr>
        <w:t>备考建议：这24天，先花1-2天背死两大类型和计量基础的核心区别，再花2-3天专练费用公式计算题，最后1-2天把集团判断标准和选择题陷阱过一遍真题。</w:t>
      </w:r>
    </w:p>
    <w:p>
      <w:r>
        <w:rPr>
          <w:sz w:val="24"/>
        </w:rPr>
      </w:r>
    </w:p>
    <w:p>
      <w:r>
        <w:rPr>
          <w:sz w:val="24"/>
        </w:rPr>
        <w:t>股份支付这一章逻辑不难、套路固定，跟着这个节奏走，9月5日稳稳上岸！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