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已选标题：金融资产负债最容易踩的坑</w:t>
      </w:r>
    </w:p>
    <w:p>
      <w:r>
        <w:rPr>
          <w:sz w:val="24"/>
        </w:rPr>
      </w:r>
    </w:p>
    <w:p>
      <w:r>
        <w:rPr>
          <w:sz w:val="24"/>
        </w:rPr>
        <w:t>【账号④-副号3·避坑吐槽版】</w:t>
      </w:r>
    </w:p>
    <w:p>
      <w:r>
        <w:rPr>
          <w:sz w:val="24"/>
        </w:rPr>
      </w:r>
    </w:p>
    <w:p>
      <w:r>
        <w:rPr>
          <w:sz w:val="24"/>
        </w:rPr>
        <w:t>去年我学金融资产这一章的时候，踩了好几个大坑，今天全给你们拆出来。</w:t>
      </w:r>
    </w:p>
    <w:p>
      <w:r>
        <w:rPr>
          <w:sz w:val="24"/>
        </w:rPr>
      </w:r>
    </w:p>
    <w:p>
      <w:r>
        <w:rPr>
          <w:sz w:val="24"/>
        </w:rPr>
        <w:t>坑一：以为债权类投资都按摊余成本算。我一看到"债券投资"就想当然按摊余成本记账，后来才发现，判断标准根本不是"是不是债权"，而是"业务模式+SPPI测试"——只想收利息才是摊余成本；既想收利息又想找机会卖出，得记"其他债权投资"，公允价值变动要进其他综合收益，不进摊余成本那本账。</w:t>
      </w:r>
    </w:p>
    <w:p>
      <w:r>
        <w:rPr>
          <w:sz w:val="24"/>
        </w:rPr>
      </w:r>
    </w:p>
    <w:p>
      <w:r>
        <w:rPr>
          <w:sz w:val="24"/>
        </w:rPr>
        <w:t>坑二：以为权益工具默认走"其他综合收益"。我一开始以为买股票默认就能享受"变动不影响当期损益"的待遇，结果发现权益工具投资默认归"交易性金融资产"，公允价值变动直接进当期损益；只有企业初始确认时明确指定，才能改记"其他权益工具投资"，而且这个指定终身不能反悔。</w:t>
      </w:r>
    </w:p>
    <w:p>
      <w:r>
        <w:rPr>
          <w:sz w:val="24"/>
        </w:rPr>
      </w:r>
    </w:p>
    <w:p>
      <w:r>
        <w:rPr>
          <w:sz w:val="24"/>
        </w:rPr>
        <w:t>坑三：以为处置利得都算投资收益。这是我踩得最深的一个坑——"其他债权投资"处置时的差额确实要结转进投资收益，但"其他权益工具投资"处置时，之前计入其他综合收益的累计利得或损失，要转进"盈余公积"和"利润分配——未分配利润"，压根不进投资收益，永远不影响利润表，我做题的时候两个搞混，白丢好几分。</w:t>
      </w:r>
    </w:p>
    <w:p>
      <w:r>
        <w:rPr>
          <w:sz w:val="24"/>
        </w:rPr>
      </w:r>
    </w:p>
    <w:p>
      <w:r>
        <w:rPr>
          <w:sz w:val="24"/>
        </w:rPr>
        <w:t>坑四：以为重分类可以随便改权益工具的分类。金融资产在符合条件时确实可以重分类，但权益工具投资一经指定为其他权益工具投资，就不允许重分类，这条经常被出题人拿来设陷阱。</w:t>
      </w:r>
    </w:p>
    <w:p>
      <w:r>
        <w:rPr>
          <w:sz w:val="24"/>
        </w:rPr>
      </w:r>
    </w:p>
    <w:p>
      <w:r>
        <w:rPr>
          <w:sz w:val="24"/>
        </w:rPr>
        <w:t>坑五：以为发行债券的手续费都进当期损益。摊余成本计量的金融负债（比如应付债券）发行时的交易费用，是要计入初始入账金额的，只有交易性金融负债的交易费用才直接计入当期损益，方向千万别记反。</w:t>
      </w:r>
    </w:p>
    <w:p>
      <w:r>
        <w:rPr>
          <w:sz w:val="24"/>
        </w:rPr>
      </w:r>
    </w:p>
    <w:p>
      <w:r>
        <w:rPr>
          <w:sz w:val="24"/>
        </w:rPr>
        <w:t>避坑指南：这一章出题人最爱在"分类判断标准""权益工具默认与指定""处置利得归属""重分类允许范围""负债交易费用归属"这五个地方设陷阱，每一个都是看似简单、方向反了就全错的类型，做题前一定把这五条在脑子里过一遍。</w:t>
      </w:r>
    </w:p>
    <w:p>
      <w:r>
        <w:rPr>
          <w:sz w:val="24"/>
        </w:rPr>
      </w:r>
    </w:p>
    <w:p>
      <w:r>
        <w:rPr>
          <w:sz w:val="24"/>
        </w:rPr>
        <w:t>距中级考试还有24天了，这五个坑躲开，金融资产和金融负债这一章基本就稳了。</w:t>
      </w:r>
    </w:p>
    <w:p>
      <w:r>
        <w:br w:type="page"/>
      </w:r>
    </w:p>
    <w:p>
      <w:r>
        <w:rPr>
          <w:sz w:val="24"/>
        </w:rPr>
        <w:t>已选标题：金融资产负债核心考点超强总结</w:t>
      </w:r>
    </w:p>
    <w:p>
      <w:r>
        <w:rPr>
          <w:sz w:val="24"/>
        </w:rPr>
      </w:r>
    </w:p>
    <w:p>
      <w:r>
        <w:rPr>
          <w:sz w:val="24"/>
        </w:rPr>
        <w:t>【账号⑤-副号4·纯考点总结版】</w:t>
      </w:r>
    </w:p>
    <w:p>
      <w:r>
        <w:rPr>
          <w:sz w:val="24"/>
        </w:rPr>
      </w:r>
    </w:p>
    <w:p>
      <w:r>
        <w:rPr>
          <w:b/>
          <w:sz w:val="24"/>
        </w:rPr>
        <w:t>✅ 一、金融资产分类标准</w:t>
      </w:r>
    </w:p>
    <w:p>
      <w:r>
        <w:rPr>
          <w:sz w:val="24"/>
        </w:rPr>
        <w:t>以摊余成本计量：业务模式以收取合同现金流量为目标，且合同现金流量仅为本金和以未偿付本金为基础的利息（SPPI测试）。</w:t>
      </w:r>
    </w:p>
    <w:p>
      <w:r>
        <w:rPr>
          <w:sz w:val="24"/>
        </w:rPr>
        <w:t>以公允价值计量且变动计入其他综合收益（债权）：业务模式既以收取合同现金流量又以出售该金融资产为目标，且通过SPPI测试；权益工具可在初始确认时指定为此类，一经指定不得撤销。</w:t>
      </w:r>
    </w:p>
    <w:p>
      <w:r>
        <w:rPr>
          <w:sz w:val="24"/>
        </w:rPr>
        <w:t>以公允价值计量且变动计入当期损益：除以上两类外的金融资产，均归入此类；企业也可在初始确认时指定为此类以消除或显著减少会计错配，该指定同样不得撤销。</w:t>
      </w:r>
    </w:p>
    <w:p>
      <w:r>
        <w:rPr>
          <w:sz w:val="24"/>
        </w:rPr>
      </w:r>
    </w:p>
    <w:p>
      <w:r>
        <w:rPr>
          <w:b/>
          <w:sz w:val="24"/>
        </w:rPr>
        <w:t>✅ 二、金融负债分类</w:t>
      </w:r>
    </w:p>
    <w:p>
      <w:r>
        <w:rPr>
          <w:sz w:val="24"/>
        </w:rPr>
        <w:t>除交易性金融负债、指定为以公允价值计量且其变动计入当期损益的金融负债、不符合终止确认条件的金融资产转移或继续涉入形成的负债、财务担保合同及低于市场利率的贷款承诺外，均以摊余成本计量。</w:t>
      </w:r>
    </w:p>
    <w:p>
      <w:r>
        <w:rPr>
          <w:sz w:val="24"/>
        </w:rPr>
      </w:r>
    </w:p>
    <w:p>
      <w:r>
        <w:rPr>
          <w:b/>
          <w:sz w:val="24"/>
        </w:rPr>
        <w:t>✅ 三、初始计量</w:t>
      </w:r>
    </w:p>
    <w:p>
      <w:r>
        <w:rPr>
          <w:sz w:val="24"/>
        </w:rPr>
        <w:t>金融资产和金融负债均按公允价值计量；属于以公允价值计量且其变动计入当期损益的，交易费用直接计入当期损益，其他类别的交易费用计入初始确认金额；已宣告未发放的现金股利、已到付息期未领取的利息单独确认为应收项目。</w:t>
      </w:r>
    </w:p>
    <w:p>
      <w:r>
        <w:rPr>
          <w:sz w:val="24"/>
        </w:rPr>
      </w:r>
    </w:p>
    <w:p>
      <w:r>
        <w:rPr>
          <w:b/>
          <w:sz w:val="24"/>
        </w:rPr>
        <w:t>✅ 四、四大类金融资产核算要点</w:t>
      </w:r>
    </w:p>
    <w:p>
      <w:r>
        <w:rPr>
          <w:sz w:val="24"/>
        </w:rPr>
        <w:t>债权投资：成本、利息调整入账，应计利息计入投资收益，减值计提信用减值损失，摊余成本＝账面余额－减值准备＝账面价值。</w:t>
      </w:r>
    </w:p>
    <w:p>
      <w:r>
        <w:rPr>
          <w:sz w:val="24"/>
        </w:rPr>
        <w:t>交易性金融资产：交易费用计入投资收益，公允价值变动计入公允价值变动损益，出售差额计入投资收益。</w:t>
      </w:r>
    </w:p>
    <w:p>
      <w:r>
        <w:rPr>
          <w:sz w:val="24"/>
        </w:rPr>
        <w:t>其他债权投资：与债权投资核算逻辑一致，公允价值变动计入其他综合收益，账面价值即公允价值。</w:t>
      </w:r>
    </w:p>
    <w:p>
      <w:r>
        <w:rPr>
          <w:sz w:val="24"/>
        </w:rPr>
        <w:t>其他权益工具投资：分红计入投资收益，公允价值变动计入其他综合收益；处置时累计利得或损失转入盈余公积、利润分配——未分配利润，不转入投资收益，永不影响损益。</w:t>
      </w:r>
    </w:p>
    <w:p>
      <w:r>
        <w:rPr>
          <w:sz w:val="24"/>
        </w:rPr>
      </w:r>
    </w:p>
    <w:p>
      <w:r>
        <w:rPr>
          <w:b/>
          <w:sz w:val="24"/>
        </w:rPr>
        <w:t>✅ 五、重分类规则</w:t>
      </w:r>
    </w:p>
    <w:p>
      <w:r>
        <w:rPr>
          <w:sz w:val="24"/>
        </w:rPr>
        <w:t>除权益工具投资一经指定不允许重分类外，金融资产在符合条件时可以重分类，均按重分类日公允价值计量入账，原计入其他综合收益或损益的累计变动按转换方向结转。</w:t>
      </w:r>
    </w:p>
    <w:p>
      <w:r>
        <w:rPr>
          <w:sz w:val="24"/>
        </w:rPr>
      </w:r>
    </w:p>
    <w:p>
      <w:r>
        <w:rPr>
          <w:b/>
          <w:sz w:val="24"/>
        </w:rPr>
        <w:t>✅ 六、金融负债后续计量</w:t>
      </w:r>
    </w:p>
    <w:p>
      <w:r>
        <w:rPr>
          <w:sz w:val="24"/>
        </w:rPr>
        <w:t>交易性金融负债：交易费用计入当期损益（投资收益），公允价值变动计入公允价值变动损益。</w:t>
      </w:r>
    </w:p>
    <w:p>
      <w:r>
        <w:rPr>
          <w:sz w:val="24"/>
        </w:rPr>
        <w:t>以摊余成本计量的金融负债（应付债券）：交易费用计入初始入账金额，采用实际利率法逐期摊销利息调整。</w:t>
      </w:r>
    </w:p>
    <w:p>
      <w:r>
        <w:rPr>
          <w:sz w:val="24"/>
        </w:rPr>
      </w:r>
    </w:p>
    <w:p>
      <w:r>
        <w:rPr>
          <w:sz w:val="24"/>
        </w:rPr>
        <w:t>距中级考试还有24天，以上六个模块覆盖本章全部核心考点，建议收藏，考前回看。</w:t>
      </w:r>
    </w:p>
    <w:p>
      <w:r>
        <w:br w:type="page"/>
      </w:r>
    </w:p>
    <w:p>
      <w:r>
        <w:rPr>
          <w:sz w:val="24"/>
        </w:rPr>
        <w:t>已选标题：距中级还有24天金融资产负债冲刺</w:t>
      </w:r>
    </w:p>
    <w:p>
      <w:r>
        <w:rPr>
          <w:sz w:val="24"/>
        </w:rPr>
      </w:r>
    </w:p>
    <w:p>
      <w:r>
        <w:rPr>
          <w:sz w:val="24"/>
        </w:rPr>
        <w:t>【账号⑥-副号5·考前冲刺版】</w:t>
      </w:r>
    </w:p>
    <w:p>
      <w:r>
        <w:rPr>
          <w:sz w:val="24"/>
        </w:rPr>
      </w:r>
    </w:p>
    <w:p>
      <w:r>
        <w:rPr>
          <w:sz w:val="24"/>
        </w:rPr>
        <w:t>距中级会计考试还有24天！</w:t>
      </w:r>
    </w:p>
    <w:p>
      <w:r>
        <w:rPr>
          <w:sz w:val="24"/>
        </w:rPr>
      </w:r>
    </w:p>
    <w:p>
      <w:r>
        <w:rPr>
          <w:sz w:val="24"/>
        </w:rPr>
        <w:t>这一章为什么必考：金融资产和金融负债是《中级会计实务》的高频重点章，分类判断+四大类核算+重分类+金融负债后续计量几乎每年都以单选、多选甚至计算题形式出现，这24天必须啃下来。</w:t>
      </w:r>
    </w:p>
    <w:p>
      <w:r>
        <w:rPr>
          <w:sz w:val="24"/>
        </w:rPr>
      </w:r>
    </w:p>
    <w:p>
      <w:r>
        <w:rPr>
          <w:sz w:val="24"/>
        </w:rPr>
        <w:t>高频考点1：分类判断标准。看业务模式（收取／收取+出售／其他）加SPPI测试，业务模式定大类，SPPI测试定门槛，两条缺一不可，这是选择题的第一道关卡。</w:t>
      </w:r>
    </w:p>
    <w:p>
      <w:r>
        <w:rPr>
          <w:sz w:val="24"/>
        </w:rPr>
      </w:r>
    </w:p>
    <w:p>
      <w:r>
        <w:rPr>
          <w:sz w:val="24"/>
        </w:rPr>
        <w:t>高频考点2：权益工具的默认与指定。权益工具投资默认归交易性金融资产，初始确认时可指定为其他权益工具投资，但这个指定终身不能反悔，这是选择题的经典陷阱。</w:t>
      </w:r>
    </w:p>
    <w:p>
      <w:r>
        <w:rPr>
          <w:sz w:val="24"/>
        </w:rPr>
      </w:r>
    </w:p>
    <w:p>
      <w:r>
        <w:rPr>
          <w:sz w:val="24"/>
        </w:rPr>
        <w:t>高频考点3：四大类核算方向。债权投资按摊余成本，利息计投资收益，减值计信用减值损失；交易性金融资产公允价值变动计当期损益；其他债权投资公允价值变动计其他综合收益；其他权益工具投资处置利得损失转盈余公积和未分配利润，不进投资收益——这条几乎每年都考。</w:t>
      </w:r>
    </w:p>
    <w:p>
      <w:r>
        <w:rPr>
          <w:sz w:val="24"/>
        </w:rPr>
      </w:r>
    </w:p>
    <w:p>
      <w:r>
        <w:rPr>
          <w:sz w:val="24"/>
        </w:rPr>
        <w:t>高频考点4：重分类规则。除权益工具投资不能重分类外，其余金融资产可按重分类日公允价值调整入账，方向要分清是转损益还是转其他综合收益。</w:t>
      </w:r>
    </w:p>
    <w:p>
      <w:r>
        <w:rPr>
          <w:sz w:val="24"/>
        </w:rPr>
      </w:r>
    </w:p>
    <w:p>
      <w:r>
        <w:rPr>
          <w:sz w:val="24"/>
        </w:rPr>
        <w:t>高频考点5：金融负债后续计量。交易性金融负债的交易费用计当期损益，摊余成本计量的金融负债（应付债券）交易费用计入初始金额，采用实际利率法摊销。</w:t>
      </w:r>
    </w:p>
    <w:p>
      <w:r>
        <w:rPr>
          <w:sz w:val="24"/>
        </w:rPr>
      </w:r>
    </w:p>
    <w:p>
      <w:r>
        <w:rPr>
          <w:sz w:val="24"/>
        </w:rPr>
        <w:t>选择题常见陷阱：把"权益工具指定后还能撤销"设为错误选项；把"其他权益工具投资处置利得转投资收益"设为错误选项（正确是转盈余公积）；把"交易性金融负债交易费用计入初始成本"设为错误选项（正确是计入当期损益）。</w:t>
      </w:r>
    </w:p>
    <w:p>
      <w:r>
        <w:rPr>
          <w:sz w:val="24"/>
        </w:rPr>
      </w:r>
    </w:p>
    <w:p>
      <w:r>
        <w:rPr>
          <w:sz w:val="24"/>
        </w:rPr>
        <w:t>备考建议：这24天，先花2天吃透分类判断标准，再花4-5天练四大类的核算分录，最后把重分类规则和易错点反复过一遍，穿插做真题巩固。</w:t>
      </w:r>
    </w:p>
    <w:p>
      <w:r>
        <w:rPr>
          <w:sz w:val="24"/>
        </w:rPr>
      </w:r>
    </w:p>
    <w:p>
      <w:r>
        <w:rPr>
          <w:sz w:val="24"/>
        </w:rPr>
        <w:t>跟着这个节奏走，9月5日稳稳上岸！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