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已选标题：长投最容易踩的十个坑</w:t>
      </w:r>
    </w:p>
    <w:p>
      <w:r>
        <w:rPr>
          <w:sz w:val="24"/>
        </w:rPr>
      </w:r>
    </w:p>
    <w:p>
      <w:r>
        <w:rPr>
          <w:sz w:val="24"/>
        </w:rPr>
        <w:t>【账号④-副号3·避坑吐槽版】</w:t>
      </w:r>
    </w:p>
    <w:p>
      <w:r>
        <w:rPr>
          <w:sz w:val="24"/>
        </w:rPr>
      </w:r>
    </w:p>
    <w:p>
      <w:r>
        <w:rPr>
          <w:sz w:val="24"/>
        </w:rPr>
        <w:t>去年我学长投的时候，踩了好几个大坑，今天全给你们拆出来。</w:t>
      </w:r>
    </w:p>
    <w:p>
      <w:r>
        <w:rPr>
          <w:sz w:val="24"/>
        </w:rPr>
      </w:r>
    </w:p>
    <w:p>
      <w:r>
        <w:rPr>
          <w:sz w:val="24"/>
        </w:rPr>
        <w:t>坑一：以为凡是股权投资都是长投。我当初做题，看到"持有某公司5%股份，没有重大影响，公允价值没法可靠计量"这种题干，想都没想就往长投里塞。后来才知道，这种投资现行准则下根本不在长投范围里，要按"其他权益工具投资"核算。老教材、老资料还在按旧规矩讲，一不小心就被带偏。</w:t>
      </w:r>
    </w:p>
    <w:p>
      <w:r>
        <w:rPr>
          <w:sz w:val="24"/>
        </w:rPr>
      </w:r>
    </w:p>
    <w:p>
      <w:r>
        <w:rPr>
          <w:sz w:val="24"/>
        </w:rPr>
        <w:t>坑二：中介费也算投资成本？企业合并花的审计费、评估费、法律服务费，我一开始想当然地全部塞进投资成本里。真相是：不管同一控制还是非同一控制下企业合并，这些中介费用都要计入当期损益，不进投资成本。只有为发行权益性证券支付的手续费才冲减权益性证券的溢价。</w:t>
      </w:r>
    </w:p>
    <w:p>
      <w:r>
        <w:rPr>
          <w:sz w:val="24"/>
        </w:rPr>
      </w:r>
    </w:p>
    <w:p>
      <w:r>
        <w:rPr>
          <w:sz w:val="24"/>
        </w:rPr>
        <w:t>坑三：分红就是赚钱？成本法下，我一看到"被投资单位宣告分红"就习惯性确认投资收益，结果漏了一个前提：分的必须是投资以后被投资单位赚的钱，才算我的收益；如果分的是投资以前人家就攒下的老底子（清算性股利），这笔钱要冲减我的投资成本，不能算收益。</w:t>
      </w:r>
    </w:p>
    <w:p>
      <w:r>
        <w:rPr>
          <w:sz w:val="24"/>
        </w:rPr>
      </w:r>
    </w:p>
    <w:p>
      <w:r>
        <w:rPr>
          <w:sz w:val="24"/>
        </w:rPr>
        <w:t>坑四：差额调整方向记反。权益法下，初始投资成本比该享有的份额多，不调整，自己认栽；比该享有的份额少，差额要计入营业外收入，同时把投资的账面价值调增。我一开始死记"有差额就调账"，结果考试遇到"成本大于份额"的题也去调账，直接送分变送命。</w:t>
      </w:r>
    </w:p>
    <w:p>
      <w:r>
        <w:rPr>
          <w:sz w:val="24"/>
        </w:rPr>
      </w:r>
    </w:p>
    <w:p>
      <w:r>
        <w:rPr>
          <w:sz w:val="24"/>
        </w:rPr>
        <w:t>坑五：方法转换的方向搞反。成本法转权益法，要比照权益法追溯调整以前年度的账；权益法转成本法，反而不追溯，直接把转换日的账面价值当成新成本接着记。我编了句口诀"进阶要翻旧账，退阶直接躺平"，才算记住了。</w:t>
      </w:r>
    </w:p>
    <w:p>
      <w:r>
        <w:rPr>
          <w:sz w:val="24"/>
        </w:rPr>
      </w:r>
    </w:p>
    <w:p>
      <w:r>
        <w:rPr>
          <w:sz w:val="24"/>
        </w:rPr>
        <w:t>避坑指南：长投这一章，出题人最爱在"范围""费用归属""分红性质""差额调整方向""方法转换方向"这五个地方设陷阱，每一个都是看似简单、方向反了就全错的类型，做题前一定把这五条在脑子里过一遍。</w:t>
      </w:r>
    </w:p>
    <w:p>
      <w:r>
        <w:rPr>
          <w:sz w:val="24"/>
        </w:rPr>
      </w:r>
    </w:p>
    <w:p>
      <w:r>
        <w:rPr>
          <w:sz w:val="24"/>
        </w:rPr>
        <w:t>距中级考试还有24天了，这五个坑躲开，长投基本就稳了。</w:t>
      </w:r>
    </w:p>
    <w:p>
      <w:r>
        <w:br w:type="page"/>
      </w:r>
    </w:p>
    <w:p>
      <w:r>
        <w:rPr>
          <w:sz w:val="24"/>
        </w:rPr>
        <w:t>已选标题：长投十大易错点核心总结</w:t>
      </w:r>
    </w:p>
    <w:p>
      <w:r>
        <w:rPr>
          <w:sz w:val="24"/>
        </w:rPr>
      </w:r>
    </w:p>
    <w:p>
      <w:r>
        <w:rPr>
          <w:sz w:val="24"/>
        </w:rPr>
        <w:t>【账号⑤-副号4·纯考点总结版】</w:t>
      </w:r>
    </w:p>
    <w:p>
      <w:r>
        <w:rPr>
          <w:sz w:val="24"/>
        </w:rPr>
      </w:r>
    </w:p>
    <w:p>
      <w:r>
        <w:rPr>
          <w:b/>
          <w:sz w:val="24"/>
        </w:rPr>
        <w:t>✅ 一、长期股权投资的范围</w:t>
      </w:r>
    </w:p>
    <w:p>
      <w:r>
        <w:rPr>
          <w:sz w:val="24"/>
        </w:rPr>
        <w:t>包括：对子公司的投资、对合营企业的投资、对联营企业的投资。不具有共同控制、重大影响，且在活跃市场中没有报价、公允价值不能可靠计量的权益性投资，不再纳入长投准则，应按金融资产准则核算。</w:t>
      </w:r>
    </w:p>
    <w:p>
      <w:r>
        <w:rPr>
          <w:sz w:val="24"/>
        </w:rPr>
      </w:r>
    </w:p>
    <w:p>
      <w:r>
        <w:rPr>
          <w:b/>
          <w:sz w:val="24"/>
        </w:rPr>
        <w:t>✅ 二、初始计量——企业合并方式取得</w:t>
      </w:r>
    </w:p>
    <w:p>
      <w:r>
        <w:rPr>
          <w:sz w:val="24"/>
        </w:rPr>
        <w:t>同一控制下企业合并：以合并日按被合并方在最终控制方合并财务报表中账面价值的份额作为初始投资成本，差额调整资本公积，不足冲减的调整留存收益；中介费用于发生时计入当期损益。</w:t>
      </w:r>
    </w:p>
    <w:p>
      <w:r>
        <w:rPr>
          <w:sz w:val="24"/>
        </w:rPr>
        <w:t>非同一控制下企业合并：以购买日确定的合并成本作为初始投资成本；中介费用同样计入当期损益；为发行权益性证券支付的手续费、佣金等，从权益性证券溢价发行收入中扣除。</w:t>
      </w:r>
    </w:p>
    <w:p>
      <w:r>
        <w:rPr>
          <w:sz w:val="24"/>
        </w:rPr>
      </w:r>
    </w:p>
    <w:p>
      <w:r>
        <w:rPr>
          <w:b/>
          <w:sz w:val="24"/>
        </w:rPr>
        <w:t>✅ 三、初始计量——非企业合并方式取得</w:t>
      </w:r>
    </w:p>
    <w:p>
      <w:r>
        <w:rPr>
          <w:sz w:val="24"/>
        </w:rPr>
        <w:t>以支付的价款或对价的公允价值作为初始投资成本。价款中包含的已宣告但尚未发放的现金股利，应单独确认为应收项目，不构成投资成本。</w:t>
      </w:r>
    </w:p>
    <w:p>
      <w:r>
        <w:rPr>
          <w:sz w:val="24"/>
        </w:rPr>
      </w:r>
    </w:p>
    <w:p>
      <w:r>
        <w:rPr>
          <w:b/>
          <w:sz w:val="24"/>
        </w:rPr>
        <w:t>✅ 四、成本法核算要点</w:t>
      </w:r>
    </w:p>
    <w:p>
      <w:r>
        <w:rPr>
          <w:sz w:val="24"/>
        </w:rPr>
        <w:t>除追加或收回投资外，长投账面价值一般保持不变。被投资单位宣告分派的现金股利或利润，属于投资前实现净利润的部分，冲减投资成本；属于投资后实现净利润的部分，确认为当期投资收益。</w:t>
      </w:r>
    </w:p>
    <w:p>
      <w:r>
        <w:rPr>
          <w:sz w:val="24"/>
        </w:rPr>
      </w:r>
    </w:p>
    <w:p>
      <w:r>
        <w:rPr>
          <w:b/>
          <w:sz w:val="24"/>
        </w:rPr>
        <w:t>✅ 五、权益法核算要点</w:t>
      </w:r>
    </w:p>
    <w:p>
      <w:r>
        <w:rPr>
          <w:sz w:val="24"/>
        </w:rPr>
        <w:t>1. 初始投资成本大于应享有被投资单位可辨认净资产公允价值份额的，不调整投资成本；</w:t>
      </w:r>
    </w:p>
    <w:p>
      <w:r>
        <w:rPr>
          <w:sz w:val="24"/>
        </w:rPr>
        <w:t>2. 初始投资成本小于应享有份额的，差额计入取得投资当期的营业外收入，同时调增长投账面价值；</w:t>
      </w:r>
    </w:p>
    <w:p>
      <w:r>
        <w:rPr>
          <w:sz w:val="24"/>
        </w:rPr>
        <w:t>3. 确认投资损益，应以取得投资时被投资单位可辨认资产等的公允价值为基础，对被投资单位净利润进行调整后确认；</w:t>
      </w:r>
    </w:p>
    <w:p>
      <w:r>
        <w:rPr>
          <w:sz w:val="24"/>
        </w:rPr>
        <w:t>4. 被投资单位除净损益、其他综合收益、利润分配以外的所有者权益其他变动，按持股比例计入资本公积；</w:t>
      </w:r>
    </w:p>
    <w:p>
      <w:r>
        <w:rPr>
          <w:sz w:val="24"/>
        </w:rPr>
        <w:t>5. 确认投资损失以长投账面价值减记至零为限，另有承担额外损失义务的除外；</w:t>
      </w:r>
    </w:p>
    <w:p>
      <w:r>
        <w:rPr>
          <w:sz w:val="24"/>
        </w:rPr>
        <w:t>6. 与联营、合营企业之间的未实现内部交易损益，按持股比例抵销后确认投资损益。</w:t>
      </w:r>
    </w:p>
    <w:p>
      <w:r>
        <w:rPr>
          <w:sz w:val="24"/>
        </w:rPr>
      </w:r>
    </w:p>
    <w:p>
      <w:r>
        <w:rPr>
          <w:b/>
          <w:sz w:val="24"/>
        </w:rPr>
        <w:t>✅ 六、成本法与权益法的转换</w:t>
      </w:r>
    </w:p>
    <w:p>
      <w:r>
        <w:rPr>
          <w:sz w:val="24"/>
        </w:rPr>
        <w:t>因追加投资等能够对被投资单位施加共同控制或重大影响的，原持有股权比照权益法进行追溯调整，差额调整留存收益（成本法转权益法，追溯）。</w:t>
      </w:r>
    </w:p>
    <w:p>
      <w:r>
        <w:rPr>
          <w:sz w:val="24"/>
        </w:rPr>
        <w:t>因处置等原因丧失重大影响或共同控制、改按成本法核算的，不追溯调整，直接以转换日的账面价值作为改按成本法核算的投资成本（权益法转成本法，不追溯）。</w:t>
      </w:r>
    </w:p>
    <w:p>
      <w:r>
        <w:rPr>
          <w:sz w:val="24"/>
        </w:rPr>
      </w:r>
    </w:p>
    <w:p>
      <w:r>
        <w:rPr>
          <w:sz w:val="24"/>
        </w:rPr>
        <w:t>距中级考试还有24天，以上六个模块覆盖长投全部核心易错点，建议收藏，考前回看。</w:t>
      </w:r>
    </w:p>
    <w:p>
      <w:r>
        <w:br w:type="page"/>
      </w:r>
    </w:p>
    <w:p>
      <w:r>
        <w:rPr>
          <w:sz w:val="24"/>
        </w:rPr>
        <w:t>已选标题：距中级还有24天长投易错点冲刺</w:t>
      </w:r>
    </w:p>
    <w:p>
      <w:r>
        <w:rPr>
          <w:sz w:val="24"/>
        </w:rPr>
      </w:r>
    </w:p>
    <w:p>
      <w:r>
        <w:rPr>
          <w:sz w:val="24"/>
        </w:rPr>
        <w:t>【账号⑥-副号5·考前冲刺版】</w:t>
      </w:r>
    </w:p>
    <w:p>
      <w:r>
        <w:rPr>
          <w:sz w:val="24"/>
        </w:rPr>
      </w:r>
    </w:p>
    <w:p>
      <w:r>
        <w:rPr>
          <w:sz w:val="24"/>
        </w:rPr>
        <w:t>距中级会计考试还有24天！</w:t>
      </w:r>
    </w:p>
    <w:p>
      <w:r>
        <w:rPr>
          <w:sz w:val="24"/>
        </w:rPr>
      </w:r>
    </w:p>
    <w:p>
      <w:r>
        <w:rPr>
          <w:sz w:val="24"/>
        </w:rPr>
        <w:t>这一章为什么必考：长期股权投资是《中级会计实务》的高频重点章，几乎每年单选、多选都会出现，主观题也常和合并报表、所得税结合考，分值不低，这24天必须啃下来。</w:t>
      </w:r>
    </w:p>
    <w:p>
      <w:r>
        <w:rPr>
          <w:sz w:val="24"/>
        </w:rPr>
      </w:r>
    </w:p>
    <w:p>
      <w:r>
        <w:rPr>
          <w:sz w:val="24"/>
        </w:rPr>
        <w:t>高频考点1：长投的范围。只包括对子公司、合营企业、联营企业的投资；不具共同控制、重大影响且公允价值不能可靠计量的权益性投资，已改按金融资产核算，不再属于长投。这是选择题送分变送命的第一个陷阱。</w:t>
      </w:r>
    </w:p>
    <w:p>
      <w:r>
        <w:rPr>
          <w:sz w:val="24"/>
        </w:rPr>
      </w:r>
    </w:p>
    <w:p>
      <w:r>
        <w:rPr>
          <w:sz w:val="24"/>
        </w:rPr>
        <w:t>高频考点2：初始投资成本的确定。同一控制下企业合并按账面价值份额入账，非同一控制下企业合并按合并成本入账，非合并方式取得按支付对价的公允价值入账，考试常给出情形让你判断适用哪一种。</w:t>
      </w:r>
    </w:p>
    <w:p>
      <w:r>
        <w:rPr>
          <w:sz w:val="24"/>
        </w:rPr>
      </w:r>
    </w:p>
    <w:p>
      <w:r>
        <w:rPr>
          <w:sz w:val="24"/>
        </w:rPr>
        <w:t>高频考点3：中介费用的归属。不管哪种合并方式，审计、评估、法律等中介费用一律计入当期损益，绝不计入投资成本，这一条几乎每年都考。</w:t>
      </w:r>
    </w:p>
    <w:p>
      <w:r>
        <w:rPr>
          <w:sz w:val="24"/>
        </w:rPr>
      </w:r>
    </w:p>
    <w:p>
      <w:r>
        <w:rPr>
          <w:sz w:val="24"/>
        </w:rPr>
        <w:t>高频考点4：成本法下分红的性质判断。投资前留存收益分配冲减投资成本，投资后实现利润分配确认投资收益，这是成本法部分的核心计算题考点。</w:t>
      </w:r>
    </w:p>
    <w:p>
      <w:r>
        <w:rPr>
          <w:sz w:val="24"/>
        </w:rPr>
      </w:r>
    </w:p>
    <w:p>
      <w:r>
        <w:rPr>
          <w:sz w:val="24"/>
        </w:rPr>
        <w:t>高频考点5：权益法下差额调整的方向。初始投资成本小于应享有可辨认净资产公允价值份额，差额计营业外收入并调增投资成本；大于的差额不调整。方向反了，整道题就全错。</w:t>
      </w:r>
    </w:p>
    <w:p>
      <w:r>
        <w:rPr>
          <w:sz w:val="24"/>
        </w:rPr>
      </w:r>
    </w:p>
    <w:p>
      <w:r>
        <w:rPr>
          <w:sz w:val="24"/>
        </w:rPr>
        <w:t>选择题常见陷阱：把"中介费计入投资成本"设为错误选项；把"权益法转成本法也要追溯调整"设为错误选项（正确是不追溯）；把"分红全部确认投资收益"设为错误选项（要区分投资前后）。</w:t>
      </w:r>
    </w:p>
    <w:p>
      <w:r>
        <w:rPr>
          <w:sz w:val="24"/>
        </w:rPr>
      </w:r>
    </w:p>
    <w:p>
      <w:r>
        <w:rPr>
          <w:sz w:val="24"/>
        </w:rPr>
        <w:t>备考建议：这24天，先把范围和初始计量的三种情形背熟（大概2天），再集中练成本法与权益法的计算题（4-5天，一定要动笔算，不能只看），最后把方法转换的两个方向反复默写口诀"进阶追溯、退阶不追溯"，剩下时间穿插做真题选择题巩固。</w:t>
      </w:r>
    </w:p>
    <w:p>
      <w:r>
        <w:rPr>
          <w:sz w:val="24"/>
        </w:rPr>
      </w:r>
    </w:p>
    <w:p>
      <w:r>
        <w:rPr>
          <w:sz w:val="24"/>
        </w:rPr>
        <w:t>长投这一章逻辑性强，理解了比死记硬背更管用，跟着这个节奏走，9月5日稳稳上岸！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