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今日5篇章节样稿审核</w:t>
      </w:r>
    </w:p>
    <w:p>
      <w:pPr>
        <w:jc w:val="center"/>
      </w:pPr>
      <w:r>
        <w:t>日期：2026-07-02</w:t>
      </w:r>
    </w:p>
    <w:p>
      <w:r>
        <w:br w:type="page"/>
      </w:r>
    </w:p>
    <w:p>
      <w:pPr>
        <w:pStyle w:val="Heading1"/>
      </w:pPr>
      <w:r>
        <w:t>第1篇　科目：中级会计实务　｜　章节：存货</w:t>
      </w:r>
    </w:p>
    <w:p>
      <w:pPr>
        <w:pStyle w:val="Heading2"/>
      </w:pPr>
      <w:r>
        <w:t>这一章在讲什么</w:t>
      </w:r>
    </w:p>
    <w:p>
      <w:r>
        <w:rPr>
          <w:sz w:val="24"/>
        </w:rPr>
        <w:t>存货章节讲的是企业为生产、销售或提供劳务而储存的资产——原材料、在产品、产成品、库存商品等——应该怎么确认、怎么计量成本，以及期末该怎么估值的完整规则。</w:t>
      </w:r>
    </w:p>
    <w:p>
      <w:pPr>
        <w:pStyle w:val="Heading2"/>
      </w:pPr>
      <w:r>
        <w:t>什么是存货</w:t>
      </w:r>
    </w:p>
    <w:p>
      <w:r>
        <w:rPr>
          <w:sz w:val="24"/>
        </w:rPr>
        <w:t>存货，是指企业在日常活动中持有以备出售的产成品或商品、处在生产过程中的在产品、在生产过程或提供劳务过程中耗用的材料和物料等。</w:t>
      </w:r>
    </w:p>
    <w:p>
      <w:r>
        <w:rPr>
          <w:sz w:val="24"/>
        </w:rPr>
        <w:t>通俗讲：就是企业仓库里囤着的、还没变现的"货"，不管是原材料、半成品还是成品。</w:t>
      </w:r>
    </w:p>
    <w:p>
      <w:pPr>
        <w:pStyle w:val="Heading2"/>
      </w:pPr>
      <w:r>
        <w:t>核心考点一：存货的初始计量</w:t>
      </w:r>
    </w:p>
    <w:p>
      <w:r>
        <w:rPr>
          <w:sz w:val="24"/>
        </w:rPr>
        <w:t>外购存货的成本 = 购买价款 + 相关税费 + 运输费、装卸费等可归属于存货采购成本的费用（不包含可抵扣的增值税进项税额）。</w:t>
      </w:r>
    </w:p>
    <w:p>
      <w:r>
        <w:rPr>
          <w:sz w:val="24"/>
        </w:rPr>
        <w:t>会计分录（购入原材料，一般纳税人，取得增值税专用发票）：</w:t>
      </w:r>
    </w:p>
    <w:p>
      <w:r>
        <w:rPr>
          <w:sz w:val="24"/>
        </w:rPr>
        <w:t>借：原材料</w:t>
      </w:r>
    </w:p>
    <w:p>
      <w:r>
        <w:rPr>
          <w:sz w:val="24"/>
        </w:rPr>
        <w:t xml:space="preserve">　　应交税费——应交增值税（进项税额）</w:t>
      </w:r>
    </w:p>
    <w:p>
      <w:r>
        <w:rPr>
          <w:sz w:val="24"/>
        </w:rPr>
        <w:t>贷：银行存款 / 应付账款</w:t>
      </w:r>
    </w:p>
    <w:p>
      <w:pPr>
        <w:pStyle w:val="Heading2"/>
      </w:pPr>
      <w:r>
        <w:t>核心考点二：存货发出的计价方法</w:t>
      </w:r>
    </w:p>
    <w:p>
      <w:r>
        <w:rPr>
          <w:sz w:val="24"/>
        </w:rPr>
        <w:t>企业发出存货，可以选用先进先出法、移动加权平均法、月末一次加权平均法、个别计价法确定其实际成本（现行准则已不允许使用后进先出法）。</w:t>
      </w:r>
    </w:p>
    <w:p>
      <w:r>
        <w:rPr>
          <w:sz w:val="24"/>
        </w:rPr>
        <w:t>选哪种方法要保持一致，不能想换就换，如需变更要在报表附注中说明理由。</w:t>
      </w:r>
    </w:p>
    <w:p>
      <w:pPr>
        <w:pStyle w:val="Heading2"/>
      </w:pPr>
      <w:r>
        <w:t>核心考点三：期末计量与存货跌价准备</w:t>
      </w:r>
    </w:p>
    <w:p>
      <w:r>
        <w:rPr>
          <w:sz w:val="24"/>
        </w:rPr>
        <w:t>资产负债表日，存货应当按照成本与可变现净值孰低计量。</w:t>
      </w:r>
    </w:p>
    <w:p>
      <w:r>
        <w:rPr>
          <w:sz w:val="24"/>
        </w:rPr>
        <w:t>可变现净值 = 该存货的估计售价 - 至完工时估计将要发生的成本 - 估计的销售费用及相关税费。</w:t>
      </w:r>
    </w:p>
    <w:p>
      <w:r>
        <w:rPr>
          <w:sz w:val="24"/>
        </w:rPr>
        <w:t>举例：某批库存商品成本为100万元，因市场价格下跌，预计可变现净值为80万元，成本高于可变现净值20万元，需要计提存货跌价准备：</w:t>
      </w:r>
    </w:p>
    <w:p>
      <w:r>
        <w:rPr>
          <w:sz w:val="24"/>
        </w:rPr>
        <w:t>借：资产减值损失　　20万元</w:t>
      </w:r>
    </w:p>
    <w:p>
      <w:r>
        <w:rPr>
          <w:sz w:val="24"/>
        </w:rPr>
        <w:t>贷：存货跌价准备　　20万元</w:t>
      </w:r>
    </w:p>
    <w:p>
      <w:r>
        <w:rPr>
          <w:sz w:val="24"/>
        </w:rPr>
        <w:t>如果以后可变现净值又回升了，应当在原已计提的减值金额内转回：</w:t>
      </w:r>
    </w:p>
    <w:p>
      <w:r>
        <w:rPr>
          <w:sz w:val="24"/>
        </w:rPr>
        <w:t>借：存货跌价准备</w:t>
      </w:r>
    </w:p>
    <w:p>
      <w:r>
        <w:rPr>
          <w:sz w:val="24"/>
        </w:rPr>
        <w:t>贷：资产减值损失</w:t>
      </w:r>
    </w:p>
    <w:p>
      <w:pPr>
        <w:pStyle w:val="Heading2"/>
      </w:pPr>
      <w:r>
        <w:t>易错点提醒</w:t>
      </w:r>
    </w:p>
    <w:p>
      <w:r>
        <w:rPr>
          <w:sz w:val="24"/>
        </w:rPr>
        <w:t>①可变现净值不是公允价值，是"预计售价减去后续成本和费用"后的净额，两者不能混用；</w:t>
      </w:r>
    </w:p>
    <w:p>
      <w:r>
        <w:rPr>
          <w:sz w:val="24"/>
        </w:rPr>
        <w:t>②存货跌价准备只能在原计提金额范围内转回，不能超转；</w:t>
      </w:r>
    </w:p>
    <w:p>
      <w:r>
        <w:rPr>
          <w:sz w:val="24"/>
        </w:rPr>
        <w:t>③后进先出法已经被禁止使用，做题看到这个选项基本可以排除。</w:t>
      </w:r>
    </w:p>
    <w:p>
      <w:pPr>
        <w:pStyle w:val="Heading2"/>
      </w:pPr>
      <w:r>
        <w:t>睡前1分钟回顾</w:t>
      </w:r>
    </w:p>
    <w:p>
      <w:r>
        <w:rPr>
          <w:sz w:val="24"/>
        </w:rPr>
        <w:t>1. 存货=企业仓库里囤着的原材料/在产品/产成品/商品。</w:t>
      </w:r>
    </w:p>
    <w:p>
      <w:r>
        <w:rPr>
          <w:sz w:val="24"/>
        </w:rPr>
        <w:t>2. 外购存货成本=购买价款+相关税费+运杂费（不含可抵扣进项税）。</w:t>
      </w:r>
    </w:p>
    <w:p>
      <w:r>
        <w:rPr>
          <w:sz w:val="24"/>
        </w:rPr>
        <w:t>3. 发出计价可选：先进先出法、加权平均法（移动/月末一次）、个别计价法。</w:t>
      </w:r>
    </w:p>
    <w:p>
      <w:r>
        <w:rPr>
          <w:sz w:val="24"/>
        </w:rPr>
        <w:t>4. 期末按成本与可变现净值孰低计量，低于成本要计提存货跌价准备。</w:t>
      </w:r>
    </w:p>
    <w:p>
      <w:r>
        <w:rPr>
          <w:sz w:val="24"/>
        </w:rPr>
        <w:t>5. 存货跌价准备在减值因素消失后，可以在原计提金额内转回。</w:t>
      </w:r>
    </w:p>
    <w:p>
      <w:r>
        <w:br w:type="page"/>
      </w:r>
    </w:p>
    <w:p>
      <w:pPr>
        <w:pStyle w:val="Heading1"/>
      </w:pPr>
      <w:r>
        <w:t>第2篇　科目：中级会计实务　｜　章节：固定资产</w:t>
      </w:r>
    </w:p>
    <w:p>
      <w:pPr>
        <w:pStyle w:val="Heading2"/>
      </w:pPr>
      <w:r>
        <w:t>这一章在讲什么</w:t>
      </w:r>
    </w:p>
    <w:p>
      <w:r>
        <w:rPr>
          <w:sz w:val="24"/>
        </w:rPr>
        <w:t>固定资产讲的是企业为生产商品、提供劳务、出租或经营管理而持有的、使用寿命超过一个会计年度的有形资产，从取得计量、折旧计提到最终处置的完整核算过程。</w:t>
      </w:r>
    </w:p>
    <w:p>
      <w:pPr>
        <w:pStyle w:val="Heading2"/>
      </w:pPr>
      <w:r>
        <w:t>什么是固定资产</w:t>
      </w:r>
    </w:p>
    <w:p>
      <w:r>
        <w:rPr>
          <w:sz w:val="24"/>
        </w:rPr>
        <w:t>固定资产，是指同时具有为生产商品、提供劳务、出租或经营管理而持有，以及使用寿命超过一个会计年度这两个特征的有形资产。</w:t>
      </w:r>
    </w:p>
    <w:p>
      <w:r>
        <w:rPr>
          <w:sz w:val="24"/>
        </w:rPr>
        <w:t>通俗讲：公司买来准备长期用、不是马上转手卖掉的"大件"，比如厂房、机器设备、运输工具。</w:t>
      </w:r>
    </w:p>
    <w:p>
      <w:pPr>
        <w:pStyle w:val="Heading2"/>
      </w:pPr>
      <w:r>
        <w:t>核心考点一：固定资产的初始计量</w:t>
      </w:r>
    </w:p>
    <w:p>
      <w:r>
        <w:rPr>
          <w:sz w:val="24"/>
        </w:rPr>
        <w:t>外购固定资产的成本 = 购买价款 + 相关税费 + 使固定资产达到预定可使用状态前所发生的可归属于该项资产的其他支出（如运输费、安装调试费等）。</w:t>
      </w:r>
    </w:p>
    <w:p>
      <w:r>
        <w:rPr>
          <w:sz w:val="24"/>
        </w:rPr>
        <w:t>会计分录（购入需要安装的设备）：</w:t>
      </w:r>
    </w:p>
    <w:p>
      <w:r>
        <w:rPr>
          <w:sz w:val="24"/>
        </w:rPr>
        <w:t>借：在建工程</w:t>
      </w:r>
    </w:p>
    <w:p>
      <w:r>
        <w:rPr>
          <w:sz w:val="24"/>
        </w:rPr>
        <w:t xml:space="preserve">　　应交税费——应交增值税（进项税额）</w:t>
      </w:r>
    </w:p>
    <w:p>
      <w:r>
        <w:rPr>
          <w:sz w:val="24"/>
        </w:rPr>
        <w:t>贷：银行存款</w:t>
      </w:r>
    </w:p>
    <w:p>
      <w:r>
        <w:rPr>
          <w:sz w:val="24"/>
        </w:rPr>
        <w:t>安装完毕达到预定可使用状态时结转：</w:t>
      </w:r>
    </w:p>
    <w:p>
      <w:r>
        <w:rPr>
          <w:sz w:val="24"/>
        </w:rPr>
        <w:t>借：固定资产</w:t>
      </w:r>
    </w:p>
    <w:p>
      <w:r>
        <w:rPr>
          <w:sz w:val="24"/>
        </w:rPr>
        <w:t>贷：在建工程</w:t>
      </w:r>
    </w:p>
    <w:p>
      <w:pPr>
        <w:pStyle w:val="Heading2"/>
      </w:pPr>
      <w:r>
        <w:t>核心考点二：折旧的计提规则与方法</w:t>
      </w:r>
    </w:p>
    <w:p>
      <w:r>
        <w:rPr>
          <w:sz w:val="24"/>
        </w:rPr>
        <w:t>固定资产应当自达到预定可使用状态的次月起计提折旧，处置的当月起不再计提折旧（简单记：当月增加次月提，当月减少当月仍要提）。</w:t>
      </w:r>
    </w:p>
    <w:p>
      <w:r>
        <w:rPr>
          <w:sz w:val="24"/>
        </w:rPr>
        <w:t>常用折旧方法：年限平均法、工作量法、双倍余额递减法、年数总和法。</w:t>
      </w:r>
    </w:p>
    <w:p>
      <w:r>
        <w:rPr>
          <w:sz w:val="24"/>
        </w:rPr>
        <w:t>举例：某设备原值100万元，不考虑净残值，预计使用年限5年。</w:t>
      </w:r>
    </w:p>
    <w:p>
      <w:r>
        <w:rPr>
          <w:sz w:val="24"/>
        </w:rPr>
        <w:t>年限平均法：年折旧额 = 100÷5 = 20万元。</w:t>
      </w:r>
    </w:p>
    <w:p>
      <w:r>
        <w:rPr>
          <w:sz w:val="24"/>
        </w:rPr>
        <w:t>双倍余额递减法：第一年折旧率 = 2÷5 = 40%，第一年折旧额 = 100×40% = 40万元。</w:t>
      </w:r>
    </w:p>
    <w:p>
      <w:pPr>
        <w:pStyle w:val="Heading2"/>
      </w:pPr>
      <w:r>
        <w:t>核心考点三：固定资产的处置</w:t>
      </w:r>
    </w:p>
    <w:p>
      <w:r>
        <w:rPr>
          <w:sz w:val="24"/>
        </w:rPr>
        <w:t>固定资产因出售、报废、毁损等原因需要终止确认时，应当通过"固定资产清理"科目核算。</w:t>
      </w:r>
    </w:p>
    <w:p>
      <w:r>
        <w:rPr>
          <w:sz w:val="24"/>
        </w:rPr>
        <w:t>转入清理时：</w:t>
      </w:r>
    </w:p>
    <w:p>
      <w:r>
        <w:rPr>
          <w:sz w:val="24"/>
        </w:rPr>
        <w:t>借：固定资产清理（账面价值）</w:t>
      </w:r>
    </w:p>
    <w:p>
      <w:r>
        <w:rPr>
          <w:sz w:val="24"/>
        </w:rPr>
        <w:t xml:space="preserve">　　累计折旧（已计提的折旧）</w:t>
      </w:r>
    </w:p>
    <w:p>
      <w:r>
        <w:rPr>
          <w:sz w:val="24"/>
        </w:rPr>
        <w:t xml:space="preserve">　　固定资产减值准备（已计提的减值，如有）</w:t>
      </w:r>
    </w:p>
    <w:p>
      <w:r>
        <w:rPr>
          <w:sz w:val="24"/>
        </w:rPr>
        <w:t>贷：固定资产（原值）</w:t>
      </w:r>
    </w:p>
    <w:p>
      <w:r>
        <w:rPr>
          <w:sz w:val="24"/>
        </w:rPr>
        <w:t>处置产生的净损益，最终计入"资产处置损益"科目。</w:t>
      </w:r>
    </w:p>
    <w:p>
      <w:pPr>
        <w:pStyle w:val="Heading2"/>
      </w:pPr>
      <w:r>
        <w:t>易错点提醒</w:t>
      </w:r>
    </w:p>
    <w:p>
      <w:r>
        <w:rPr>
          <w:sz w:val="24"/>
        </w:rPr>
        <w:t>①折旧起止时间容易记反：当月新增次月计提折旧，当月减少当月仍要计提折旧，不是次月才停提；</w:t>
      </w:r>
    </w:p>
    <w:p>
      <w:r>
        <w:rPr>
          <w:sz w:val="24"/>
        </w:rPr>
        <w:t>②处置固定资产转入清理时，容易忘记把已计提的固定资产减值准备一并转出；</w:t>
      </w:r>
    </w:p>
    <w:p>
      <w:r>
        <w:rPr>
          <w:sz w:val="24"/>
        </w:rPr>
        <w:t>③双倍余额递减法在最后两年要改为年限平均法分摊剩余账面价值，别漏了这个转换。</w:t>
      </w:r>
    </w:p>
    <w:p>
      <w:pPr>
        <w:pStyle w:val="Heading2"/>
      </w:pPr>
      <w:r>
        <w:t>睡前1分钟回顾</w:t>
      </w:r>
    </w:p>
    <w:p>
      <w:r>
        <w:rPr>
          <w:sz w:val="24"/>
        </w:rPr>
        <w:t>1. 固定资产=长期使用、不马上卖掉的有形资产（厂房/设备/运输工具）。</w:t>
      </w:r>
    </w:p>
    <w:p>
      <w:r>
        <w:rPr>
          <w:sz w:val="24"/>
        </w:rPr>
        <w:t>2. 初始成本=购买价款+相关税费+达到预定可使用状态前的必要支出。</w:t>
      </w:r>
    </w:p>
    <w:p>
      <w:r>
        <w:rPr>
          <w:sz w:val="24"/>
        </w:rPr>
        <w:t>3. 折旧：达到预定可使用状态次月起计提，处置当月起不再计提。</w:t>
      </w:r>
    </w:p>
    <w:p>
      <w:r>
        <w:rPr>
          <w:sz w:val="24"/>
        </w:rPr>
        <w:t>4. 常用折旧方法：年限平均法、工作量法、双倍余额递减法、年数总和法。</w:t>
      </w:r>
    </w:p>
    <w:p>
      <w:r>
        <w:rPr>
          <w:sz w:val="24"/>
        </w:rPr>
        <w:t>5. 处置通过"固定资产清理"科目核算，净损益计入"资产处置损益"。</w:t>
      </w:r>
    </w:p>
    <w:p>
      <w:r>
        <w:br w:type="page"/>
      </w:r>
    </w:p>
    <w:p>
      <w:pPr>
        <w:pStyle w:val="Heading1"/>
      </w:pPr>
      <w:r>
        <w:t>第3篇　科目：中级会计实务　｜　章节：收入</w:t>
      </w:r>
    </w:p>
    <w:p>
      <w:pPr>
        <w:pStyle w:val="Heading2"/>
      </w:pPr>
      <w:r>
        <w:t>这一章在讲什么</w:t>
      </w:r>
    </w:p>
    <w:p>
      <w:r>
        <w:rPr>
          <w:sz w:val="24"/>
        </w:rPr>
        <w:t>收入这一章讲的是企业销售商品、提供劳务等日常经营活动中形成的经济利益流入应该在什么时点、按什么金额确认为收入，核心工具是"五步法"。</w:t>
      </w:r>
    </w:p>
    <w:p>
      <w:pPr>
        <w:pStyle w:val="Heading2"/>
      </w:pPr>
      <w:r>
        <w:t>什么是收入</w:t>
      </w:r>
    </w:p>
    <w:p>
      <w:r>
        <w:rPr>
          <w:sz w:val="24"/>
        </w:rPr>
        <w:t>收入，是企业在日常活动中形成的、会导致所有者权益增加的、与所有者投入资本无关的经济利益的总流入。</w:t>
      </w:r>
    </w:p>
    <w:p>
      <w:r>
        <w:rPr>
          <w:sz w:val="24"/>
        </w:rPr>
        <w:t>通俗讲：企业靠卖东西、提供服务在主营业务范围内赚到的钱，不包括股东往里追加投资的钱。</w:t>
      </w:r>
    </w:p>
    <w:p>
      <w:pPr>
        <w:pStyle w:val="Heading2"/>
      </w:pPr>
      <w:r>
        <w:t>核心考点一：收入确认五步法</w:t>
      </w:r>
    </w:p>
    <w:p>
      <w:r>
        <w:rPr>
          <w:sz w:val="24"/>
        </w:rPr>
        <w:t>①识别与客户订立的合同；</w:t>
      </w:r>
    </w:p>
    <w:p>
      <w:r>
        <w:rPr>
          <w:sz w:val="24"/>
        </w:rPr>
        <w:t>②识别合同中的单项履约义务；</w:t>
      </w:r>
    </w:p>
    <w:p>
      <w:r>
        <w:rPr>
          <w:sz w:val="24"/>
        </w:rPr>
        <w:t>③确定交易价格；</w:t>
      </w:r>
    </w:p>
    <w:p>
      <w:r>
        <w:rPr>
          <w:sz w:val="24"/>
        </w:rPr>
        <w:t>④将交易价格分摊至各单项履约义务；</w:t>
      </w:r>
    </w:p>
    <w:p>
      <w:r>
        <w:rPr>
          <w:sz w:val="24"/>
        </w:rPr>
        <w:t>⑤履行每一单项履约义务时确认收入。</w:t>
      </w:r>
    </w:p>
    <w:p>
      <w:r>
        <w:rPr>
          <w:sz w:val="24"/>
        </w:rPr>
        <w:t>这五步是收入确认的整体框架，做题时先判断合同、再拆分履约义务、再算价格分摊，最后看什么时候能确认。</w:t>
      </w:r>
    </w:p>
    <w:p>
      <w:pPr>
        <w:pStyle w:val="Heading2"/>
      </w:pPr>
      <w:r>
        <w:t>核心考点二：时段法与时点法</w:t>
      </w:r>
    </w:p>
    <w:p>
      <w:r>
        <w:rPr>
          <w:sz w:val="24"/>
        </w:rPr>
        <w:t>如果履约义务是在某一时段内履行（比如提供为期一年的服务），企业应当按照履约进度在该时段内确认收入（时段法）；</w:t>
      </w:r>
    </w:p>
    <w:p>
      <w:r>
        <w:rPr>
          <w:sz w:val="24"/>
        </w:rPr>
        <w:t>如果不满足时段法的条件，企业应当在客户取得相关商品控制权的时点确认收入（时点法）。</w:t>
      </w:r>
    </w:p>
    <w:p>
      <w:pPr>
        <w:pStyle w:val="Heading2"/>
      </w:pPr>
      <w:r>
        <w:t>核心考点三：捆绑销售的分摊举例</w:t>
      </w:r>
    </w:p>
    <w:p>
      <w:r>
        <w:rPr>
          <w:sz w:val="24"/>
        </w:rPr>
        <w:t>某企业以1000元的价格销售一部手机并附带一份延保服务，手机单独售价900元，延保服务单独售价200元，两者单独售价合计1100元。</w:t>
      </w:r>
    </w:p>
    <w:p>
      <w:r>
        <w:rPr>
          <w:sz w:val="24"/>
        </w:rPr>
        <w:t>按单独售价比例分摊交易价格：</w:t>
      </w:r>
    </w:p>
    <w:p>
      <w:r>
        <w:rPr>
          <w:sz w:val="24"/>
        </w:rPr>
        <w:t>手机分摊金额 = 1000×(900÷1100) ≈ 818元</w:t>
      </w:r>
    </w:p>
    <w:p>
      <w:r>
        <w:rPr>
          <w:sz w:val="24"/>
        </w:rPr>
        <w:t>延保服务分摊金额 = 1000×(200÷1100) ≈ 182元</w:t>
      </w:r>
    </w:p>
    <w:p>
      <w:r>
        <w:rPr>
          <w:sz w:val="24"/>
        </w:rPr>
        <w:t>手机交付时确认818元收入，延保服务在提供期间按时段法分期确认182元收入。</w:t>
      </w:r>
    </w:p>
    <w:p>
      <w:pPr>
        <w:pStyle w:val="Heading2"/>
      </w:pPr>
      <w:r>
        <w:t>核心考点四：合同负债与相关会计处理</w:t>
      </w:r>
    </w:p>
    <w:p>
      <w:r>
        <w:rPr>
          <w:sz w:val="24"/>
        </w:rPr>
        <w:t>企业收到客户预付款项但尚未履行履约义务的，应当确认为"合同负债"，而不是直接确认收入。</w:t>
      </w:r>
    </w:p>
    <w:p>
      <w:r>
        <w:rPr>
          <w:sz w:val="24"/>
        </w:rPr>
        <w:t>收到预收款时：</w:t>
      </w:r>
    </w:p>
    <w:p>
      <w:r>
        <w:rPr>
          <w:sz w:val="24"/>
        </w:rPr>
        <w:t>借：银行存款</w:t>
      </w:r>
    </w:p>
    <w:p>
      <w:r>
        <w:rPr>
          <w:sz w:val="24"/>
        </w:rPr>
        <w:t>贷：合同负债</w:t>
      </w:r>
    </w:p>
    <w:p>
      <w:r>
        <w:rPr>
          <w:sz w:val="24"/>
        </w:rPr>
        <w:t>履行履约义务、满足收入确认条件时结转：</w:t>
      </w:r>
    </w:p>
    <w:p>
      <w:r>
        <w:rPr>
          <w:sz w:val="24"/>
        </w:rPr>
        <w:t>借：合同负债</w:t>
      </w:r>
    </w:p>
    <w:p>
      <w:r>
        <w:rPr>
          <w:sz w:val="24"/>
        </w:rPr>
        <w:t>贷：主营业务收入</w:t>
      </w:r>
    </w:p>
    <w:p>
      <w:r>
        <w:rPr>
          <w:sz w:val="24"/>
        </w:rPr>
        <w:t xml:space="preserve">　　应交税费——应交增值税（销项税额）</w:t>
      </w:r>
    </w:p>
    <w:p>
      <w:pPr>
        <w:pStyle w:val="Heading2"/>
      </w:pPr>
      <w:r>
        <w:t>易错点提醒</w:t>
      </w:r>
    </w:p>
    <w:p>
      <w:r>
        <w:rPr>
          <w:sz w:val="24"/>
        </w:rPr>
        <w:t>①合同负债和预收账款不是同一个科目，收入准则下统一使用"合同负债"核算这类预收性质的义务；</w:t>
      </w:r>
    </w:p>
    <w:p>
      <w:r>
        <w:rPr>
          <w:sz w:val="24"/>
        </w:rPr>
        <w:t>②捆绑销售分摊交易价格要按各项单独售价的比例分摊，而不是按成本比例分摊，这是最容易做错的地方；</w:t>
      </w:r>
    </w:p>
    <w:p>
      <w:r>
        <w:rPr>
          <w:sz w:val="24"/>
        </w:rPr>
        <w:t>③时段法和时点法选错会导致收入确认的时间点完全错误，要先判断履约义务的性质再选方法。</w:t>
      </w:r>
    </w:p>
    <w:p>
      <w:pPr>
        <w:pStyle w:val="Heading2"/>
      </w:pPr>
      <w:r>
        <w:t>睡前1分钟回顾</w:t>
      </w:r>
    </w:p>
    <w:p>
      <w:r>
        <w:rPr>
          <w:sz w:val="24"/>
        </w:rPr>
        <w:t>1. 收入=企业日常活动赚的钱，不含股东追加投资。</w:t>
      </w:r>
    </w:p>
    <w:p>
      <w:r>
        <w:rPr>
          <w:sz w:val="24"/>
        </w:rPr>
        <w:t>2. 五步法：识别合同→识别履约义务→确定交易价格→分摊价格→确认收入。</w:t>
      </w:r>
    </w:p>
    <w:p>
      <w:r>
        <w:rPr>
          <w:sz w:val="24"/>
        </w:rPr>
        <w:t>3. 时段法：履约持续发生按进度确认；时点法：客户取得控制权时一次性确认。</w:t>
      </w:r>
    </w:p>
    <w:p>
      <w:r>
        <w:rPr>
          <w:sz w:val="24"/>
        </w:rPr>
        <w:t>4. 捆绑销售按各项单独售价比例分摊交易价格，不是按成本分摊。</w:t>
      </w:r>
    </w:p>
    <w:p>
      <w:r>
        <w:rPr>
          <w:sz w:val="24"/>
        </w:rPr>
        <w:t>5. 收到预收款先计入"合同负债"，履约完成后再结转为收入。</w:t>
      </w:r>
    </w:p>
    <w:p>
      <w:r>
        <w:br w:type="page"/>
      </w:r>
    </w:p>
    <w:p>
      <w:pPr>
        <w:pStyle w:val="Heading1"/>
      </w:pPr>
      <w:r>
        <w:t>第4篇　科目：财务管理　｜　章节：投资管理</w:t>
      </w:r>
    </w:p>
    <w:p>
      <w:pPr>
        <w:pStyle w:val="Heading2"/>
      </w:pPr>
      <w:r>
        <w:t>这一章在讲什么</w:t>
      </w:r>
    </w:p>
    <w:p>
      <w:r>
        <w:rPr>
          <w:sz w:val="24"/>
        </w:rPr>
        <w:t>投资管理讲的是企业在决定要不要把钱投入某个长期项目之前，怎么用几个核心指标（净现值、内部收益率、回收期、会计收益率）判断这个项目值不值得投。</w:t>
      </w:r>
    </w:p>
    <w:p>
      <w:pPr>
        <w:pStyle w:val="Heading2"/>
      </w:pPr>
      <w:r>
        <w:t>什么是投资管理</w:t>
      </w:r>
    </w:p>
    <w:p>
      <w:r>
        <w:rPr>
          <w:sz w:val="24"/>
        </w:rPr>
        <w:t>投资管理，是指企业对长期投资项目进行可行性分析、决策和管理的活动。</w:t>
      </w:r>
    </w:p>
    <w:p>
      <w:r>
        <w:rPr>
          <w:sz w:val="24"/>
        </w:rPr>
        <w:t>通俗讲：花一笔钱做项目之前，先算清楚这笔钱未来能不能连本带利收回来，划不划算。</w:t>
      </w:r>
    </w:p>
    <w:p>
      <w:pPr>
        <w:pStyle w:val="Heading2"/>
      </w:pPr>
      <w:r>
        <w:t>核心考点一：货币时间价值</w:t>
      </w:r>
    </w:p>
    <w:p>
      <w:r>
        <w:rPr>
          <w:sz w:val="24"/>
        </w:rPr>
        <w:t>今天的100万和4年后的100万价值不一样，因为今天的钱可以拿去投资生息。</w:t>
      </w:r>
    </w:p>
    <w:p>
      <w:r>
        <w:rPr>
          <w:sz w:val="24"/>
        </w:rPr>
        <w:t>所以比较不同时间点的现金流时，必须先把未来的钱"折现"成今天的价值，才能公平比较，这是所有投资决策指标的共同前提。</w:t>
      </w:r>
    </w:p>
    <w:p>
      <w:pPr>
        <w:pStyle w:val="Heading2"/>
      </w:pPr>
      <w:r>
        <w:t>核心考点二：净现值NPV（统一算例）</w:t>
      </w:r>
    </w:p>
    <w:p>
      <w:r>
        <w:rPr>
          <w:sz w:val="24"/>
        </w:rPr>
        <w:t>净现值 = 未来各年现金流的现值合计 - 初始投资。</w:t>
      </w:r>
    </w:p>
    <w:p>
      <w:r>
        <w:rPr>
          <w:sz w:val="24"/>
        </w:rPr>
        <w:t>举例：某项目初始投资100万元，预计未来4年每年净现金流入40万元，折现率（要求回报率）10%，查表得10%、4年的年金现值系数为3.170：</w:t>
      </w:r>
    </w:p>
    <w:p>
      <w:r>
        <w:rPr>
          <w:sz w:val="24"/>
        </w:rPr>
        <w:t>NPV = 40×3.170 - 100 = 126.8 - 100 = 26.8万元</w:t>
      </w:r>
    </w:p>
    <w:p>
      <w:r>
        <w:rPr>
          <w:sz w:val="24"/>
        </w:rPr>
        <w:t>NPV&gt;0，说明这个项目能创造额外价值，值得投资。</w:t>
      </w:r>
    </w:p>
    <w:p>
      <w:pPr>
        <w:pStyle w:val="Heading2"/>
      </w:pPr>
      <w:r>
        <w:t>核心考点三：内部收益率、回收期与会计收益率</w:t>
      </w:r>
    </w:p>
    <w:p>
      <w:r>
        <w:rPr>
          <w:sz w:val="24"/>
        </w:rPr>
        <w:t>内部收益率IRR：使净现值恰好等于0的那个折现率。判断规则：IRR大于企业要求的回报率（本例10%），项目可行；反之不可行。</w:t>
      </w:r>
    </w:p>
    <w:p>
      <w:r>
        <w:rPr>
          <w:sz w:val="24"/>
        </w:rPr>
        <w:t>静态回收期 = 初始投资÷每年现金流入 = 100÷40 = 2.5年，回收期越短越好。</w:t>
      </w:r>
    </w:p>
    <w:p>
      <w:r>
        <w:rPr>
          <w:sz w:val="24"/>
        </w:rPr>
        <w:t>会计收益率 = 年均利润÷初始投资，本例若年均利润为25万元，会计收益率 = 25÷100 = 25%，越高越好。</w:t>
      </w:r>
    </w:p>
    <w:p>
      <w:pPr>
        <w:pStyle w:val="Heading2"/>
      </w:pPr>
      <w:r>
        <w:t>易错点提醒</w:t>
      </w:r>
    </w:p>
    <w:p>
      <w:r>
        <w:rPr>
          <w:sz w:val="24"/>
        </w:rPr>
        <w:t>①最容易犯的错误是把未折现的现金流直接相加减去初始投资，当成净现值，正确做法必须先折现再相减；</w:t>
      </w:r>
    </w:p>
    <w:p>
      <w:r>
        <w:rPr>
          <w:sz w:val="24"/>
        </w:rPr>
        <w:t>②回收期不是越长越好，而是越短越好，短说明资金周转快、风险低；</w:t>
      </w:r>
    </w:p>
    <w:p>
      <w:r>
        <w:rPr>
          <w:sz w:val="24"/>
        </w:rPr>
        <w:t>③内部收益率要和企业要求的回报率比较，不是只看IRR本身是不是正数。</w:t>
      </w:r>
    </w:p>
    <w:p>
      <w:pPr>
        <w:pStyle w:val="Heading2"/>
      </w:pPr>
      <w:r>
        <w:t>睡前1分钟回顾</w:t>
      </w:r>
    </w:p>
    <w:p>
      <w:r>
        <w:rPr>
          <w:sz w:val="24"/>
        </w:rPr>
        <w:t>1. 投资管理=判断一个长期项目值不值得投的分析与决策活动。</w:t>
      </w:r>
    </w:p>
    <w:p>
      <w:r>
        <w:rPr>
          <w:sz w:val="24"/>
        </w:rPr>
        <w:t>2. 货币时间价值：今天的钱比将来的钱值钱，要折现后才能跨时间比较。</w:t>
      </w:r>
    </w:p>
    <w:p>
      <w:r>
        <w:rPr>
          <w:sz w:val="24"/>
        </w:rPr>
        <w:t>3. NPV=未来现金流现值合计-初始投资，例：40×3.170-100=26.8万元，NPV&gt;0可行。</w:t>
      </w:r>
    </w:p>
    <w:p>
      <w:r>
        <w:rPr>
          <w:sz w:val="24"/>
        </w:rPr>
        <w:t>4. IRR=使NPV=0的折现率，IRR大于要求回报率则项目可行。</w:t>
      </w:r>
    </w:p>
    <w:p>
      <w:r>
        <w:rPr>
          <w:sz w:val="24"/>
        </w:rPr>
        <w:t>5. 回收期越短越好，会计收益率越高越好，两者都是辅助参考指标。</w:t>
      </w:r>
    </w:p>
    <w:p>
      <w:r>
        <w:br w:type="page"/>
      </w:r>
    </w:p>
    <w:p>
      <w:pPr>
        <w:pStyle w:val="Heading1"/>
      </w:pPr>
      <w:r>
        <w:t>第5篇　科目：经济法　｜　章节：合伙企业法</w:t>
      </w:r>
    </w:p>
    <w:p>
      <w:pPr>
        <w:pStyle w:val="Heading2"/>
      </w:pPr>
      <w:r>
        <w:t>这一章在讲什么</w:t>
      </w:r>
    </w:p>
    <w:p>
      <w:r>
        <w:rPr>
          <w:sz w:val="24"/>
        </w:rPr>
        <w:t>合伙企业法讲的是两个以上合伙人订立合伙协议、共同出资、共享收益、共担风险经营合伙企业时要遵守的规则，重点是合伙人的责任类型，以及入伙、退伙的具体规则。</w:t>
      </w:r>
    </w:p>
    <w:p>
      <w:pPr>
        <w:pStyle w:val="Heading2"/>
      </w:pPr>
      <w:r>
        <w:t>什么是合伙企业法</w:t>
      </w:r>
    </w:p>
    <w:p>
      <w:r>
        <w:rPr>
          <w:sz w:val="24"/>
        </w:rPr>
        <w:t>合伙企业法，是调整两个以上合伙人共同出资、合伙经营、共享收益、共担风险的合伙企业设立、运营、解散等事项的法律。</w:t>
      </w:r>
    </w:p>
    <w:p>
      <w:r>
        <w:rPr>
          <w:sz w:val="24"/>
        </w:rPr>
        <w:t>通俗讲：几个人合伙一起做生意，谁出钱、谁担责、能不能中途退出，法律都给出了明确的规矩。</w:t>
      </w:r>
    </w:p>
    <w:p>
      <w:pPr>
        <w:pStyle w:val="Heading2"/>
      </w:pPr>
      <w:r>
        <w:t>核心考点一：两种合伙企业类型</w:t>
      </w:r>
    </w:p>
    <w:p>
      <w:r>
        <w:rPr>
          <w:sz w:val="24"/>
        </w:rPr>
        <w:t>普通合伙企业：由普通合伙人组成，合伙人对合伙企业债务承担无限连带责任。</w:t>
      </w:r>
    </w:p>
    <w:p>
      <w:r>
        <w:rPr>
          <w:sz w:val="24"/>
        </w:rPr>
        <w:t>有限合伙企业：由普通合伙人和有限合伙人组成，普通合伙人对合伙企业债务承担无限连带责任，有限合伙人以其认缴的出资额为限对合伙企业债务承担责任。</w:t>
      </w:r>
    </w:p>
    <w:p>
      <w:r>
        <w:rPr>
          <w:sz w:val="24"/>
        </w:rPr>
        <w:t>生活案例：老王和老李合伙开了一家饭店，属于普通合伙企业。饭店经营不善欠供应商10万元货款还不上，供应商可以只找老王一个人要求偿还全部10万元（无限连带责任），老王还清后，再按合伙协议约定的比例向老李追偿属于老李应承担的部分。</w:t>
      </w:r>
    </w:p>
    <w:p>
      <w:pPr>
        <w:pStyle w:val="Heading2"/>
      </w:pPr>
      <w:r>
        <w:t>核心考点二：入伙规则</w:t>
      </w:r>
    </w:p>
    <w:p>
      <w:r>
        <w:rPr>
          <w:sz w:val="24"/>
        </w:rPr>
        <w:t>新合伙人入伙，除合伙协议另有约定外，应当经全体合伙人一致同意，并依法订立书面入伙协议。</w:t>
      </w:r>
    </w:p>
    <w:p>
      <w:r>
        <w:rPr>
          <w:sz w:val="24"/>
        </w:rPr>
        <w:t>判断依据：新入伙的合伙人对入伙前合伙企业已产生的债务，以其入伙时在合伙企业中的财产份额为限承担责任，不需要对入伙前的债务承担无限连带责任。</w:t>
      </w:r>
    </w:p>
    <w:p>
      <w:r>
        <w:rPr>
          <w:sz w:val="24"/>
        </w:rPr>
        <w:t>例：小张入伙老王老李的饭店时，饭店已欠供应商5万元旧账，小张只需以自己入伙时在饭店中的财产份额为限承担这笔旧债，不用无限连带兜底。</w:t>
      </w:r>
    </w:p>
    <w:p>
      <w:pPr>
        <w:pStyle w:val="Heading2"/>
      </w:pPr>
      <w:r>
        <w:t>核心考点三：退伙规则</w:t>
      </w:r>
    </w:p>
    <w:p>
      <w:r>
        <w:rPr>
          <w:sz w:val="24"/>
        </w:rPr>
        <w:t>退伙分为两种：</w:t>
      </w:r>
    </w:p>
    <w:p>
      <w:r>
        <w:rPr>
          <w:sz w:val="24"/>
        </w:rPr>
        <w:t>①法定退伙：合伙人死亡、被依法宣告失踪或宣告死亡、丧失偿债能力等法定情形出现时自动退伙；</w:t>
      </w:r>
    </w:p>
    <w:p>
      <w:r>
        <w:rPr>
          <w:sz w:val="24"/>
        </w:rPr>
        <w:t>②约定退伙：按合伙协议约定的情形，或经全体合伙人一致同意退伙。</w:t>
      </w:r>
    </w:p>
    <w:p>
      <w:r>
        <w:rPr>
          <w:sz w:val="24"/>
        </w:rPr>
        <w:t>判断依据：退伙人对其退伙前合伙企业已产生的债务，仍然要承担无限连带责任，并不因为退伙就一笔勾销。</w:t>
      </w:r>
    </w:p>
    <w:p>
      <w:r>
        <w:rPr>
          <w:sz w:val="24"/>
        </w:rPr>
        <w:t>例：老李退伙后半年，饭店退伙前欠下的债务被债权人追讨，老李仍然要对这笔债务承担无限连带责任。</w:t>
      </w:r>
    </w:p>
    <w:p>
      <w:pPr>
        <w:pStyle w:val="Heading2"/>
      </w:pPr>
      <w:r>
        <w:t>易错点提醒</w:t>
      </w:r>
    </w:p>
    <w:p>
      <w:r>
        <w:rPr>
          <w:sz w:val="24"/>
        </w:rPr>
        <w:t>①很多人以为退伙后就跟自己没关系了，这是错误的，退伙前产生的债务退伙人仍要承担无限连带责任；</w:t>
      </w:r>
    </w:p>
    <w:p>
      <w:r>
        <w:rPr>
          <w:sz w:val="24"/>
        </w:rPr>
        <w:t>②不要混淆普通合伙人和有限合伙人的责任：普通合伙人始终无限连带，有限合伙人以出资额为限；</w:t>
      </w:r>
    </w:p>
    <w:p>
      <w:r>
        <w:rPr>
          <w:sz w:val="24"/>
        </w:rPr>
        <w:t>③新合伙人入伙对入伙前的债务只以入伙时的财产份额为限，不是完全不担责，也不是无限连带。</w:t>
      </w:r>
    </w:p>
    <w:p>
      <w:pPr>
        <w:pStyle w:val="Heading2"/>
      </w:pPr>
      <w:r>
        <w:t>睡前1分钟回顾</w:t>
      </w:r>
    </w:p>
    <w:p>
      <w:r>
        <w:rPr>
          <w:sz w:val="24"/>
        </w:rPr>
        <w:t>1. 合伙企业法=规定合伙人怎么出钱、怎么担责、能不能退出的法律。</w:t>
      </w:r>
    </w:p>
    <w:p>
      <w:r>
        <w:rPr>
          <w:sz w:val="24"/>
        </w:rPr>
        <w:t>2. 普通合伙企业：合伙人对合伙企业债务承担无限连带责任。</w:t>
      </w:r>
    </w:p>
    <w:p>
      <w:r>
        <w:rPr>
          <w:sz w:val="24"/>
        </w:rPr>
        <w:t>3. 有限合伙企业：普通合伙人无限连带，有限合伙人以出资额为限担责。</w:t>
      </w:r>
    </w:p>
    <w:p>
      <w:r>
        <w:rPr>
          <w:sz w:val="24"/>
        </w:rPr>
        <w:t>4. 新合伙人入伙，对入伙前的债务以其入伙时的财产份额为限承担责任。</w:t>
      </w:r>
    </w:p>
    <w:p>
      <w:r>
        <w:rPr>
          <w:sz w:val="24"/>
        </w:rPr>
        <w:t>5. 退伙人对退伙前合伙企业已产生的债务，仍要承担无限连带责任。</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