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今日5篇章节样稿审核（不重复版）</w:t>
      </w:r>
    </w:p>
    <w:p>
      <w:pPr>
        <w:jc w:val="center"/>
      </w:pPr>
      <w:r>
        <w:t>日期：2026-07-03　｜　本次主题与最近一周已做主题不重复</w:t>
      </w:r>
    </w:p>
    <w:p>
      <w:r>
        <w:br w:type="page"/>
      </w:r>
    </w:p>
    <w:p>
      <w:pPr>
        <w:pStyle w:val="Heading1"/>
      </w:pPr>
      <w:r>
        <w:t>第1篇　科目：中级会计实务　｜　章节：无形资产</w:t>
      </w:r>
    </w:p>
    <w:p>
      <w:pPr>
        <w:pStyle w:val="Heading2"/>
      </w:pPr>
      <w:r>
        <w:t>这一章在讲什么</w:t>
      </w:r>
    </w:p>
    <w:p>
      <w:r>
        <w:rPr>
          <w:sz w:val="24"/>
        </w:rPr>
        <w:t>无形资产讲的是企业拥有的没有实物形态的资产——专利、非专利技术、商标权、土地使用权等——该怎么确认成本，自己研发的又该怎么区分能不能资本化，以及后续怎么摊销。</w:t>
      </w:r>
    </w:p>
    <w:p>
      <w:pPr>
        <w:pStyle w:val="Heading2"/>
      </w:pPr>
      <w:r>
        <w:t>什么是无形资产</w:t>
      </w:r>
    </w:p>
    <w:p>
      <w:r>
        <w:rPr>
          <w:sz w:val="24"/>
        </w:rPr>
        <w:t>无形资产，是指企业拥有或者控制的没有实物形态的可辨认非货币性资产，包括专利权、非专利技术、商标权、著作权、土地使用权、特许权等。</w:t>
      </w:r>
    </w:p>
    <w:p>
      <w:r>
        <w:rPr>
          <w:sz w:val="24"/>
        </w:rPr>
        <w:t>通俗讲：看不见摸不着，但确实能给企业带来经济利益的资产，比如一项专利、一个商标。</w:t>
      </w:r>
    </w:p>
    <w:p>
      <w:pPr>
        <w:pStyle w:val="Heading2"/>
      </w:pPr>
      <w:r>
        <w:t>核心考点一：外购无形资产的初始计量</w:t>
      </w:r>
    </w:p>
    <w:p>
      <w:r>
        <w:rPr>
          <w:sz w:val="24"/>
        </w:rPr>
        <w:t>外购无形资产成本 = 购买价款 + 相关税费 + 使该资产达到预定用途所发生的其他支出。</w:t>
      </w:r>
    </w:p>
    <w:p>
      <w:r>
        <w:rPr>
          <w:sz w:val="24"/>
        </w:rPr>
        <w:t>会计分录：</w:t>
      </w:r>
    </w:p>
    <w:p>
      <w:r>
        <w:rPr>
          <w:sz w:val="24"/>
        </w:rPr>
        <w:t>借：无形资产</w:t>
      </w:r>
    </w:p>
    <w:p>
      <w:r>
        <w:rPr>
          <w:sz w:val="24"/>
        </w:rPr>
        <w:t xml:space="preserve">　　应交税费——应交增值税（进项税额）</w:t>
      </w:r>
    </w:p>
    <w:p>
      <w:r>
        <w:rPr>
          <w:sz w:val="24"/>
        </w:rPr>
        <w:t>贷：银行存款</w:t>
      </w:r>
    </w:p>
    <w:p>
      <w:pPr>
        <w:pStyle w:val="Heading2"/>
      </w:pPr>
      <w:r>
        <w:t>核心考点二：自行研发——研究阶段与开发阶段</w:t>
      </w:r>
    </w:p>
    <w:p>
      <w:r>
        <w:rPr>
          <w:sz w:val="24"/>
        </w:rPr>
        <w:t>企业自行研究开发无形资产，要区分研究阶段和开发阶段：</w:t>
      </w:r>
    </w:p>
    <w:p>
      <w:r>
        <w:rPr>
          <w:sz w:val="24"/>
        </w:rPr>
        <w:t>研究阶段的支出，全部费用化，计入当期损益。</w:t>
      </w:r>
    </w:p>
    <w:p>
      <w:r>
        <w:rPr>
          <w:sz w:val="24"/>
        </w:rPr>
        <w:t>借：研发支出——费用化支出</w:t>
      </w:r>
    </w:p>
    <w:p>
      <w:r>
        <w:rPr>
          <w:sz w:val="24"/>
        </w:rPr>
        <w:t>贷：银行存款/原材料等</w:t>
      </w:r>
    </w:p>
    <w:p>
      <w:r>
        <w:rPr>
          <w:sz w:val="24"/>
        </w:rPr>
        <w:t>期末转出：借：管理费用　贷：研发支出——费用化支出</w:t>
      </w:r>
    </w:p>
    <w:p>
      <w:r>
        <w:rPr>
          <w:sz w:val="24"/>
        </w:rPr>
        <w:t>开发阶段的支出，符合资本化条件的才能资本化，计入无形资产成本；不符合条件的仍要费用化。</w:t>
      </w:r>
    </w:p>
    <w:p>
      <w:r>
        <w:rPr>
          <w:sz w:val="24"/>
        </w:rPr>
        <w:t>借：研发支出——资本化支出</w:t>
      </w:r>
    </w:p>
    <w:p>
      <w:r>
        <w:rPr>
          <w:sz w:val="24"/>
        </w:rPr>
        <w:t>贷：银行存款等</w:t>
      </w:r>
    </w:p>
    <w:p>
      <w:r>
        <w:rPr>
          <w:sz w:val="24"/>
        </w:rPr>
        <w:t>达到预定用途时：借：无形资产　贷：研发支出——资本化支出</w:t>
      </w:r>
    </w:p>
    <w:p>
      <w:pPr>
        <w:pStyle w:val="Heading2"/>
      </w:pPr>
      <w:r>
        <w:t>核心考点三：开发阶段资本化的判断条件</w:t>
      </w:r>
    </w:p>
    <w:p>
      <w:r>
        <w:rPr>
          <w:sz w:val="24"/>
        </w:rPr>
        <w:t>开发阶段的支出同时满足以下五个条件，才能资本化：</w:t>
      </w:r>
    </w:p>
    <w:p>
      <w:r>
        <w:rPr>
          <w:sz w:val="24"/>
        </w:rPr>
        <w:t>①完成该无形资产以使其能够使用或出售，在技术上具有可行性；</w:t>
      </w:r>
    </w:p>
    <w:p>
      <w:r>
        <w:rPr>
          <w:sz w:val="24"/>
        </w:rPr>
        <w:t>②具有完成该无形资产并使用或出售的意图；</w:t>
      </w:r>
    </w:p>
    <w:p>
      <w:r>
        <w:rPr>
          <w:sz w:val="24"/>
        </w:rPr>
        <w:t>③无形资产产生经济利益的方式（能证明存在市场或内部使用有用）；</w:t>
      </w:r>
    </w:p>
    <w:p>
      <w:r>
        <w:rPr>
          <w:sz w:val="24"/>
        </w:rPr>
        <w:t>④有足够的技术、财务和其他资源支持完成开发，并有能力使用或出售；</w:t>
      </w:r>
    </w:p>
    <w:p>
      <w:r>
        <w:rPr>
          <w:sz w:val="24"/>
        </w:rPr>
        <w:t>⑤归属于该无形资产开发阶段的支出能够可靠地计量。</w:t>
      </w:r>
    </w:p>
    <w:p>
      <w:r>
        <w:rPr>
          <w:sz w:val="24"/>
        </w:rPr>
        <w:t>举例：某企业研发一项专利技术，研究阶段发生费用30万元，全部费用化计入管理费用；进入开发阶段后满足上述五个条件，又发生支出80万元，予以资本化，最终形成的无形资产成本为80万元。</w:t>
      </w:r>
    </w:p>
    <w:p>
      <w:pPr>
        <w:pStyle w:val="Heading2"/>
      </w:pPr>
      <w:r>
        <w:t>核心考点四：后续计量——摊销与减值</w:t>
      </w:r>
    </w:p>
    <w:p>
      <w:r>
        <w:rPr>
          <w:sz w:val="24"/>
        </w:rPr>
        <w:t>使用寿命有限的无形资产，应当在使用寿命内系统合理摊销，摊销方法可参照固定资产折旧方法（年限平均法等）。</w:t>
      </w:r>
    </w:p>
    <w:p>
      <w:r>
        <w:rPr>
          <w:sz w:val="24"/>
        </w:rPr>
        <w:t>使用寿命不确定的无形资产，不进行摊销，但每年应当进行减值测试。</w:t>
      </w:r>
    </w:p>
    <w:p>
      <w:pPr>
        <w:pStyle w:val="Heading2"/>
      </w:pPr>
      <w:r>
        <w:t>易错点提醒</w:t>
      </w:r>
    </w:p>
    <w:p>
      <w:r>
        <w:rPr>
          <w:sz w:val="24"/>
        </w:rPr>
        <w:t>①研究阶段和开发阶段划分不清，容易把该费用化的支出错误资本化；</w:t>
      </w:r>
    </w:p>
    <w:p>
      <w:r>
        <w:rPr>
          <w:sz w:val="24"/>
        </w:rPr>
        <w:t>②以为使用寿命不确定的无形资产也要摊销，实际上不摊销，但要每年做减值测试；</w:t>
      </w:r>
    </w:p>
    <w:p>
      <w:r>
        <w:rPr>
          <w:sz w:val="24"/>
        </w:rPr>
        <w:t>③外购土地使用权连同地上建筑物一并支付价款的，要按合理方法分别确认为无形资产和固定资产。</w:t>
      </w:r>
    </w:p>
    <w:p>
      <w:pPr>
        <w:pStyle w:val="Heading2"/>
      </w:pPr>
      <w:r>
        <w:t>睡前1分钟回顾</w:t>
      </w:r>
    </w:p>
    <w:p>
      <w:r>
        <w:rPr>
          <w:sz w:val="24"/>
        </w:rPr>
        <w:t>1. 无形资产=没有实物形态但能带来经济利益的资产（专利/商标/土地使用权等）。</w:t>
      </w:r>
    </w:p>
    <w:p>
      <w:r>
        <w:rPr>
          <w:sz w:val="24"/>
        </w:rPr>
        <w:t>2. 外购成本=购买价款+相关税费+达到预定用途的其他支出。</w:t>
      </w:r>
    </w:p>
    <w:p>
      <w:r>
        <w:rPr>
          <w:sz w:val="24"/>
        </w:rPr>
        <w:t>3. 自行研发：研究阶段费用化，开发阶段符合五个条件才能资本化。</w:t>
      </w:r>
    </w:p>
    <w:p>
      <w:r>
        <w:rPr>
          <w:sz w:val="24"/>
        </w:rPr>
        <w:t>4. 例：研究阶段30万费用化，开发阶段80万资本化，形成无形资产成本80万。</w:t>
      </w:r>
    </w:p>
    <w:p>
      <w:r>
        <w:rPr>
          <w:sz w:val="24"/>
        </w:rPr>
        <w:t>5. 使用寿命有限的要摊销；使用寿命不确定的不摊销，但每年要做减值测试。</w:t>
      </w:r>
    </w:p>
    <w:p>
      <w:r>
        <w:br w:type="page"/>
      </w:r>
    </w:p>
    <w:p>
      <w:pPr>
        <w:pStyle w:val="Heading1"/>
      </w:pPr>
      <w:r>
        <w:t>第2篇　科目：中级会计实务　｜　章节：投资性房地产</w:t>
      </w:r>
    </w:p>
    <w:p>
      <w:pPr>
        <w:pStyle w:val="Heading2"/>
      </w:pPr>
      <w:r>
        <w:t>这一章在讲什么</w:t>
      </w:r>
    </w:p>
    <w:p>
      <w:r>
        <w:rPr>
          <w:sz w:val="24"/>
        </w:rPr>
        <w:t>投资性房地产讲的是企业为了赚租金或等着升值而持有的房子、地，该怎么和自用的房产区分开，以及后续用成本模式还是公允价值模式计量。</w:t>
      </w:r>
    </w:p>
    <w:p>
      <w:pPr>
        <w:pStyle w:val="Heading2"/>
      </w:pPr>
      <w:r>
        <w:t>什么是投资性房地产</w:t>
      </w:r>
    </w:p>
    <w:p>
      <w:r>
        <w:rPr>
          <w:sz w:val="24"/>
        </w:rPr>
        <w:t>投资性房地产，是指为赚取租金或资本增值，或两者兼有而持有的房地产，包括已出租的土地使用权、持有并准备增值后转让的土地使用权、已出租的建筑物。</w:t>
      </w:r>
    </w:p>
    <w:p>
      <w:r>
        <w:rPr>
          <w:sz w:val="24"/>
        </w:rPr>
        <w:t>通俗讲：不是自己用来生产经营的房子和地，而是专门用来收租或者等它涨价的。</w:t>
      </w:r>
    </w:p>
    <w:p>
      <w:pPr>
        <w:pStyle w:val="Heading2"/>
      </w:pPr>
      <w:r>
        <w:t>核心考点一：两种计量模式</w:t>
      </w:r>
    </w:p>
    <w:p>
      <w:r>
        <w:rPr>
          <w:sz w:val="24"/>
        </w:rPr>
        <w:t>投资性房地产可以采用成本模式或公允价值模式计量，两种模式只能二选一，且原则上只能从成本模式改为公允价值模式，不能反过来改。</w:t>
      </w:r>
    </w:p>
    <w:p>
      <w:r>
        <w:rPr>
          <w:sz w:val="24"/>
        </w:rPr>
        <w:t>成本模式：和固定资产、无形资产一样，要计提折旧或摊销，并在有减值迹象时计提减值准备。</w:t>
      </w:r>
    </w:p>
    <w:p>
      <w:r>
        <w:rPr>
          <w:sz w:val="24"/>
        </w:rPr>
        <w:t>公允价值模式：不计提折旧或摊销，而是在资产负债表日按公允价值调整账面价值，公允价值变动计入当期损益（公允价值变动损益）。</w:t>
      </w:r>
    </w:p>
    <w:p>
      <w:pPr>
        <w:pStyle w:val="Heading2"/>
      </w:pPr>
      <w:r>
        <w:t>核心考点二：采用公允价值模式的判断依据</w:t>
      </w:r>
    </w:p>
    <w:p>
      <w:r>
        <w:rPr>
          <w:sz w:val="24"/>
        </w:rPr>
        <w:t>企业要采用公允价值模式，必须同时满足：</w:t>
      </w:r>
    </w:p>
    <w:p>
      <w:r>
        <w:rPr>
          <w:sz w:val="24"/>
        </w:rPr>
        <w:t>①投资性房地产所在地有活跃的房地产交易市场；</w:t>
      </w:r>
    </w:p>
    <w:p>
      <w:r>
        <w:rPr>
          <w:sz w:val="24"/>
        </w:rPr>
        <w:t>②企业能够从活跃市场上取得同类或类似房地产的市场价格及其他相关信息，从而能够对投资性房地产的公允价值作出合理的估计。</w:t>
      </w:r>
    </w:p>
    <w:p>
      <w:pPr>
        <w:pStyle w:val="Heading2"/>
      </w:pPr>
      <w:r>
        <w:t>核心考点三：自用房地产转换为投资性房地产的处理</w:t>
      </w:r>
    </w:p>
    <w:p>
      <w:r>
        <w:rPr>
          <w:sz w:val="24"/>
        </w:rPr>
        <w:t>举例：某企业将一栋自用办公楼转为对外出租，采用公允价值模式计量。转换日该办公楼账面价值500万元，公允价值550万元。</w:t>
      </w:r>
    </w:p>
    <w:p>
      <w:r>
        <w:rPr>
          <w:sz w:val="24"/>
        </w:rPr>
        <w:t>分录：</w:t>
      </w:r>
    </w:p>
    <w:p>
      <w:r>
        <w:rPr>
          <w:sz w:val="24"/>
        </w:rPr>
        <w:t>借：投资性房地产——成本　　550万元</w:t>
      </w:r>
    </w:p>
    <w:p>
      <w:r>
        <w:rPr>
          <w:sz w:val="24"/>
        </w:rPr>
        <w:t>贷：固定资产　　500万元</w:t>
      </w:r>
    </w:p>
    <w:p>
      <w:r>
        <w:rPr>
          <w:sz w:val="24"/>
        </w:rPr>
        <w:t xml:space="preserve">　　其他综合收益　　50万元</w:t>
      </w:r>
    </w:p>
    <w:p>
      <w:r>
        <w:rPr>
          <w:sz w:val="24"/>
        </w:rPr>
        <w:t>（自用转为采用公允价值模式计量的投资性房地产，转换日公允价值大于账面价值的差额，计入其他综合收益）</w:t>
      </w:r>
    </w:p>
    <w:p>
      <w:pPr>
        <w:pStyle w:val="Heading2"/>
      </w:pPr>
      <w:r>
        <w:t>核心考点四：后续公允价值变动的处理</w:t>
      </w:r>
    </w:p>
    <w:p>
      <w:r>
        <w:rPr>
          <w:sz w:val="24"/>
        </w:rPr>
        <w:t>假设年末该投资性房地产公允价值又上升为600万元：</w:t>
      </w:r>
    </w:p>
    <w:p>
      <w:r>
        <w:rPr>
          <w:sz w:val="24"/>
        </w:rPr>
        <w:t>借：投资性房地产——公允价值变动　　50万元</w:t>
      </w:r>
    </w:p>
    <w:p>
      <w:r>
        <w:rPr>
          <w:sz w:val="24"/>
        </w:rPr>
        <w:t>贷：公允价值变动损益　　50万元</w:t>
      </w:r>
    </w:p>
    <w:p>
      <w:r>
        <w:rPr>
          <w:sz w:val="24"/>
        </w:rPr>
        <w:t>这部分差额是持有期间的公允价值变动，直接计入当期损益，和转换日的差额（计入其他综合收益）处理方式不同。</w:t>
      </w:r>
    </w:p>
    <w:p>
      <w:pPr>
        <w:pStyle w:val="Heading2"/>
      </w:pPr>
      <w:r>
        <w:t>易错点提醒</w:t>
      </w:r>
    </w:p>
    <w:p>
      <w:r>
        <w:rPr>
          <w:sz w:val="24"/>
        </w:rPr>
        <w:t>①转换日的差额（成本与公允价值之差）计入其他综合收益，不是直接计入营业外收入；</w:t>
      </w:r>
    </w:p>
    <w:p>
      <w:r>
        <w:rPr>
          <w:sz w:val="24"/>
        </w:rPr>
        <w:t>②持有期间的公允价值变动计入当期损益（公允价值变动损益），和转换日的处理方式不同，别混淆；</w:t>
      </w:r>
    </w:p>
    <w:p>
      <w:r>
        <w:rPr>
          <w:sz w:val="24"/>
        </w:rPr>
        <w:t>③公允价值模式下不计提折旧或摊销，很多人容易忘记这一点。</w:t>
      </w:r>
    </w:p>
    <w:p>
      <w:pPr>
        <w:pStyle w:val="Heading2"/>
      </w:pPr>
      <w:r>
        <w:t>睡前1分钟回顾</w:t>
      </w:r>
    </w:p>
    <w:p>
      <w:r>
        <w:rPr>
          <w:sz w:val="24"/>
        </w:rPr>
        <w:t>1. 投资性房地产=为赚租金或等升值而持有的房地产，不是自用的。</w:t>
      </w:r>
    </w:p>
    <w:p>
      <w:r>
        <w:rPr>
          <w:sz w:val="24"/>
        </w:rPr>
        <w:t>2. 两种计量模式：成本模式（计提折旧/摊销）、公允价值模式（不计提折旧，按公允价值调账）。</w:t>
      </w:r>
    </w:p>
    <w:p>
      <w:r>
        <w:rPr>
          <w:sz w:val="24"/>
        </w:rPr>
        <w:t>3. 公允价值模式需同时满足有活跃市场+能获取公允价值信息两个条件。</w:t>
      </w:r>
    </w:p>
    <w:p>
      <w:r>
        <w:rPr>
          <w:sz w:val="24"/>
        </w:rPr>
        <w:t>4. 自用转投资性房地产（公允价值模式），转换日差额计入其他综合收益，例：50万元。</w:t>
      </w:r>
    </w:p>
    <w:p>
      <w:r>
        <w:rPr>
          <w:sz w:val="24"/>
        </w:rPr>
        <w:t>5. 持有期间公允价值变动计入公允价值变动损益（当期损益），与转换日处理不同。</w:t>
      </w:r>
    </w:p>
    <w:p>
      <w:r>
        <w:br w:type="page"/>
      </w:r>
    </w:p>
    <w:p>
      <w:pPr>
        <w:pStyle w:val="Heading1"/>
      </w:pPr>
      <w:r>
        <w:t>第3篇　科目：中级会计实务　｜　章节：租赁</w:t>
      </w:r>
    </w:p>
    <w:p>
      <w:pPr>
        <w:pStyle w:val="Heading2"/>
      </w:pPr>
      <w:r>
        <w:t>这一章在讲什么</w:t>
      </w:r>
    </w:p>
    <w:p>
      <w:r>
        <w:rPr>
          <w:sz w:val="24"/>
        </w:rPr>
        <w:t>租赁讲的是承租人租入资产该怎么确认使用权资产和租赁负债，出租人又该怎么区分融资租赁和经营租赁分别做账。</w:t>
      </w:r>
    </w:p>
    <w:p>
      <w:pPr>
        <w:pStyle w:val="Heading2"/>
      </w:pPr>
      <w:r>
        <w:t>什么是租赁</w:t>
      </w:r>
    </w:p>
    <w:p>
      <w:r>
        <w:rPr>
          <w:sz w:val="24"/>
        </w:rPr>
        <w:t>租赁，是指在一定期间内，出租人将资产的使用权让与承租人以获取对价的合同（或者合同中的相关部分）。</w:t>
      </w:r>
    </w:p>
    <w:p>
      <w:r>
        <w:rPr>
          <w:sz w:val="24"/>
        </w:rPr>
        <w:t>通俗讲：一方把东西的使用权租给另一方用，用的一方按期付租金。</w:t>
      </w:r>
    </w:p>
    <w:p>
      <w:pPr>
        <w:pStyle w:val="Heading2"/>
      </w:pPr>
      <w:r>
        <w:t>核心考点一：承租人的初始计量</w:t>
      </w:r>
    </w:p>
    <w:p>
      <w:r>
        <w:rPr>
          <w:sz w:val="24"/>
        </w:rPr>
        <w:t>除简化处理的短期租赁（租赁期不超过12个月且不含购买选择权）和低价值资产租赁外，承租人应当确认使用权资产和租赁负债。</w:t>
      </w:r>
    </w:p>
    <w:p>
      <w:r>
        <w:rPr>
          <w:sz w:val="24"/>
        </w:rPr>
        <w:t>租赁负债 = 尚未支付的租赁付款额的现值。</w:t>
      </w:r>
    </w:p>
    <w:p>
      <w:r>
        <w:rPr>
          <w:sz w:val="24"/>
        </w:rPr>
        <w:t>使用权资产成本 = 租赁负债的初始计量金额 + 租赁开始日之前支付的租赁付款额 + 发生的初始直接费用 + 预计将发生的资产恢复原状等成本 - 已获得的租赁激励。</w:t>
      </w:r>
    </w:p>
    <w:p>
      <w:pPr>
        <w:pStyle w:val="Heading2"/>
      </w:pPr>
      <w:r>
        <w:t>核心考点二：租赁负债计算举例</w:t>
      </w:r>
    </w:p>
    <w:p>
      <w:r>
        <w:rPr>
          <w:sz w:val="24"/>
        </w:rPr>
        <w:t>某企业租入一台设备，租赁期3年，每年年末支付租金40万元，折现率6%，查表得6%、3年的年金现值系数为2.673：</w:t>
      </w:r>
    </w:p>
    <w:p>
      <w:r>
        <w:rPr>
          <w:sz w:val="24"/>
        </w:rPr>
        <w:t>租赁负债 = 40×2.673 = 106.92万元</w:t>
      </w:r>
    </w:p>
    <w:p>
      <w:r>
        <w:rPr>
          <w:sz w:val="24"/>
        </w:rPr>
        <w:t>分录：</w:t>
      </w:r>
    </w:p>
    <w:p>
      <w:r>
        <w:rPr>
          <w:sz w:val="24"/>
        </w:rPr>
        <w:t>借：使用权资产　　106.92万元</w:t>
      </w:r>
    </w:p>
    <w:p>
      <w:r>
        <w:rPr>
          <w:sz w:val="24"/>
        </w:rPr>
        <w:t>贷：租赁负债　　106.92万元</w:t>
      </w:r>
    </w:p>
    <w:p>
      <w:pPr>
        <w:pStyle w:val="Heading2"/>
      </w:pPr>
      <w:r>
        <w:t>核心考点三：承租人的后续计量</w:t>
      </w:r>
    </w:p>
    <w:p>
      <w:r>
        <w:rPr>
          <w:sz w:val="24"/>
        </w:rPr>
        <w:t>使用权资产：比照固定资产的折旧方法，在租赁期与资产使用寿命两者中较短的期间内计提折旧（能够合理确定租赁期届满时取得租赁资产所有权的除外，那种情况在资产剩余使用寿命内计提折旧）。</w:t>
      </w:r>
    </w:p>
    <w:p>
      <w:r>
        <w:rPr>
          <w:sz w:val="24"/>
        </w:rPr>
        <w:t>租赁负债：采用实际利率法计算利息费用，计入财务费用，每期支付的租金冲减租赁负债本金和已计提的利息。</w:t>
      </w:r>
    </w:p>
    <w:p>
      <w:pPr>
        <w:pStyle w:val="Heading2"/>
      </w:pPr>
      <w:r>
        <w:t>核心考点四：出租人的分类与处理</w:t>
      </w:r>
    </w:p>
    <w:p>
      <w:r>
        <w:rPr>
          <w:sz w:val="24"/>
        </w:rPr>
        <w:t>出租人要将租赁分为融资租赁和经营租赁，判断依据是：与资产所有权有关的几乎全部风险和报酬是否实质上转移给了承租人。</w:t>
      </w:r>
    </w:p>
    <w:p>
      <w:r>
        <w:rPr>
          <w:sz w:val="24"/>
        </w:rPr>
        <w:t>融资租赁：出租人不再确认租赁资产本身，而是确认一项应收融资租赁款（类似分期收款的债权）。</w:t>
      </w:r>
    </w:p>
    <w:p>
      <w:r>
        <w:rPr>
          <w:sz w:val="24"/>
        </w:rPr>
        <w:t>经营租赁：出租人仍然确认该项租赁资产，租金收入按直线法（或其他更能反映受益模式的系统合理方法）在租赁期内分期确认。</w:t>
      </w:r>
    </w:p>
    <w:p>
      <w:pPr>
        <w:pStyle w:val="Heading2"/>
      </w:pPr>
      <w:r>
        <w:t>易错点提醒</w:t>
      </w:r>
    </w:p>
    <w:p>
      <w:r>
        <w:rPr>
          <w:sz w:val="24"/>
        </w:rPr>
        <w:t>①短期租赁和低价值资产租赁，承租人可以选择不确认使用权资产和租赁负债，直接计入当期损益或相关资产成本，别忘了这个简化处理；</w:t>
      </w:r>
    </w:p>
    <w:p>
      <w:r>
        <w:rPr>
          <w:sz w:val="24"/>
        </w:rPr>
        <w:t>②判断融资租赁还是经营租赁，要看风险报酬是否实质转移，而不是看合同名字叫"融资租赁"还是"经营租赁"；</w:t>
      </w:r>
    </w:p>
    <w:p>
      <w:r>
        <w:rPr>
          <w:sz w:val="24"/>
        </w:rPr>
        <w:t>③使用权资产的折旧年限，要看租赁期和资产使用寿命谁更短，不是一律按租赁期计提。</w:t>
      </w:r>
    </w:p>
    <w:p>
      <w:pPr>
        <w:pStyle w:val="Heading2"/>
      </w:pPr>
      <w:r>
        <w:t>睡前1分钟回顾</w:t>
      </w:r>
    </w:p>
    <w:p>
      <w:r>
        <w:rPr>
          <w:sz w:val="24"/>
        </w:rPr>
        <w:t>1. 租赁=出租人把资产使用权租给承租人收取对价的安排。</w:t>
      </w:r>
    </w:p>
    <w:p>
      <w:r>
        <w:rPr>
          <w:sz w:val="24"/>
        </w:rPr>
        <w:t>2. 承租人（除短期/低价值租赁外）要确认使用权资产和租赁负债。</w:t>
      </w:r>
    </w:p>
    <w:p>
      <w:r>
        <w:rPr>
          <w:sz w:val="24"/>
        </w:rPr>
        <w:t>3. 例：3年，每年租金40万，折现率6%，系数2.673，租赁负债=106.92万元。</w:t>
      </w:r>
    </w:p>
    <w:p>
      <w:r>
        <w:rPr>
          <w:sz w:val="24"/>
        </w:rPr>
        <w:t>4. 出租人分融资租赁（确认应收融资租赁款）和经营租赁（仍确认租赁资产，租金分期确认收入）。</w:t>
      </w:r>
    </w:p>
    <w:p>
      <w:r>
        <w:rPr>
          <w:sz w:val="24"/>
        </w:rPr>
        <w:t>5. 短期租赁和低价值资产租赁可以简化处理，不确认使用权资产和租赁负债。</w:t>
      </w:r>
    </w:p>
    <w:p>
      <w:r>
        <w:br w:type="page"/>
      </w:r>
    </w:p>
    <w:p>
      <w:pPr>
        <w:pStyle w:val="Heading1"/>
      </w:pPr>
      <w:r>
        <w:t>第4篇　科目：财务管理　｜　章节：营运资金管理</w:t>
      </w:r>
    </w:p>
    <w:p>
      <w:pPr>
        <w:pStyle w:val="Heading2"/>
      </w:pPr>
      <w:r>
        <w:t>这一章在讲什么</w:t>
      </w:r>
    </w:p>
    <w:p>
      <w:r>
        <w:rPr>
          <w:sz w:val="24"/>
        </w:rPr>
        <w:t>营运资金管理讲的是企业怎么管好流动资产和流动负债，让资金周转更快、占用更少，核心工具是现金周转期和几个流动资产、流动负债的管理方法。</w:t>
      </w:r>
    </w:p>
    <w:p>
      <w:pPr>
        <w:pStyle w:val="Heading2"/>
      </w:pPr>
      <w:r>
        <w:t>什么是营运资金管理</w:t>
      </w:r>
    </w:p>
    <w:p>
      <w:r>
        <w:rPr>
          <w:sz w:val="24"/>
        </w:rPr>
        <w:t>营运资金管理，是指企业对流动资产和流动负债的管理，核心是在保证正常经营的前提下，尽可能降低营运资金占用、提高资金使用效率。</w:t>
      </w:r>
    </w:p>
    <w:p>
      <w:r>
        <w:rPr>
          <w:sz w:val="24"/>
        </w:rPr>
        <w:t>营运资金 = 流动资产 - 流动负债。</w:t>
      </w:r>
    </w:p>
    <w:p>
      <w:r>
        <w:rPr>
          <w:sz w:val="24"/>
        </w:rPr>
        <w:t>通俗讲：管好手头能快速变现的钱和马上要还的债，让资金转得又快又省心。</w:t>
      </w:r>
    </w:p>
    <w:p>
      <w:pPr>
        <w:pStyle w:val="Heading2"/>
      </w:pPr>
      <w:r>
        <w:t>核心考点一：现金周转期公式</w:t>
      </w:r>
    </w:p>
    <w:p>
      <w:r>
        <w:rPr>
          <w:sz w:val="24"/>
        </w:rPr>
        <w:t>现金周转期 = 存货周转天数 + 应收账款周转天数 - 应付账款周转天数。</w:t>
      </w:r>
    </w:p>
    <w:p>
      <w:r>
        <w:rPr>
          <w:sz w:val="24"/>
        </w:rPr>
        <w:t>举例：某企业存货周转天数60天，应收账款周转天数30天，应付账款周转天数20天：</w:t>
      </w:r>
    </w:p>
    <w:p>
      <w:r>
        <w:rPr>
          <w:sz w:val="24"/>
        </w:rPr>
        <w:t>现金周转期 = 60+30-20 = 70天</w:t>
      </w:r>
    </w:p>
    <w:p>
      <w:r>
        <w:rPr>
          <w:sz w:val="24"/>
        </w:rPr>
        <w:t>意思是企业的资金从付出去到收回来，平均要占用70天，现金周转期越短，说明资金周转越快。</w:t>
      </w:r>
    </w:p>
    <w:p>
      <w:pPr>
        <w:pStyle w:val="Heading2"/>
      </w:pPr>
      <w:r>
        <w:t>核心考点二：存货管理</w:t>
      </w:r>
    </w:p>
    <w:p>
      <w:r>
        <w:rPr>
          <w:sz w:val="24"/>
        </w:rPr>
        <w:t>存货管理的核心是确定最佳订货批量（经济订货批量），使订货成本和储存成本之和最低，订货太频繁订货成本高，订货太少次数少但储存成本高，要找到两者的平衡点。</w:t>
      </w:r>
    </w:p>
    <w:p>
      <w:pPr>
        <w:pStyle w:val="Heading2"/>
      </w:pPr>
      <w:r>
        <w:t>核心考点三：应收账款管理</w:t>
      </w:r>
    </w:p>
    <w:p>
      <w:r>
        <w:rPr>
          <w:sz w:val="24"/>
        </w:rPr>
        <w:t>企业放宽信用政策（延长信用期限、提供现金折扣）能扩大销售，但也会增加坏账风险、收账费用和资金占用的机会成本，管理的核心是在扩大销售的收益和这些成本之间权衡，制定合理的信用政策（信用标准、信用期限、现金折扣）。</w:t>
      </w:r>
    </w:p>
    <w:p>
      <w:pPr>
        <w:pStyle w:val="Heading2"/>
      </w:pPr>
      <w:r>
        <w:t>核心考点四：应付账款管理与现金折扣的计算</w:t>
      </w:r>
    </w:p>
    <w:p>
      <w:r>
        <w:rPr>
          <w:sz w:val="24"/>
        </w:rPr>
        <w:t>企业在不影响自身信誉的前提下，可以尽量利用供应商提供的商业信用（应付账款）延迟付款，但如果供应商提供现金折扣，要计算放弃折扣的成本是否划算。</w:t>
      </w:r>
    </w:p>
    <w:p>
      <w:r>
        <w:rPr>
          <w:sz w:val="24"/>
        </w:rPr>
        <w:t>举例：供应商提供的信用条件是"2/10, n/30"，意思是10天内付款可以享受2%的现金折扣，最长30天必须付清。如果企业放弃折扣，相当于多占用了20天（30-10）的资金，放弃折扣的年化成本 ≈ 2%÷(1-2%)×360÷20 ≈ 36.7%。</w:t>
      </w:r>
    </w:p>
    <w:p>
      <w:r>
        <w:rPr>
          <w:sz w:val="24"/>
        </w:rPr>
        <w:t>这个成本比大多数银行借款利率都高得多，所以通常应该抓住这个折扣，尽早付款。</w:t>
      </w:r>
    </w:p>
    <w:p>
      <w:pPr>
        <w:pStyle w:val="Heading2"/>
      </w:pPr>
      <w:r>
        <w:t>易错点提醒</w:t>
      </w:r>
    </w:p>
    <w:p>
      <w:r>
        <w:rPr>
          <w:sz w:val="24"/>
        </w:rPr>
        <w:t>①现金周转期公式方向容易记反：是加上存货和应收账款周转天数，减去应付账款周转天数；</w:t>
      </w:r>
    </w:p>
    <w:p>
      <w:r>
        <w:rPr>
          <w:sz w:val="24"/>
        </w:rPr>
        <w:t>②不是应付账款拖得越久越好，要综合考虑供应商关系、企业信誉和现金折扣的机会成本；</w:t>
      </w:r>
    </w:p>
    <w:p>
      <w:r>
        <w:rPr>
          <w:sz w:val="24"/>
        </w:rPr>
        <w:t>③放弃现金折扣的成本往往很高，做计算题时别忽略这一步，很多题目的落脚点就在这里。</w:t>
      </w:r>
    </w:p>
    <w:p>
      <w:pPr>
        <w:pStyle w:val="Heading2"/>
      </w:pPr>
      <w:r>
        <w:t>睡前1分钟回顾</w:t>
      </w:r>
    </w:p>
    <w:p>
      <w:r>
        <w:rPr>
          <w:sz w:val="24"/>
        </w:rPr>
        <w:t>1. 营运资金=流动资产-流动负债，管理目标是让资金周转快、占用少。</w:t>
      </w:r>
    </w:p>
    <w:p>
      <w:r>
        <w:rPr>
          <w:sz w:val="24"/>
        </w:rPr>
        <w:t>2. 现金周转期=存货周转天数+应收账款周转天数-应付账款周转天数，例：70天。</w:t>
      </w:r>
    </w:p>
    <w:p>
      <w:r>
        <w:rPr>
          <w:sz w:val="24"/>
        </w:rPr>
        <w:t>3. 存货管理核心是找到订货成本与储存成本的平衡点（经济订货批量）。</w:t>
      </w:r>
    </w:p>
    <w:p>
      <w:r>
        <w:rPr>
          <w:sz w:val="24"/>
        </w:rPr>
        <w:t>4. 应收账款管理要在扩大销售收益和坏账、收账成本之间权衡。</w:t>
      </w:r>
    </w:p>
    <w:p>
      <w:r>
        <w:rPr>
          <w:sz w:val="24"/>
        </w:rPr>
        <w:t>5. 放弃现金折扣的成本往往很高（例：约36.7%），通常应该抓住折扣尽早付款。</w:t>
      </w:r>
    </w:p>
    <w:p>
      <w:r>
        <w:br w:type="page"/>
      </w:r>
    </w:p>
    <w:p>
      <w:pPr>
        <w:pStyle w:val="Heading1"/>
      </w:pPr>
      <w:r>
        <w:t>第5篇　科目：经济法　｜　章节：金融法</w:t>
      </w:r>
    </w:p>
    <w:p>
      <w:pPr>
        <w:pStyle w:val="Heading2"/>
      </w:pPr>
      <w:r>
        <w:t>这一章在讲什么</w:t>
      </w:r>
    </w:p>
    <w:p>
      <w:r>
        <w:rPr>
          <w:sz w:val="24"/>
        </w:rPr>
        <w:t>金融法这一章重点讲票据法律制度——汇票、本票、支票这三种票据分别是什么，票据权利和原来的买卖关系是不是绑在一起，出了问题该怎么判断。</w:t>
      </w:r>
    </w:p>
    <w:p>
      <w:pPr>
        <w:pStyle w:val="Heading2"/>
      </w:pPr>
      <w:r>
        <w:t>什么是金融法（票据法律制度）</w:t>
      </w:r>
    </w:p>
    <w:p>
      <w:r>
        <w:rPr>
          <w:sz w:val="24"/>
        </w:rPr>
        <w:t>票据，是出票人签发的、约定自己或者委托付款人在见票时或者指定日期，无条件支付确定的金额给收款人或持票人的有价证券，包括汇票、本票、支票三种。</w:t>
      </w:r>
    </w:p>
    <w:p>
      <w:r>
        <w:rPr>
          <w:sz w:val="24"/>
        </w:rPr>
        <w:t>通俗讲：票据就是一张"到期兑现"的凭证，拿着它就能找人要钱，不用再翻当初的买卖合同。</w:t>
      </w:r>
    </w:p>
    <w:p>
      <w:pPr>
        <w:pStyle w:val="Heading2"/>
      </w:pPr>
      <w:r>
        <w:t>核心考点一：票据的无因性</w:t>
      </w:r>
    </w:p>
    <w:p>
      <w:r>
        <w:rPr>
          <w:sz w:val="24"/>
        </w:rPr>
        <w:t>票据关系一经成立，就与产生票据的基础关系（比如买卖合同）相分离，持票人只要合法持有票据，就可以行使票据权利，不需要证明自己取得票据的原因。</w:t>
      </w:r>
    </w:p>
    <w:p>
      <w:r>
        <w:rPr>
          <w:sz w:val="24"/>
        </w:rPr>
        <w:t>生活案例：甲卖给乙一批货，乙开了一张汇票给甲用于支付货款，甲又把这张汇票背书转让给丙用于偿还自己欠丙的债务。即使后来甲乙之间的买卖合同因为货物质量问题被撤销，丙仍然可以凭这张票据向乙（或甲）主张票据权利——这就是票据的无因性，票据权利不因为背后的买卖合同出问题而受影响。</w:t>
      </w:r>
    </w:p>
    <w:p>
      <w:pPr>
        <w:pStyle w:val="Heading2"/>
      </w:pPr>
      <w:r>
        <w:t>核心考点二：三种票据的定义与区别</w:t>
      </w:r>
    </w:p>
    <w:p>
      <w:r>
        <w:rPr>
          <w:sz w:val="24"/>
        </w:rPr>
        <w:t>汇票：出票人签发，委托付款人在见票时或者指定日期，无条件支付确定的金额给收款人或持票人。</w:t>
      </w:r>
    </w:p>
    <w:p>
      <w:r>
        <w:rPr>
          <w:sz w:val="24"/>
        </w:rPr>
        <w:t>本票：出票人签发，承诺自己在见票时无条件支付确定的金额给收款人或持票人。</w:t>
      </w:r>
    </w:p>
    <w:p>
      <w:r>
        <w:rPr>
          <w:sz w:val="24"/>
        </w:rPr>
        <w:t>支票：出票人签发，委托办理支票存款业务的银行等金融机构在见票时无条件支付确定的金额给收款人或持票人。</w:t>
      </w:r>
    </w:p>
    <w:p>
      <w:r>
        <w:rPr>
          <w:sz w:val="24"/>
        </w:rPr>
        <w:t>判断依据：汇票和支票都是"委托别人付款"，本票是"自己承诺付款"；本票和支票都是见票即付，汇票除了见票即付，还可以是定期、出票后定期、见票后定期等付款方式。</w:t>
      </w:r>
    </w:p>
    <w:p>
      <w:pPr>
        <w:pStyle w:val="Heading2"/>
      </w:pPr>
      <w:r>
        <w:t>核心考点三：票据的背书转让</w:t>
      </w:r>
    </w:p>
    <w:p>
      <w:r>
        <w:rPr>
          <w:sz w:val="24"/>
        </w:rPr>
        <w:t>背书，是指背书人在票据背面或者粘单上签章并记载有关事项，将票据权利转让给被背书人，或者将一定的票据权利授予被背书人行使的票据行为。</w:t>
      </w:r>
    </w:p>
    <w:p>
      <w:r>
        <w:rPr>
          <w:sz w:val="24"/>
        </w:rPr>
        <w:t>生活案例：丙拿到甲背书转让的汇票后，如果丙还欠丁一笔钱，也可以把这张汇票再背书转让给丁，票据就这样在不同的债权债务关系之间流转，每一次背书都要签章并记载相关事项。</w:t>
      </w:r>
    </w:p>
    <w:p>
      <w:pPr>
        <w:pStyle w:val="Heading2"/>
      </w:pPr>
      <w:r>
        <w:t>核心考点四：票据权利的行使与保护</w:t>
      </w:r>
    </w:p>
    <w:p>
      <w:r>
        <w:rPr>
          <w:sz w:val="24"/>
        </w:rPr>
        <w:t>持票人要在法定的提示付款期限内提示付款；如果被拒绝付款，需要在规定期限内取得拒绝证明，才能向出票人、背书人等前手行使追索权，要求偿还票据金额、利息和有关费用。</w:t>
      </w:r>
    </w:p>
    <w:p>
      <w:pPr>
        <w:pStyle w:val="Heading2"/>
      </w:pPr>
      <w:r>
        <w:t>易错点提醒</w:t>
      </w:r>
    </w:p>
    <w:p>
      <w:r>
        <w:rPr>
          <w:sz w:val="24"/>
        </w:rPr>
        <w:t>①很多人以为票据的效力完全依附于原来的买卖合同，实际上票据具有无因性，两者是分离的；</w:t>
      </w:r>
    </w:p>
    <w:p>
      <w:r>
        <w:rPr>
          <w:sz w:val="24"/>
        </w:rPr>
        <w:t>②容易混淆本票和汇票的付款人角色：本票没有独立的付款人，是出票人自己承诺付款；</w:t>
      </w:r>
    </w:p>
    <w:p>
      <w:r>
        <w:rPr>
          <w:sz w:val="24"/>
        </w:rPr>
        <w:t>③以为支票也能约定远期兑付，实际上支票只能是见票即付，不能约定其他付款方式。</w:t>
      </w:r>
    </w:p>
    <w:p>
      <w:pPr>
        <w:pStyle w:val="Heading2"/>
      </w:pPr>
      <w:r>
        <w:t>睡前1分钟回顾</w:t>
      </w:r>
    </w:p>
    <w:p>
      <w:r>
        <w:rPr>
          <w:sz w:val="24"/>
        </w:rPr>
        <w:t>1. 票据=一张到期兑现的有价证券，包括汇票、本票、支票三种。</w:t>
      </w:r>
    </w:p>
    <w:p>
      <w:r>
        <w:rPr>
          <w:sz w:val="24"/>
        </w:rPr>
        <w:t>2. 票据具有无因性：票据权利不因基础关系（如买卖合同）的效力受影响。</w:t>
      </w:r>
    </w:p>
    <w:p>
      <w:r>
        <w:rPr>
          <w:sz w:val="24"/>
        </w:rPr>
        <w:t>3. 汇票、支票是委托他人付款，本票是出票人自己承诺付款。</w:t>
      </w:r>
    </w:p>
    <w:p>
      <w:r>
        <w:rPr>
          <w:sz w:val="24"/>
        </w:rPr>
        <w:t>4. 本票、支票见票即付，汇票还可以约定定期等付款方式。</w:t>
      </w:r>
    </w:p>
    <w:p>
      <w:r>
        <w:rPr>
          <w:sz w:val="24"/>
        </w:rPr>
        <w:t>5. 背书转让要签章并记载事项，被拒绝付款时持票人可依法向前手行使追索权。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