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 w:val="0"/>
          <w:color w:val="6B6560"/>
          <w:sz w:val="18"/>
        </w:rPr>
        <w:t>06红书店铺｜姗姗 店铺大号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40"/>
        <w:jc w:val="center"/>
      </w:pPr>
      <w:r>
        <w:rPr>
          <w:b/>
          <w:color w:val="C0392B"/>
          <w:sz w:val="40"/>
        </w:rPr>
        <w:t>注会交费6月15日开启｜科目考区不可更改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距注册会计师考试交费开启还有19天。根据官方安排，2026年注册会计师考试交费时间为6月15日至6月30日，每日开放时间为早8:00至晚8:00，登录注册会计师全国统一考试网上报名系统（cpaexam.cicpa.org.cn）完成操作。</w:t>
      </w:r>
    </w:p>
    <w:p/>
    <w:p>
      <w:pPr>
        <w:spacing w:after="60"/>
      </w:pPr>
      <w:r>
        <w:rPr>
          <w:color w:val="1A1816"/>
          <w:sz w:val="22"/>
        </w:rPr>
        <w:t>这一阶段是本考季考生最后一次调整报考科目的机会，务必重视。</w:t>
      </w:r>
    </w:p>
    <w:p/>
    <w:p>
      <w:pPr>
        <w:spacing w:after="60"/>
      </w:pPr>
      <w:r>
        <w:rPr>
          <w:color w:val="1A1816"/>
          <w:sz w:val="22"/>
        </w:rPr>
        <w:t>【交费注意事项】</w:t>
      </w:r>
    </w:p>
    <w:p/>
    <w:p>
      <w:pPr>
        <w:spacing w:after="60"/>
      </w:pPr>
      <w:r>
        <w:rPr>
          <w:color w:val="1A1816"/>
          <w:sz w:val="22"/>
        </w:rPr>
        <w:t>交费确认后信息不可修改，务必审慎选择。交费完成后，科目和考区信息均不可更改，且费用不予退还。这意味着交费前的科目确认，是本考季最终且不可逆的决策，考生需要在交费窗口开放期间，根据当前实际备考状态做出判断。</w:t>
      </w:r>
    </w:p>
    <w:p/>
    <w:p>
      <w:pPr>
        <w:spacing w:after="60"/>
      </w:pPr>
      <w:r>
        <w:rPr>
          <w:color w:val="1A1816"/>
          <w:sz w:val="22"/>
        </w:rPr>
        <w:t>很多考生容易忽略的一点是：考区信息同样在交费后锁定。如果你目前身处外地备考，或者考试期间可能出差、旅行，交费前必须提前确认好考试城市是否符合实际出行安排。选错考区与选错科目同样无法弥补，因此两项确认缺一不可。</w:t>
      </w:r>
    </w:p>
    <w:p/>
    <w:p>
      <w:pPr>
        <w:spacing w:after="60"/>
      </w:pPr>
      <w:r>
        <w:rPr>
          <w:color w:val="1A1816"/>
          <w:sz w:val="22"/>
        </w:rPr>
        <w:t>【注会专业阶段考试结构】</w:t>
      </w:r>
    </w:p>
    <w:p/>
    <w:p>
      <w:pPr>
        <w:spacing w:after="60"/>
      </w:pPr>
      <w:r>
        <w:rPr>
          <w:color w:val="1A1816"/>
          <w:sz w:val="22"/>
        </w:rPr>
        <w:t>注会专业阶段共设6个科目：《会计》《审计》《财务成本管理》《公司战略与风险管理》《经济法》《税法》，每科成绩5年内有效，5年内通过全部6科后方可参加综合阶段考试。</w:t>
      </w:r>
    </w:p>
    <w:p/>
    <w:p>
      <w:pPr>
        <w:spacing w:after="60"/>
      </w:pPr>
      <w:r>
        <w:rPr>
          <w:color w:val="1A1816"/>
          <w:sz w:val="22"/>
        </w:rPr>
        <w:t>2026年专业阶段考试定于8月29日至30日举行：</w:t>
      </w:r>
    </w:p>
    <w:p>
      <w:pPr>
        <w:spacing w:after="60"/>
      </w:pPr>
      <w:r>
        <w:rPr>
          <w:color w:val="1A1816"/>
          <w:sz w:val="22"/>
        </w:rPr>
        <w:t>• 8月29日：《会计》（分两场）、《税法》、《经济法》</w:t>
      </w:r>
    </w:p>
    <w:p>
      <w:pPr>
        <w:spacing w:after="60"/>
      </w:pPr>
      <w:r>
        <w:rPr>
          <w:color w:val="1A1816"/>
          <w:sz w:val="22"/>
        </w:rPr>
        <w:t>• 8月30日：《审计》、《财务成本管理》、《公司战略与风险管理》</w:t>
      </w:r>
    </w:p>
    <w:p/>
    <w:p>
      <w:pPr>
        <w:spacing w:after="60"/>
      </w:pPr>
      <w:r>
        <w:rPr>
          <w:color w:val="1A1816"/>
          <w:sz w:val="22"/>
        </w:rPr>
        <w:t>综合阶段考试同步定于8月30日开考，设置《职业能力综合测试》一科，分试卷一和试卷二。</w:t>
      </w:r>
    </w:p>
    <w:p/>
    <w:p>
      <w:pPr>
        <w:spacing w:after="60"/>
      </w:pPr>
      <w:r>
        <w:rPr>
          <w:color w:val="1A1816"/>
          <w:sz w:val="22"/>
        </w:rPr>
        <w:t>【交费前最关键的事：确认科目组合】</w:t>
      </w:r>
    </w:p>
    <w:p/>
    <w:p>
      <w:pPr>
        <w:spacing w:after="60"/>
      </w:pPr>
      <w:r>
        <w:rPr>
          <w:color w:val="1A1816"/>
          <w:sz w:val="22"/>
        </w:rPr>
        <w:t>科目选择不是随机决定，而是需要结合备考状态、剩余时间和学习资源综合判断。</w:t>
      </w:r>
    </w:p>
    <w:p/>
    <w:p>
      <w:pPr>
        <w:spacing w:after="60"/>
      </w:pPr>
      <w:r>
        <w:rPr>
          <w:color w:val="1A1816"/>
          <w:sz w:val="22"/>
        </w:rPr>
        <w:t>一、复习进度较快、学习时间充裕的考生</w:t>
      </w:r>
    </w:p>
    <w:p/>
    <w:p>
      <w:pPr>
        <w:spacing w:after="60"/>
      </w:pPr>
      <w:r>
        <w:rPr>
          <w:color w:val="1A1816"/>
          <w:sz w:val="22"/>
        </w:rPr>
        <w:t>可以考虑增加1至2门科目，但增科需谨慎评估，不能因为"时间充裕"就盲目扩张战线。优先选择与已报科目知识关联度高的组合：</w:t>
      </w:r>
    </w:p>
    <w:p/>
    <w:p>
      <w:pPr>
        <w:spacing w:after="60"/>
      </w:pPr>
      <w:r>
        <w:rPr>
          <w:color w:val="1A1816"/>
          <w:sz w:val="22"/>
        </w:rPr>
        <w:t>《会计》与《审计》在财务报表编制、内部控制体系方向高度重叠，同步备考可以相互强化；《税法》与《经济法》在法规框架和法律适用层面互相渗透，合并学习有助于记忆和理解。关联科目同步备考，可以有效提高单位学习时间的产出效率，减少重复学习成本。</w:t>
      </w:r>
    </w:p>
    <w:p/>
    <w:p>
      <w:pPr>
        <w:spacing w:after="60"/>
      </w:pPr>
      <w:r>
        <w:rPr>
          <w:color w:val="1A1816"/>
          <w:sz w:val="22"/>
        </w:rPr>
        <w:t>二、复习进度一般的考生</w:t>
      </w:r>
    </w:p>
    <w:p/>
    <w:p>
      <w:pPr>
        <w:spacing w:after="60"/>
      </w:pPr>
      <w:r>
        <w:rPr>
          <w:color w:val="1A1816"/>
          <w:sz w:val="22"/>
        </w:rPr>
        <w:t>建议维持原报科目，扎实推进已报科目的备考，不因"既然已经报了"的惯性而盲目加科。注会的难度是真实的，一门科目通过率长期在20%—30%之间，每一门都需要认真对待。</w:t>
      </w:r>
    </w:p>
    <w:p/>
    <w:p>
      <w:pPr>
        <w:spacing w:after="60"/>
      </w:pPr>
      <w:r>
        <w:rPr>
          <w:color w:val="1A1816"/>
          <w:sz w:val="22"/>
        </w:rPr>
        <w:t>三、复习进度偏慢、备考状态不佳的考生</w:t>
      </w:r>
    </w:p>
    <w:p/>
    <w:p>
      <w:pPr>
        <w:spacing w:after="60"/>
      </w:pPr>
      <w:r>
        <w:rPr>
          <w:color w:val="1A1816"/>
          <w:sz w:val="22"/>
        </w:rPr>
        <w:t>应认真评估当前状态，必要时主动减科。注会成绩5年有效，每年稳定通过1至2科是完全可行的路径。集中资源攻克有把握的科目，比全线备考、全线失利更为理性，也更有利于长期备考心态的维护。</w:t>
      </w:r>
    </w:p>
    <w:p/>
    <w:p>
      <w:pPr>
        <w:spacing w:after="60"/>
      </w:pPr>
      <w:r>
        <w:rPr>
          <w:color w:val="1A1816"/>
          <w:sz w:val="22"/>
        </w:rPr>
        <w:t>减科不是放弃，而是把有限的精力用在刀刃上。考注会是一场5年的长跑，节奏和方向比一次的数量更重要。</w:t>
      </w:r>
    </w:p>
    <w:p/>
    <w:p>
      <w:pPr>
        <w:spacing w:after="60"/>
      </w:pPr>
      <w:r>
        <w:rPr>
          <w:color w:val="1A1816"/>
          <w:sz w:val="22"/>
        </w:rPr>
        <w:t>【操作提醒】</w:t>
      </w:r>
    </w:p>
    <w:p/>
    <w:p>
      <w:pPr>
        <w:spacing w:after="60"/>
      </w:pPr>
      <w:r>
        <w:rPr>
          <w:color w:val="1A1816"/>
          <w:sz w:val="22"/>
        </w:rPr>
        <w:t>交费窗口为6月15日至6月30日，每日8:00—20:00开放。建议在交费前完成以下确认：</w:t>
      </w:r>
    </w:p>
    <w:p/>
    <w:p>
      <w:pPr>
        <w:spacing w:after="60"/>
      </w:pPr>
      <w:r>
        <w:rPr>
          <w:color w:val="1A1816"/>
          <w:sz w:val="22"/>
        </w:rPr>
        <w:t>1. 核实报考科目是否与当前备考状态匹配</w:t>
      </w:r>
    </w:p>
    <w:p>
      <w:pPr>
        <w:spacing w:after="60"/>
      </w:pPr>
      <w:r>
        <w:rPr>
          <w:color w:val="1A1816"/>
          <w:sz w:val="22"/>
        </w:rPr>
        <w:t>2. 确认考试城市与实际出行安排一致</w:t>
      </w:r>
    </w:p>
    <w:p>
      <w:pPr>
        <w:spacing w:after="60"/>
      </w:pPr>
      <w:r>
        <w:rPr>
          <w:color w:val="1A1816"/>
          <w:sz w:val="22"/>
        </w:rPr>
        <w:t>3. 确保账户余额充足，避免因支付问题耽误交费</w:t>
      </w:r>
    </w:p>
    <w:p>
      <w:pPr>
        <w:spacing w:after="60"/>
      </w:pPr>
      <w:r>
        <w:rPr>
          <w:color w:val="1A1816"/>
          <w:sz w:val="22"/>
        </w:rPr>
        <w:t>4. 截图保存交费成功页面，留存报名凭证</w:t>
      </w:r>
    </w:p>
    <w:p/>
    <w:p>
      <w:pPr>
        <w:spacing w:after="60"/>
      </w:pPr>
      <w:r>
        <w:rPr>
          <w:color w:val="1A1816"/>
          <w:sz w:val="22"/>
        </w:rPr>
        <w:t>交费完成后，即进入正式备考冲刺阶段。距8月29日考试日期还有约3个月，是高效备考的黄金期。祝大家顺利交费，稳步上岸。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话题：#注会CPA #注会 #注会备考 #会计 #财会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账号：06红书店铺｜姗姗 店铺大号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