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06红书店铺|孙文新 小号店铺号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8522A"/>
          <w:sz w:val="40"/>
        </w:rPr>
        <w:t>出租人会计处理全考点｜收藏版总结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出租人会计处理核心考点，完整整理版 📊</w:t>
      </w:r>
    </w:p>
    <w:p/>
    <w:p>
      <w:pPr>
        <w:spacing w:after="60"/>
      </w:pPr>
      <w:r>
        <w:rPr>
          <w:color w:val="1A1816"/>
          <w:sz w:val="22"/>
        </w:rPr>
        <w:t>【一】分类标准</w:t>
      </w:r>
    </w:p>
    <w:p/>
    <w:p>
      <w:pPr>
        <w:spacing w:after="60"/>
      </w:pPr>
      <w:r>
        <w:rPr>
          <w:color w:val="1A1816"/>
          <w:sz w:val="22"/>
        </w:rPr>
        <w:t>满足任意一条→融资租赁：</w:t>
      </w:r>
    </w:p>
    <w:p>
      <w:pPr>
        <w:spacing w:after="60"/>
      </w:pPr>
      <w:r>
        <w:rPr>
          <w:color w:val="1A1816"/>
          <w:sz w:val="22"/>
        </w:rPr>
        <w:t>① 租期结束所有权转移给承租人</w:t>
      </w:r>
    </w:p>
    <w:p>
      <w:pPr>
        <w:spacing w:after="60"/>
      </w:pPr>
      <w:r>
        <w:rPr>
          <w:color w:val="1A1816"/>
          <w:sz w:val="22"/>
        </w:rPr>
        <w:t>② 合理确定承租人将行使购买选择权（价格非常划算）</w:t>
      </w:r>
    </w:p>
    <w:p>
      <w:pPr>
        <w:spacing w:after="60"/>
      </w:pPr>
      <w:r>
        <w:rPr>
          <w:color w:val="1A1816"/>
          <w:sz w:val="22"/>
        </w:rPr>
        <w:t>③ 租赁期≥租赁开始日剩余可用寿命的75%</w:t>
      </w:r>
    </w:p>
    <w:p>
      <w:pPr>
        <w:spacing w:after="60"/>
      </w:pPr>
      <w:r>
        <w:rPr>
          <w:color w:val="1A1816"/>
          <w:sz w:val="22"/>
        </w:rPr>
        <w:t>④ 租赁收款额现值≥租赁开始日租赁资产公允价值的90%</w:t>
      </w:r>
    </w:p>
    <w:p>
      <w:pPr>
        <w:spacing w:after="60"/>
      </w:pPr>
      <w:r>
        <w:rPr>
          <w:color w:val="1A1816"/>
          <w:sz w:val="22"/>
        </w:rPr>
        <w:t>⑤ 租赁资产性质特殊，只有承租人能使用</w:t>
      </w:r>
    </w:p>
    <w:p/>
    <w:p>
      <w:pPr>
        <w:spacing w:after="60"/>
      </w:pPr>
      <w:r>
        <w:rPr>
          <w:color w:val="1A1816"/>
          <w:sz w:val="22"/>
        </w:rPr>
        <w:t>全部不满足→经营租赁</w:t>
      </w:r>
    </w:p>
    <w:p/>
    <w:p>
      <w:pPr>
        <w:spacing w:after="60"/>
      </w:pPr>
      <w:r>
        <w:rPr>
          <w:color w:val="1A1816"/>
          <w:sz w:val="22"/>
        </w:rPr>
        <w:t>【二】融资租赁—初始计量</w:t>
      </w:r>
    </w:p>
    <w:p/>
    <w:p>
      <w:pPr>
        <w:spacing w:after="60"/>
      </w:pPr>
      <w:r>
        <w:rPr>
          <w:color w:val="1A1816"/>
          <w:sz w:val="22"/>
        </w:rPr>
        <w:t>原则：终止确认融资租赁资产，确认应收融资租赁款</w:t>
      </w:r>
    </w:p>
    <w:p/>
    <w:p>
      <w:pPr>
        <w:spacing w:after="60"/>
      </w:pPr>
      <w:r>
        <w:rPr>
          <w:color w:val="1A1816"/>
          <w:sz w:val="22"/>
        </w:rPr>
        <w:t>三个关键金额：</w:t>
      </w:r>
    </w:p>
    <w:p>
      <w:pPr>
        <w:spacing w:after="60"/>
      </w:pPr>
      <w:r>
        <w:rPr>
          <w:color w:val="1A1816"/>
          <w:sz w:val="22"/>
        </w:rPr>
        <w:t>租赁投资总额（不折现）= 租赁收款额 + 未担保余值</w:t>
      </w:r>
    </w:p>
    <w:p>
      <w:pPr>
        <w:spacing w:after="60"/>
      </w:pPr>
      <w:r>
        <w:rPr>
          <w:color w:val="1A1816"/>
          <w:sz w:val="22"/>
        </w:rPr>
        <w:t>租赁投资净额（折现）= 尚未收到的租赁收款额现值 + 未担保余值现值</w:t>
      </w:r>
    </w:p>
    <w:p>
      <w:pPr>
        <w:spacing w:after="60"/>
      </w:pPr>
      <w:r>
        <w:rPr>
          <w:color w:val="1A1816"/>
          <w:sz w:val="22"/>
        </w:rPr>
        <w:t>= 应收融资租赁款账面价值（以内含利率折现）</w:t>
      </w:r>
    </w:p>
    <w:p>
      <w:pPr>
        <w:spacing w:after="60"/>
      </w:pPr>
      <w:r>
        <w:rPr>
          <w:color w:val="1A1816"/>
          <w:sz w:val="22"/>
        </w:rPr>
        <w:t>未实现融资收益（倒挤）= 租赁投资总额 − 租赁投资净额</w:t>
      </w:r>
    </w:p>
    <w:p/>
    <w:p>
      <w:pPr>
        <w:spacing w:after="60"/>
      </w:pPr>
      <w:r>
        <w:rPr>
          <w:color w:val="1A1816"/>
          <w:sz w:val="22"/>
        </w:rPr>
        <w:t>内含利率：使租赁投资净额 = 租赁资产公允价值 + 出租人初始直接费用</w:t>
      </w:r>
    </w:p>
    <w:p/>
    <w:p>
      <w:pPr>
        <w:spacing w:after="60"/>
      </w:pPr>
      <w:r>
        <w:rPr>
          <w:color w:val="1A1816"/>
          <w:sz w:val="22"/>
        </w:rPr>
        <w:t>初始分录：</w:t>
      </w:r>
    </w:p>
    <w:p>
      <w:pPr>
        <w:spacing w:after="60"/>
      </w:pPr>
      <w:r>
        <w:rPr>
          <w:color w:val="1A1816"/>
          <w:sz w:val="22"/>
        </w:rPr>
        <w:t>借：应收融资租赁款—租赁收款额</w:t>
      </w:r>
    </w:p>
    <w:p>
      <w:pPr>
        <w:spacing w:after="60"/>
      </w:pPr>
      <w:r>
        <w:rPr>
          <w:color w:val="1A1816"/>
          <w:sz w:val="22"/>
        </w:rPr>
        <w:t>应收融资租赁款—未担保余值</w:t>
      </w:r>
    </w:p>
    <w:p>
      <w:pPr>
        <w:spacing w:after="60"/>
      </w:pPr>
      <w:r>
        <w:rPr>
          <w:color w:val="1A1816"/>
          <w:sz w:val="22"/>
        </w:rPr>
        <w:t>银行存款（当日已收的租赁收款额）</w:t>
      </w:r>
    </w:p>
    <w:p>
      <w:pPr>
        <w:spacing w:after="60"/>
      </w:pPr>
      <w:r>
        <w:rPr>
          <w:color w:val="1A1816"/>
          <w:sz w:val="22"/>
        </w:rPr>
        <w:t>贷：融资租赁资产（账面价值）</w:t>
      </w:r>
    </w:p>
    <w:p>
      <w:pPr>
        <w:spacing w:after="60"/>
      </w:pPr>
      <w:r>
        <w:rPr>
          <w:color w:val="1A1816"/>
          <w:sz w:val="22"/>
        </w:rPr>
        <w:t>资产处置损益（公允价值−账面价值）</w:t>
      </w:r>
    </w:p>
    <w:p>
      <w:pPr>
        <w:spacing w:after="60"/>
      </w:pPr>
      <w:r>
        <w:rPr>
          <w:color w:val="1A1816"/>
          <w:sz w:val="22"/>
        </w:rPr>
        <w:t>银行存款（初始直接费用）</w:t>
      </w:r>
    </w:p>
    <w:p>
      <w:pPr>
        <w:spacing w:after="60"/>
      </w:pPr>
      <w:r>
        <w:rPr>
          <w:color w:val="1A1816"/>
          <w:sz w:val="22"/>
        </w:rPr>
        <w:t>应收融资租赁款—未实现融资收益（倒挤）</w:t>
      </w:r>
    </w:p>
    <w:p/>
    <w:p>
      <w:pPr>
        <w:spacing w:after="60"/>
      </w:pPr>
      <w:r>
        <w:rPr>
          <w:color w:val="1A1816"/>
          <w:sz w:val="22"/>
        </w:rPr>
        <w:t>【三】融资租赁—后续计量</w:t>
      </w:r>
    </w:p>
    <w:p/>
    <w:p>
      <w:pPr>
        <w:spacing w:after="60"/>
      </w:pPr>
      <w:r>
        <w:rPr>
          <w:color w:val="1A1816"/>
          <w:sz w:val="22"/>
        </w:rPr>
        <w:t>摊销未实现融资收益（期初余额×内含利率）：</w:t>
      </w:r>
    </w:p>
    <w:p>
      <w:pPr>
        <w:spacing w:after="60"/>
      </w:pPr>
      <w:r>
        <w:rPr>
          <w:color w:val="1A1816"/>
          <w:sz w:val="22"/>
        </w:rPr>
        <w:t>借：应收融资租赁款—未实现融资收益</w:t>
      </w:r>
    </w:p>
    <w:p>
      <w:pPr>
        <w:spacing w:after="60"/>
      </w:pPr>
      <w:r>
        <w:rPr>
          <w:color w:val="1A1816"/>
          <w:sz w:val="22"/>
        </w:rPr>
        <w:t>贷：租赁收入 / 其他业务收入</w:t>
      </w:r>
    </w:p>
    <w:p/>
    <w:p>
      <w:pPr>
        <w:spacing w:after="60"/>
      </w:pPr>
      <w:r>
        <w:rPr>
          <w:color w:val="1A1816"/>
          <w:sz w:val="22"/>
        </w:rPr>
        <w:t>收到租金：借：银行存款 贷：应收融资租赁款—租赁收款额</w:t>
      </w:r>
    </w:p>
    <w:p/>
    <w:p>
      <w:pPr>
        <w:spacing w:after="60"/>
      </w:pPr>
      <w:r>
        <w:rPr>
          <w:color w:val="1A1816"/>
          <w:sz w:val="22"/>
        </w:rPr>
        <w:t>减值：</w:t>
      </w:r>
    </w:p>
    <w:p>
      <w:pPr>
        <w:spacing w:after="60"/>
      </w:pPr>
      <w:r>
        <w:rPr>
          <w:color w:val="1A1816"/>
          <w:sz w:val="22"/>
        </w:rPr>
        <w:t>借：信用减值损失</w:t>
      </w:r>
    </w:p>
    <w:p>
      <w:pPr>
        <w:spacing w:after="60"/>
      </w:pPr>
      <w:r>
        <w:rPr>
          <w:color w:val="1A1816"/>
          <w:sz w:val="22"/>
        </w:rPr>
        <w:t>贷：应收融资租赁款减值准备</w:t>
      </w:r>
    </w:p>
    <w:p>
      <w:pPr>
        <w:spacing w:after="60"/>
      </w:pPr>
      <w:r>
        <w:rPr>
          <w:color w:val="1A1816"/>
          <w:sz w:val="22"/>
        </w:rPr>
        <w:t>→ 可以转回！（按信用损失模型处理）</w:t>
      </w:r>
    </w:p>
    <w:p/>
    <w:p>
      <w:pPr>
        <w:spacing w:after="60"/>
      </w:pPr>
      <w:r>
        <w:rPr>
          <w:color w:val="1A1816"/>
          <w:sz w:val="22"/>
        </w:rPr>
        <w:t>【四】经营租赁</w:t>
      </w:r>
    </w:p>
    <w:p/>
    <w:p>
      <w:pPr>
        <w:spacing w:after="60"/>
      </w:pPr>
      <w:r>
        <w:rPr>
          <w:color w:val="1A1816"/>
          <w:sz w:val="22"/>
        </w:rPr>
        <w:t>初始直接费用：资本化到资产成本，租赁期内分摊</w:t>
      </w:r>
    </w:p>
    <w:p>
      <w:pPr>
        <w:spacing w:after="60"/>
      </w:pPr>
      <w:r>
        <w:rPr>
          <w:color w:val="1A1816"/>
          <w:sz w:val="22"/>
        </w:rPr>
        <w:t>收到租金：各期收入=租金总额÷整个租赁期（含免租期）</w:t>
      </w:r>
    </w:p>
    <w:p>
      <w:pPr>
        <w:spacing w:after="60"/>
      </w:pPr>
      <w:r>
        <w:rPr>
          <w:color w:val="1A1816"/>
          <w:sz w:val="22"/>
        </w:rPr>
        <w:t>折旧：借：其他业务成本 贷：累计折旧</w:t>
      </w:r>
    </w:p>
    <w:p>
      <w:pPr>
        <w:spacing w:after="60"/>
      </w:pPr>
      <w:r>
        <w:rPr>
          <w:color w:val="1A1816"/>
          <w:sz w:val="22"/>
        </w:rPr>
        <w:t>减值：借：资产减值损失 贷：固定资产减值准备 → 不能转回！</w:t>
      </w:r>
    </w:p>
    <w:p/>
    <w:p>
      <w:pPr>
        <w:spacing w:after="60"/>
      </w:pPr>
      <w:r>
        <w:rPr>
          <w:b/>
          <w:color w:val="C8522A"/>
          <w:sz w:val="22"/>
        </w:rPr>
        <w:t>✨ 诗雨叮嘱：融资租赁减值可转回↔经营租赁固定资产减值不可转回，这对比是必考点。经营租赁收入含免租期平均分摊，别忘了！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#租赁 #考点整理 #备考冲刺 #财会干货 #会计大白话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 小号店铺号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