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已选标题：无形资产这样记，其实很简单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跟着乙公司买商标、做App的故事，把无形资产这一章理清楚，其实就几句话。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看不见摸不着但能赚钱的资产。</w:t>
      </w:r>
    </w:p>
    <w:p>
      <w:r>
        <w:rPr>
          <w:sz w:val="24"/>
        </w:rPr>
      </w:r>
    </w:p>
    <w:p>
      <w:r>
        <w:rPr>
          <w:sz w:val="24"/>
        </w:rPr>
        <w:t>案例背景：乙公司买商标、做研发这两件事</w:t>
      </w:r>
    </w:p>
    <w:p>
      <w:r>
        <w:rPr>
          <w:sz w:val="24"/>
        </w:rPr>
      </w:r>
    </w:p>
    <w:p>
      <w:r>
        <w:rPr>
          <w:sz w:val="24"/>
        </w:rPr>
        <w:t>乙公司为了推广一款新产品，从另一家企业外购了一个商标权，谈好价款90万元，另外发生相关税费6万元，为了让这个商标权顺利投入使用，还支付专业服务费和测试费用4万元，这三项加起来，商标权的入账成本＝90＋6＋4＝100万元。乙公司同时为这个新产品做了一轮20万元的广告宣传，这笔广告费不算进商标权成本，直接计入当期损益。</w:t>
      </w:r>
    </w:p>
    <w:p>
      <w:r>
        <w:rPr>
          <w:sz w:val="24"/>
        </w:rPr>
      </w:r>
    </w:p>
    <w:p>
      <w:r>
        <w:rPr>
          <w:sz w:val="24"/>
        </w:rPr>
        <w:t>与此同时，乙公司自己的技术团队在开发一款办公类App。研究阶段（还没确定能不能做出来）发生支出60万元，全部费用化。进入开发阶段以后，一共发生支出180万元，其中72万元发生在满足资本化条件之前，费用化处理；108万元发生在满足资本化条件之后，资本化处理。这款App做完上线（达到预定用途），108万元资本化支出转入无形资产。</w:t>
      </w:r>
    </w:p>
    <w:p>
      <w:r>
        <w:rPr>
          <w:sz w:val="24"/>
        </w:rPr>
      </w:r>
    </w:p>
    <w:p>
      <w:r>
        <w:rPr>
          <w:sz w:val="24"/>
        </w:rPr>
        <w:t>假设这项App专利权预计能用9年，没有残值，按直线法摊销，每年摊销＝108÷9＝12万元。用了1年之后，账面价值＝108－12＝96万元，年末做减值测试，发现这款App能带来的未来收益降低了，可收回金额只有70万元，确认减值损失＝96－70＝26万元。</w:t>
      </w:r>
    </w:p>
    <w:p>
      <w:r>
        <w:rPr>
          <w:sz w:val="24"/>
        </w:rPr>
      </w:r>
    </w:p>
    <w:p>
      <w:r>
        <w:rPr>
          <w:sz w:val="24"/>
        </w:rPr>
        <w:t>以下各账号，分别从这两个案例出发，把无形资产的初始计量、研究开发费用处理、后续摊销与减值，用大白话讲一遍。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三、第一句话：买来的算价款+税费+调试费</w:t>
      </w:r>
    </w:p>
    <w:p>
      <w:r>
        <w:rPr>
          <w:sz w:val="24"/>
        </w:rPr>
      </w:r>
    </w:p>
    <w:p>
      <w:r>
        <w:rPr>
          <w:sz w:val="24"/>
        </w:rPr>
        <w:t>广告费不算，直接算费用。</w:t>
      </w:r>
    </w:p>
    <w:p>
      <w:r>
        <w:rPr>
          <w:sz w:val="24"/>
        </w:rPr>
      </w:r>
    </w:p>
    <w:p>
      <w:r>
        <w:rPr>
          <w:b/>
          <w:sz w:val="24"/>
        </w:rPr>
        <w:t>四、第二句话：自己研发分两段</w:t>
      </w:r>
    </w:p>
    <w:p>
      <w:r>
        <w:rPr>
          <w:sz w:val="24"/>
        </w:rPr>
      </w:r>
    </w:p>
    <w:p>
      <w:r>
        <w:rPr>
          <w:sz w:val="24"/>
        </w:rPr>
        <w:t>没谱的阶段算费用，靠谱的阶段（达标后）算资产。</w:t>
      </w:r>
    </w:p>
    <w:p>
      <w:r>
        <w:rPr>
          <w:sz w:val="24"/>
        </w:rPr>
      </w:r>
    </w:p>
    <w:p>
      <w:r>
        <w:rPr>
          <w:b/>
          <w:sz w:val="24"/>
        </w:rPr>
        <w:t>五、第三句话：做出来才转成无形资产</w:t>
      </w:r>
    </w:p>
    <w:p>
      <w:r>
        <w:rPr>
          <w:sz w:val="24"/>
        </w:rPr>
      </w:r>
    </w:p>
    <w:p>
      <w:r>
        <w:rPr>
          <w:sz w:val="24"/>
        </w:rPr>
        <w:t>达到预定用途，把资本化的钱转成无形资产。</w:t>
      </w:r>
    </w:p>
    <w:p>
      <w:r>
        <w:rPr>
          <w:sz w:val="24"/>
        </w:rPr>
      </w:r>
    </w:p>
    <w:p>
      <w:r>
        <w:rPr>
          <w:b/>
          <w:sz w:val="24"/>
        </w:rPr>
        <w:t>六、第四句话：用多少年摊多少年</w:t>
      </w:r>
    </w:p>
    <w:p>
      <w:r>
        <w:rPr>
          <w:sz w:val="24"/>
        </w:rPr>
      </w:r>
    </w:p>
    <w:p>
      <w:r>
        <w:rPr>
          <w:sz w:val="24"/>
        </w:rPr>
        <w:t>直线法最常用。</w:t>
      </w:r>
    </w:p>
    <w:p>
      <w:r>
        <w:rPr>
          <w:sz w:val="24"/>
        </w:rPr>
      </w:r>
    </w:p>
    <w:p>
      <w:r>
        <w:rPr>
          <w:b/>
          <w:sz w:val="24"/>
        </w:rPr>
        <w:t>七、第五句话：定期看看要不要减值</w:t>
      </w:r>
    </w:p>
    <w:p>
      <w:r>
        <w:rPr>
          <w:sz w:val="24"/>
        </w:rPr>
      </w:r>
    </w:p>
    <w:p>
      <w:r>
        <w:rPr>
          <w:sz w:val="24"/>
        </w:rPr>
        <w:t>可收回金额比账面价值低，就要确认减值损失。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买来的算价款+税费+调试费，广告费不算。</w:t>
      </w:r>
    </w:p>
    <w:p>
      <w:r>
        <w:rPr>
          <w:sz w:val="24"/>
        </w:rPr>
        <w:t>2. 自己研发的，没谱阶段算费用，靠谱阶段算资产。</w:t>
      </w:r>
    </w:p>
    <w:p>
      <w:r>
        <w:rPr>
          <w:sz w:val="24"/>
        </w:rPr>
        <w:t>3. 做出来才转成无形资产。</w:t>
      </w:r>
    </w:p>
    <w:p>
      <w:r>
        <w:rPr>
          <w:sz w:val="24"/>
        </w:rPr>
        <w:t>4. 用多少年摊多少年。</w:t>
      </w:r>
    </w:p>
    <w:p>
      <w:r>
        <w:rPr>
          <w:sz w:val="24"/>
        </w:rPr>
        <w:t>5. 定期测减值，跌了要确认损失。</w:t>
      </w:r>
    </w:p>
    <w:p>
      <w:r>
        <w:rPr>
          <w:sz w:val="24"/>
        </w:rPr>
      </w:r>
    </w:p>
    <w:p>
      <w:r>
        <w:rPr>
          <w:sz w:val="24"/>
        </w:rPr>
        <w:t>已选标题：无形资产考前必背大白话清单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考前最后阶段，用乙公司买商标、做App的案例，把无形资产必背内容列成清单。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案例背景：乙公司买商标、做研发这两件事</w:t>
      </w:r>
    </w:p>
    <w:p>
      <w:r>
        <w:rPr>
          <w:sz w:val="24"/>
        </w:rPr>
      </w:r>
    </w:p>
    <w:p>
      <w:r>
        <w:rPr>
          <w:sz w:val="24"/>
        </w:rPr>
        <w:t>乙公司为了推广一款新产品，从另一家企业外购了一个商标权，谈好价款90万元，另外发生相关税费6万元，为了让这个商标权顺利投入使用，还支付专业服务费和测试费用4万元，这三项加起来，商标权的入账成本＝90＋6＋4＝100万元。乙公司同时为这个新产品做了一轮20万元的广告宣传，这笔广告费不算进商标权成本，直接计入当期损益。</w:t>
      </w:r>
    </w:p>
    <w:p>
      <w:r>
        <w:rPr>
          <w:sz w:val="24"/>
        </w:rPr>
      </w:r>
    </w:p>
    <w:p>
      <w:r>
        <w:rPr>
          <w:sz w:val="24"/>
        </w:rPr>
        <w:t>与此同时，乙公司自己的技术团队在开发一款办公类App。研究阶段（还没确定能不能做出来）发生支出60万元，全部费用化。进入开发阶段以后，一共发生支出180万元，其中72万元发生在满足资本化条件之前，费用化处理；108万元发生在满足资本化条件之后，资本化处理。这款App做完上线（达到预定用途），108万元资本化支出转入无形资产。</w:t>
      </w:r>
    </w:p>
    <w:p>
      <w:r>
        <w:rPr>
          <w:sz w:val="24"/>
        </w:rPr>
      </w:r>
    </w:p>
    <w:p>
      <w:r>
        <w:rPr>
          <w:sz w:val="24"/>
        </w:rPr>
        <w:t>假设这项App专利权预计能用9年，没有残值，按直线法摊销，每年摊销＝108÷9＝12万元。用了1年之后，账面价值＝108－12＝96万元，年末做减值测试，发现这款App能带来的未来收益降低了，可收回金额只有70万元，确认减值损失＝96－70＝26万元。</w:t>
      </w:r>
    </w:p>
    <w:p>
      <w:r>
        <w:rPr>
          <w:sz w:val="24"/>
        </w:rPr>
      </w:r>
    </w:p>
    <w:p>
      <w:r>
        <w:rPr>
          <w:sz w:val="24"/>
        </w:rPr>
        <w:t>以下各账号，分别从这两个案例出发，把无形资产的初始计量、研究开发费用处理、后续摊销与减值，用大白话讲一遍。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三、必背清单一：外购初始计量</w:t>
      </w:r>
    </w:p>
    <w:p>
      <w:r>
        <w:rPr>
          <w:sz w:val="24"/>
        </w:rPr>
      </w:r>
    </w:p>
    <w:p>
      <w:r>
        <w:rPr>
          <w:sz w:val="24"/>
        </w:rPr>
        <w:t>成本＝价款+相关税费+达到预定用途前的必要支出；广告费不计入成本。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四、必背清单二：研究阶段</w:t>
      </w:r>
    </w:p>
    <w:p>
      <w:r>
        <w:rPr>
          <w:sz w:val="24"/>
        </w:rPr>
      </w:r>
    </w:p>
    <w:p>
      <w:r>
        <w:rPr>
          <w:sz w:val="24"/>
        </w:rPr>
        <w:t>一律费用化：借研发支出——费用化支出，期末转管理费用。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五、必背清单三：开发阶段</w:t>
      </w:r>
    </w:p>
    <w:p>
      <w:r>
        <w:rPr>
          <w:sz w:val="24"/>
        </w:rPr>
      </w:r>
    </w:p>
    <w:p>
      <w:r>
        <w:rPr>
          <w:sz w:val="24"/>
        </w:rPr>
        <w:t>达标才资本化：借研发支出——资本化支出；达到预定用途转无形资产。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六、必背清单四：摊销</w:t>
      </w:r>
    </w:p>
    <w:p>
      <w:r>
        <w:rPr>
          <w:sz w:val="24"/>
        </w:rPr>
      </w:r>
    </w:p>
    <w:p>
      <w:r>
        <w:rPr>
          <w:sz w:val="24"/>
        </w:rPr>
        <w:t>应摊销金额＝成本-净残值-已提减值，自可供使用时起，直线法最常用。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七、必背清单五：减值</w:t>
      </w:r>
    </w:p>
    <w:p>
      <w:r>
        <w:rPr>
          <w:sz w:val="24"/>
        </w:rPr>
      </w:r>
    </w:p>
    <w:p>
      <w:r>
        <w:rPr>
          <w:sz w:val="24"/>
        </w:rPr>
        <w:t>可收回金额低于账面价值确认减值损失，计提减值准备。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外购成本＝价款+税费+调试费，广告费不算。</w:t>
      </w:r>
    </w:p>
    <w:p>
      <w:r>
        <w:rPr>
          <w:sz w:val="24"/>
        </w:rPr>
        <w:t>2. 研究阶段费用化，开发阶段达标才资本化。</w:t>
      </w:r>
    </w:p>
    <w:p>
      <w:r>
        <w:rPr>
          <w:sz w:val="24"/>
        </w:rPr>
        <w:t>3. 做出来才转无形资产。</w:t>
      </w:r>
    </w:p>
    <w:p>
      <w:r>
        <w:rPr>
          <w:sz w:val="24"/>
        </w:rPr>
        <w:t>4. 摊销自可供使用时起，直线法最常用。</w:t>
      </w:r>
    </w:p>
    <w:p>
      <w:r>
        <w:rPr>
          <w:sz w:val="24"/>
        </w:rPr>
        <w:t>5. 定期测减值，跌了要确认损失。</w:t>
      </w:r>
    </w:p>
    <w:p>
      <w:r>
        <w:rPr>
          <w:sz w:val="24"/>
        </w:rPr>
      </w:r>
    </w:p>
    <w:p>
      <w:r>
        <w:rPr>
          <w:sz w:val="24"/>
        </w:rPr>
        <w:t>已选标题：商标App案例：考点速查背诵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乙公司买商标、做App案例速查清单：把无形资产全章压缩成可背诵条目。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案例背景：乙公司买商标、做研发这两件事</w:t>
      </w:r>
    </w:p>
    <w:p>
      <w:r>
        <w:rPr>
          <w:sz w:val="24"/>
        </w:rPr>
      </w:r>
    </w:p>
    <w:p>
      <w:r>
        <w:rPr>
          <w:sz w:val="24"/>
        </w:rPr>
        <w:t>乙公司为了推广一款新产品，从另一家企业外购了一个商标权，谈好价款90万元，另外发生相关税费6万元，为了让这个商标权顺利投入使用，还支付专业服务费和测试费用4万元，这三项加起来，商标权的入账成本＝90＋6＋4＝100万元。乙公司同时为这个新产品做了一轮20万元的广告宣传，这笔广告费不算进商标权成本，直接计入当期损益。</w:t>
      </w:r>
    </w:p>
    <w:p>
      <w:r>
        <w:rPr>
          <w:sz w:val="24"/>
        </w:rPr>
      </w:r>
    </w:p>
    <w:p>
      <w:r>
        <w:rPr>
          <w:sz w:val="24"/>
        </w:rPr>
        <w:t>与此同时，乙公司自己的技术团队在开发一款办公类App。研究阶段（还没确定能不能做出来）发生支出60万元，全部费用化。进入开发阶段以后，一共发生支出180万元，其中72万元发生在满足资本化条件之前，费用化处理；108万元发生在满足资本化条件之后，资本化处理。这款App做完上线（达到预定用途），108万元资本化支出转入无形资产。</w:t>
      </w:r>
    </w:p>
    <w:p>
      <w:r>
        <w:rPr>
          <w:sz w:val="24"/>
        </w:rPr>
      </w:r>
    </w:p>
    <w:p>
      <w:r>
        <w:rPr>
          <w:sz w:val="24"/>
        </w:rPr>
        <w:t>假设这项App专利权预计能用9年，没有残值，按直线法摊销，每年摊销＝108÷9＝12万元。用了1年之后，账面价值＝108－12＝96万元，年末做减值测试，发现这款App能带来的未来收益降低了，可收回金额只有70万元，确认减值损失＝96－70＝26万元。</w:t>
      </w:r>
    </w:p>
    <w:p>
      <w:r>
        <w:rPr>
          <w:sz w:val="24"/>
        </w:rPr>
      </w:r>
    </w:p>
    <w:p>
      <w:r>
        <w:rPr>
          <w:sz w:val="24"/>
        </w:rPr>
        <w:t>以下各账号，分别从这两个案例出发，把无形资产的初始计量、研究开发费用处理、后续摊销与减值，用大白话讲一遍。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三、外购初始计量速查</w:t>
      </w:r>
    </w:p>
    <w:p>
      <w:r>
        <w:rPr>
          <w:sz w:val="24"/>
        </w:rPr>
      </w:r>
    </w:p>
    <w:p>
      <w:r>
        <w:rPr>
          <w:sz w:val="24"/>
        </w:rPr>
        <w:t>成本＝价款+税费+调试费（100万）；广告费不算。</w:t>
      </w:r>
    </w:p>
    <w:p>
      <w:r>
        <w:rPr>
          <w:sz w:val="24"/>
        </w:rPr>
      </w:r>
    </w:p>
    <w:p>
      <w:r>
        <w:rPr>
          <w:b/>
          <w:sz w:val="24"/>
        </w:rPr>
        <w:t>四、研发费用速查</w:t>
      </w:r>
    </w:p>
    <w:p>
      <w:r>
        <w:rPr>
          <w:sz w:val="24"/>
        </w:rPr>
      </w:r>
    </w:p>
    <w:p>
      <w:r>
        <w:rPr>
          <w:sz w:val="24"/>
        </w:rPr>
        <w:t>研究阶段费用化（600 000）；开发阶段达标资本化（1 080 000）→转无形资产（1 080 000）。</w:t>
      </w:r>
    </w:p>
    <w:p>
      <w:r>
        <w:rPr>
          <w:sz w:val="24"/>
        </w:rPr>
      </w:r>
    </w:p>
    <w:p>
      <w:r>
        <w:rPr>
          <w:b/>
          <w:sz w:val="24"/>
        </w:rPr>
        <w:t>五、摊销速查</w:t>
      </w:r>
    </w:p>
    <w:p>
      <w:r>
        <w:rPr>
          <w:sz w:val="24"/>
        </w:rPr>
      </w:r>
    </w:p>
    <w:p>
      <w:r>
        <w:rPr>
          <w:sz w:val="24"/>
        </w:rPr>
        <w:t>应摊销金额＝成本-净残值-已提减值；年摊销12万，直线法。</w:t>
      </w:r>
    </w:p>
    <w:p>
      <w:r>
        <w:rPr>
          <w:sz w:val="24"/>
        </w:rPr>
      </w:r>
    </w:p>
    <w:p>
      <w:r>
        <w:rPr>
          <w:b/>
          <w:sz w:val="24"/>
        </w:rPr>
        <w:t>六、减值速查</w:t>
      </w:r>
    </w:p>
    <w:p>
      <w:r>
        <w:rPr>
          <w:sz w:val="24"/>
        </w:rPr>
      </w:r>
    </w:p>
    <w:p>
      <w:r>
        <w:rPr>
          <w:sz w:val="24"/>
        </w:rPr>
        <w:t>可收回金额70万＜账面价值96万→减值损失26万。</w:t>
      </w:r>
    </w:p>
    <w:p>
      <w:r>
        <w:rPr>
          <w:sz w:val="24"/>
        </w:rPr>
      </w:r>
    </w:p>
    <w:p>
      <w:r>
        <w:rPr>
          <w:b/>
          <w:sz w:val="24"/>
        </w:rPr>
        <w:t>七、分期付款速查（延伸）</w:t>
      </w:r>
    </w:p>
    <w:p>
      <w:r>
        <w:rPr>
          <w:sz w:val="24"/>
        </w:rPr>
      </w:r>
    </w:p>
    <w:p>
      <w:r>
        <w:rPr>
          <w:sz w:val="24"/>
        </w:rPr>
        <w:t>超正常信用条件、有融资性质的，按现值确定初始成本。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外购成本价税加调试，广告费用不能计；</w:t>
      </w:r>
    </w:p>
    <w:p>
      <w:r>
        <w:rPr>
          <w:sz w:val="24"/>
        </w:rPr>
        <w:t>研究阶段全费用，开发达标才入账；</w:t>
      </w:r>
    </w:p>
    <w:p>
      <w:r>
        <w:rPr>
          <w:sz w:val="24"/>
        </w:rPr>
        <w:t>摊销直线最常用，减值测试别忘记；</w:t>
      </w:r>
    </w:p>
    <w:p>
      <w:r>
        <w:rPr>
          <w:sz w:val="24"/>
        </w:rPr>
        <w:t>分期付款有融资，现值入账要牢记。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