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VeriCap</w:t>
        <w:br/>
        <w:t>技术开发流程文档</w:t>
      </w:r>
    </w:p>
    <w:p>
      <w:pPr>
        <w:jc w:val="center"/>
      </w:pPr>
      <w:r>
        <w:t>版本：Web 应用技术实现方案与模块拆解</w:t>
        <w:br/>
      </w:r>
      <w:r>
        <w:t>日期：2026-04-12</w:t>
      </w:r>
    </w:p>
    <w:p/>
    <w:p>
      <w:pPr>
        <w:pStyle w:val="Heading1"/>
      </w:pPr>
      <w:r>
        <w:t>1. 文档目标</w:t>
      </w:r>
    </w:p>
    <w:p>
      <w:pPr>
        <w:pStyle w:val="ListBullet"/>
      </w:pPr>
      <w:r>
        <w:t>本文档用于定义 VeriCap 的 Web 应用技术开发流程，明确技术栈、系统分层、模块职责、开发阶段与验收重点。</w:t>
      </w:r>
    </w:p>
    <w:p>
      <w:pPr>
        <w:pStyle w:val="ListBullet"/>
      </w:pPr>
      <w:r>
        <w:t>该文档服务对象包括产品负责人、UX Agent、开发 Agent、后端工程师、前端工程师以及后续联调与验证成员。</w:t>
      </w:r>
    </w:p>
    <w:p>
      <w:pPr>
        <w:pStyle w:val="ListBullet"/>
      </w:pPr>
      <w:r>
        <w:t>重点补充一个可回溯的拓扑数据结构方案，用于支撑 working cap table 的版本化生成、差异解释与状态回溯。</w:t>
      </w:r>
    </w:p>
    <w:p>
      <w:pPr>
        <w:pStyle w:val="Heading1"/>
      </w:pPr>
      <w:r>
        <w:t>2. 技术方案总览</w:t>
      </w:r>
    </w:p>
    <w:p>
      <w:pPr>
        <w:pStyle w:val="ListBullet"/>
      </w:pPr>
      <w:r>
        <w:t>VeriCap 推荐采用“Web Workbench + AI/规则混合解析 + 事件重建引擎 + 版本回溯图”的架构。</w:t>
      </w:r>
    </w:p>
    <w:p>
      <w:pPr>
        <w:pStyle w:val="ListBullet"/>
      </w:pPr>
      <w:r>
        <w:t>整体系统目标不是一次性输出法律终局结论，而是持续生成可追溯、可解释、可回放的 working cap table。</w:t>
      </w:r>
    </w:p>
    <w:p>
      <w:pPr>
        <w:pStyle w:val="ListBullet"/>
      </w:pPr>
      <w:r>
        <w:t>系统核心主线应保持为：文件进入 → 文件整理 → 证据审理 → 事件重建 → cap table 生成 → 对账异常 → 版本回溯 → 报告导出。</w:t>
      </w:r>
    </w:p>
    <w:p>
      <w:pPr>
        <w:pStyle w:val="ListBullet"/>
      </w:pPr>
      <w:r>
        <w:t>技术实现上应优先保障数据结构清晰、状态可回放、异步任务稳定、前端工作台可解释，而不是过早追求复杂证券全覆盖。</w:t>
      </w:r>
    </w:p>
    <w:p>
      <w:pPr>
        <w:pStyle w:val="Heading1"/>
      </w:pPr>
      <w:r>
        <w:t>3. 推荐技术栈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fill="D9EAF7"/>
          </w:tcPr>
          <w:p>
            <w:r>
              <w:t>层级</w:t>
            </w:r>
          </w:p>
        </w:tc>
        <w:tc>
          <w:tcPr>
            <w:tcW w:type="dxa" w:w="2520"/>
            <w:shd w:fill="D9EAF7"/>
          </w:tcPr>
          <w:p>
            <w:r>
              <w:t>推荐技术</w:t>
            </w:r>
          </w:p>
        </w:tc>
        <w:tc>
          <w:tcPr>
            <w:tcW w:type="dxa" w:w="2880"/>
            <w:shd w:fill="D9EAF7"/>
          </w:tcPr>
          <w:p>
            <w:r>
              <w:t>作用</w:t>
            </w:r>
          </w:p>
        </w:tc>
        <w:tc>
          <w:tcPr>
            <w:tcW w:type="dxa" w:w="3168"/>
            <w:shd w:fill="D9EAF7"/>
          </w:tcPr>
          <w:p>
            <w:r>
              <w:t>选择原因</w:t>
            </w:r>
          </w:p>
        </w:tc>
      </w:tr>
      <w:tr>
        <w:tc>
          <w:tcPr>
            <w:tcW w:type="dxa" w:w="1656"/>
          </w:tcPr>
          <w:p>
            <w:r>
              <w:t>前端框架</w:t>
            </w:r>
          </w:p>
        </w:tc>
        <w:tc>
          <w:tcPr>
            <w:tcW w:type="dxa" w:w="2520"/>
          </w:tcPr>
          <w:p>
            <w:r>
              <w:t>Next.js + TypeScript</w:t>
            </w:r>
          </w:p>
        </w:tc>
        <w:tc>
          <w:tcPr>
            <w:tcW w:type="dxa" w:w="2880"/>
          </w:tcPr>
          <w:p>
            <w:r>
              <w:t>搭建 Web 工作台、路由、SSR/CSR 混合渲染</w:t>
            </w:r>
          </w:p>
        </w:tc>
        <w:tc>
          <w:tcPr>
            <w:tcW w:type="dxa" w:w="3168"/>
          </w:tcPr>
          <w:p>
            <w:r>
              <w:t>适合复杂工作台型产品，开发效率高，生态成熟</w:t>
            </w:r>
          </w:p>
        </w:tc>
      </w:tr>
      <w:tr>
        <w:tc>
          <w:tcPr>
            <w:tcW w:type="dxa" w:w="1656"/>
          </w:tcPr>
          <w:p>
            <w:r>
              <w:t>UI 层</w:t>
            </w:r>
          </w:p>
        </w:tc>
        <w:tc>
          <w:tcPr>
            <w:tcW w:type="dxa" w:w="2520"/>
          </w:tcPr>
          <w:p>
            <w:r>
              <w:t>Tailwind CSS + shadcn/ui</w:t>
            </w:r>
          </w:p>
        </w:tc>
        <w:tc>
          <w:tcPr>
            <w:tcW w:type="dxa" w:w="2880"/>
          </w:tcPr>
          <w:p>
            <w:r>
              <w:t>统一样式系统、表格面板、表单、弹层与组件复用</w:t>
            </w:r>
          </w:p>
        </w:tc>
        <w:tc>
          <w:tcPr>
            <w:tcW w:type="dxa" w:w="3168"/>
          </w:tcPr>
          <w:p>
            <w:r>
              <w:t>适合企业型工作台，定制效率高</w:t>
            </w:r>
          </w:p>
        </w:tc>
      </w:tr>
      <w:tr>
        <w:tc>
          <w:tcPr>
            <w:tcW w:type="dxa" w:w="1656"/>
          </w:tcPr>
          <w:p>
            <w:r>
              <w:t>前端状态</w:t>
            </w:r>
          </w:p>
        </w:tc>
        <w:tc>
          <w:tcPr>
            <w:tcW w:type="dxa" w:w="2520"/>
          </w:tcPr>
          <w:p>
            <w:r>
              <w:t>Zustand</w:t>
            </w:r>
          </w:p>
        </w:tc>
        <w:tc>
          <w:tcPr>
            <w:tcW w:type="dxa" w:w="2880"/>
          </w:tcPr>
          <w:p>
            <w:r>
              <w:t>管理工作台本地 UI 状态、当前选中文档、侧边解释面板、筛选条件</w:t>
            </w:r>
          </w:p>
        </w:tc>
        <w:tc>
          <w:tcPr>
            <w:tcW w:type="dxa" w:w="3168"/>
          </w:tcPr>
          <w:p>
            <w:r>
              <w:t>轻量、清晰，适合局部复杂状态</w:t>
            </w:r>
          </w:p>
        </w:tc>
      </w:tr>
      <w:tr>
        <w:tc>
          <w:tcPr>
            <w:tcW w:type="dxa" w:w="1656"/>
          </w:tcPr>
          <w:p>
            <w:r>
              <w:t>服务端数据获取</w:t>
            </w:r>
          </w:p>
        </w:tc>
        <w:tc>
          <w:tcPr>
            <w:tcW w:type="dxa" w:w="2520"/>
          </w:tcPr>
          <w:p>
            <w:r>
              <w:t>TanStack Query</w:t>
            </w:r>
          </w:p>
        </w:tc>
        <w:tc>
          <w:tcPr>
            <w:tcW w:type="dxa" w:w="2880"/>
          </w:tcPr>
          <w:p>
            <w:r>
              <w:t>管理 API 请求、缓存、轮询和任务状态刷新</w:t>
            </w:r>
          </w:p>
        </w:tc>
        <w:tc>
          <w:tcPr>
            <w:tcW w:type="dxa" w:w="3168"/>
          </w:tcPr>
          <w:p>
            <w:r>
              <w:t>适合异步文档处理与多面板数据同步</w:t>
            </w:r>
          </w:p>
        </w:tc>
      </w:tr>
      <w:tr>
        <w:tc>
          <w:tcPr>
            <w:tcW w:type="dxa" w:w="1656"/>
          </w:tcPr>
          <w:p>
            <w:r>
              <w:t>后端 API</w:t>
            </w:r>
          </w:p>
        </w:tc>
        <w:tc>
          <w:tcPr>
            <w:tcW w:type="dxa" w:w="2520"/>
          </w:tcPr>
          <w:p>
            <w:r>
              <w:t>FastAPI + Pydantic</w:t>
            </w:r>
          </w:p>
        </w:tc>
        <w:tc>
          <w:tcPr>
            <w:tcW w:type="dxa" w:w="2880"/>
          </w:tcPr>
          <w:p>
            <w:r>
              <w:t>提供文档上传、工作区管理、审理结果、回溯与导出接口</w:t>
            </w:r>
          </w:p>
        </w:tc>
        <w:tc>
          <w:tcPr>
            <w:tcW w:type="dxa" w:w="3168"/>
          </w:tcPr>
          <w:p>
            <w:r>
              <w:t>适合 AI、规则引擎、计算服务集成</w:t>
            </w:r>
          </w:p>
        </w:tc>
      </w:tr>
      <w:tr>
        <w:tc>
          <w:tcPr>
            <w:tcW w:type="dxa" w:w="1656"/>
          </w:tcPr>
          <w:p>
            <w:r>
              <w:t>异步任务</w:t>
            </w:r>
          </w:p>
        </w:tc>
        <w:tc>
          <w:tcPr>
            <w:tcW w:type="dxa" w:w="2520"/>
          </w:tcPr>
          <w:p>
            <w:r>
              <w:t>Celery + Redis</w:t>
            </w:r>
          </w:p>
        </w:tc>
        <w:tc>
          <w:tcPr>
            <w:tcW w:type="dxa" w:w="2880"/>
          </w:tcPr>
          <w:p>
            <w:r>
              <w:t>处理 OCR、解析、抽取、事件重建、导出等后台任务</w:t>
            </w:r>
          </w:p>
        </w:tc>
        <w:tc>
          <w:tcPr>
            <w:tcW w:type="dxa" w:w="3168"/>
          </w:tcPr>
          <w:p>
            <w:r>
              <w:t>将耗时流程与交互解耦，便于任务排队和重试</w:t>
            </w:r>
          </w:p>
        </w:tc>
      </w:tr>
      <w:tr>
        <w:tc>
          <w:tcPr>
            <w:tcW w:type="dxa" w:w="1656"/>
          </w:tcPr>
          <w:p>
            <w:r>
              <w:t>主数据库</w:t>
            </w:r>
          </w:p>
        </w:tc>
        <w:tc>
          <w:tcPr>
            <w:tcW w:type="dxa" w:w="252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存储 workspace、文件元数据、证据、事件、版本、审计日志</w:t>
            </w:r>
          </w:p>
        </w:tc>
        <w:tc>
          <w:tcPr>
            <w:tcW w:type="dxa" w:w="3168"/>
          </w:tcPr>
          <w:p>
            <w:r>
              <w:t>关系清晰、事务能力强，适合版本和图关系持久化</w:t>
            </w:r>
          </w:p>
        </w:tc>
      </w:tr>
      <w:tr>
        <w:tc>
          <w:tcPr>
            <w:tcW w:type="dxa" w:w="1656"/>
          </w:tcPr>
          <w:p>
            <w:r>
              <w:t>向量检索</w:t>
            </w:r>
          </w:p>
        </w:tc>
        <w:tc>
          <w:tcPr>
            <w:tcW w:type="dxa" w:w="2520"/>
          </w:tcPr>
          <w:p>
            <w:r>
              <w:t>pgvector</w:t>
            </w:r>
          </w:p>
        </w:tc>
        <w:tc>
          <w:tcPr>
            <w:tcW w:type="dxa" w:w="2880"/>
          </w:tcPr>
          <w:p>
            <w:r>
              <w:t>支持条款语义召回、解释引用和相似证据定位</w:t>
            </w:r>
          </w:p>
        </w:tc>
        <w:tc>
          <w:tcPr>
            <w:tcW w:type="dxa" w:w="3168"/>
          </w:tcPr>
          <w:p>
            <w:r>
              <w:t>在 PostgreSQL 内扩展，降低系统复杂度</w:t>
            </w:r>
          </w:p>
        </w:tc>
      </w:tr>
      <w:tr>
        <w:tc>
          <w:tcPr>
            <w:tcW w:type="dxa" w:w="1656"/>
          </w:tcPr>
          <w:p>
            <w:r>
              <w:t>对象存储</w:t>
            </w:r>
          </w:p>
        </w:tc>
        <w:tc>
          <w:tcPr>
            <w:tcW w:type="dxa" w:w="2520"/>
          </w:tcPr>
          <w:p>
            <w:r>
              <w:t>S3 兼容对象存储 / 腾讯云 COS</w:t>
            </w:r>
          </w:p>
        </w:tc>
        <w:tc>
          <w:tcPr>
            <w:tcW w:type="dxa" w:w="2880"/>
          </w:tcPr>
          <w:p>
            <w:r>
              <w:t>存储原始文件、预处理文件、导出结果</w:t>
            </w:r>
          </w:p>
        </w:tc>
        <w:tc>
          <w:tcPr>
            <w:tcW w:type="dxa" w:w="3168"/>
          </w:tcPr>
          <w:p>
            <w:r>
              <w:t>适合大文件和版本留存</w:t>
            </w:r>
          </w:p>
        </w:tc>
      </w:tr>
      <w:tr>
        <w:tc>
          <w:tcPr>
            <w:tcW w:type="dxa" w:w="1656"/>
          </w:tcPr>
          <w:p>
            <w:r>
              <w:t>文档解析</w:t>
            </w:r>
          </w:p>
        </w:tc>
        <w:tc>
          <w:tcPr>
            <w:tcW w:type="dxa" w:w="2520"/>
          </w:tcPr>
          <w:p>
            <w:r>
              <w:t>Python 文档解析组件 + OCR 服务适配层</w:t>
            </w:r>
          </w:p>
        </w:tc>
        <w:tc>
          <w:tcPr>
            <w:tcW w:type="dxa" w:w="2880"/>
          </w:tcPr>
          <w:p>
            <w:r>
              <w:t>读取 PDF、Word、Excel，生成可消费中间结构</w:t>
            </w:r>
          </w:p>
        </w:tc>
        <w:tc>
          <w:tcPr>
            <w:tcW w:type="dxa" w:w="3168"/>
          </w:tcPr>
          <w:p>
            <w:r>
              <w:t>便于与 AI 解析流程结合</w:t>
            </w:r>
          </w:p>
        </w:tc>
      </w:tr>
      <w:tr>
        <w:tc>
          <w:tcPr>
            <w:tcW w:type="dxa" w:w="1656"/>
          </w:tcPr>
          <w:p>
            <w:r>
              <w:t>鉴权</w:t>
            </w:r>
          </w:p>
        </w:tc>
        <w:tc>
          <w:tcPr>
            <w:tcW w:type="dxa" w:w="2520"/>
          </w:tcPr>
          <w:p>
            <w:r>
              <w:t>JWT + HttpOnly Cookie + RBAC</w:t>
            </w:r>
          </w:p>
        </w:tc>
        <w:tc>
          <w:tcPr>
            <w:tcW w:type="dxa" w:w="2880"/>
          </w:tcPr>
          <w:p>
            <w:r>
              <w:t>登录、权限隔离、workspace 访问控制</w:t>
            </w:r>
          </w:p>
        </w:tc>
        <w:tc>
          <w:tcPr>
            <w:tcW w:type="dxa" w:w="3168"/>
          </w:tcPr>
          <w:p>
            <w:r>
              <w:t>足够满足首版安全需求，便于多角色扩展</w:t>
            </w:r>
          </w:p>
        </w:tc>
      </w:tr>
      <w:tr>
        <w:tc>
          <w:tcPr>
            <w:tcW w:type="dxa" w:w="1656"/>
          </w:tcPr>
          <w:p>
            <w:r>
              <w:t>部署</w:t>
            </w:r>
          </w:p>
        </w:tc>
        <w:tc>
          <w:tcPr>
            <w:tcW w:type="dxa" w:w="2520"/>
          </w:tcPr>
          <w:p>
            <w:r>
              <w:t>Vercel 前端 + 容器化后端 + 托管 PostgreSQL</w:t>
            </w:r>
          </w:p>
        </w:tc>
        <w:tc>
          <w:tcPr>
            <w:tcW w:type="dxa" w:w="2880"/>
          </w:tcPr>
          <w:p>
            <w:r>
              <w:t>形成可快速迭代的 Web 发布链路</w:t>
            </w:r>
          </w:p>
        </w:tc>
        <w:tc>
          <w:tcPr>
            <w:tcW w:type="dxa" w:w="3168"/>
          </w:tcPr>
          <w:p>
            <w:r>
              <w:t>适合早期试点与快速上线</w:t>
            </w:r>
          </w:p>
        </w:tc>
      </w:tr>
      <w:tr>
        <w:tc>
          <w:tcPr>
            <w:tcW w:type="dxa" w:w="1656"/>
          </w:tcPr>
          <w:p>
            <w:r>
              <w:t>监控</w:t>
            </w:r>
          </w:p>
        </w:tc>
        <w:tc>
          <w:tcPr>
            <w:tcW w:type="dxa" w:w="2520"/>
          </w:tcPr>
          <w:p>
            <w:r>
              <w:t>Sentry + OpenTelemetry + 结构化日志</w:t>
            </w:r>
          </w:p>
        </w:tc>
        <w:tc>
          <w:tcPr>
            <w:tcW w:type="dxa" w:w="2880"/>
          </w:tcPr>
          <w:p>
            <w:r>
              <w:t>错误追踪、任务追踪、链路诊断</w:t>
            </w:r>
          </w:p>
        </w:tc>
        <w:tc>
          <w:tcPr>
            <w:tcW w:type="dxa" w:w="3168"/>
          </w:tcPr>
          <w:p>
            <w:r>
              <w:t>保证文档处理链路可观测</w:t>
            </w:r>
          </w:p>
        </w:tc>
      </w:tr>
    </w:tbl>
    <w:p>
      <w:pPr>
        <w:pStyle w:val="Heading1"/>
      </w:pPr>
      <w:r>
        <w:t>4. 系统分层架构</w:t>
      </w:r>
    </w:p>
    <w:p>
      <w:pPr>
        <w:pStyle w:val="ListNumber"/>
      </w:pPr>
      <w:r>
        <w:t>表现层：Web 工作台，负责 workspace、文件、冲突、event timeline、working cap table、change review 与导出界面。</w:t>
      </w:r>
    </w:p>
    <w:p>
      <w:pPr>
        <w:pStyle w:val="ListNumber"/>
      </w:pPr>
      <w:r>
        <w:t>应用层：API/BFF，负责聚合权限、任务状态、查询视图和前端需要的结构化响应。</w:t>
      </w:r>
    </w:p>
    <w:p>
      <w:pPr>
        <w:pStyle w:val="ListNumber"/>
      </w:pPr>
      <w:r>
        <w:t>领域层：文件整理、证据审理、事件重建、回放与对账等核心业务服务。</w:t>
      </w:r>
    </w:p>
    <w:p>
      <w:pPr>
        <w:pStyle w:val="ListNumber"/>
      </w:pPr>
      <w:r>
        <w:t>任务层：OCR、抽取、解析、图计算、导出等异步处理流水线。</w:t>
      </w:r>
    </w:p>
    <w:p>
      <w:pPr>
        <w:pStyle w:val="ListNumber"/>
      </w:pPr>
      <w:r>
        <w:t>存储层：PostgreSQL 保存结构化事实与回溯图，对象存储保存原始与派生文件。</w:t>
      </w:r>
    </w:p>
    <w:p>
      <w:pPr>
        <w:pStyle w:val="ListNumber"/>
      </w:pPr>
      <w:r>
        <w:t>智能层：LLM / 规则引擎 / 检索增强，为字段抽取、解释生成和冲突建议提供能力。</w:t>
      </w:r>
    </w:p>
    <w:p>
      <w:pPr>
        <w:pStyle w:val="Heading1"/>
      </w:pPr>
      <w:r>
        <w:t>5. 回溯拓扑数据结构设计</w:t>
      </w:r>
    </w:p>
    <w:p>
      <w:r>
        <w:t>VeriCap 的状态回溯不建议只用“线性版本号 + 全量快照”实现，而应采用“Version Graph + Event DAG”的拓扑结构。该结构能同时支持事件依赖、人工决策、版本分支、状态重放与差异解释。</w:t>
      </w:r>
    </w:p>
    <w:p>
      <w:pPr>
        <w:pStyle w:val="Heading2"/>
      </w:pPr>
      <w:r>
        <w:t>5.1 设计目标</w:t>
      </w:r>
    </w:p>
    <w:p>
      <w:pPr>
        <w:pStyle w:val="ListBullet"/>
      </w:pPr>
      <w:r>
        <w:t>支持用户回到任意历史审理状态，重新生成 working cap table。</w:t>
      </w:r>
    </w:p>
    <w:p>
      <w:pPr>
        <w:pStyle w:val="ListBullet"/>
      </w:pPr>
      <w:r>
        <w:t>支持新证据进入后从某个历史节点分叉，形成新的版本分支。</w:t>
      </w:r>
    </w:p>
    <w:p>
      <w:pPr>
        <w:pStyle w:val="ListBullet"/>
      </w:pPr>
      <w:r>
        <w:t>支持解释某一行 cap table 是由哪些事件、哪些证据、哪些用户决策共同产生。</w:t>
      </w:r>
    </w:p>
    <w:p>
      <w:pPr>
        <w:pStyle w:val="ListBullet"/>
      </w:pPr>
      <w:r>
        <w:t>支持比较两个版本之间发生了哪些变化，以及变化是由哪些节点引起。</w:t>
      </w:r>
    </w:p>
    <w:p>
      <w:pPr>
        <w:pStyle w:val="Heading2"/>
      </w:pPr>
      <w:r>
        <w:t>5.2 核心节点类型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728"/>
            <w:shd w:fill="D9EAF7"/>
          </w:tcPr>
          <w:p>
            <w:r>
              <w:t>节点类型</w:t>
            </w:r>
          </w:p>
        </w:tc>
        <w:tc>
          <w:tcPr>
            <w:tcW w:type="dxa" w:w="3024"/>
            <w:shd w:fill="D9EAF7"/>
          </w:tcPr>
          <w:p>
            <w:r>
              <w:t>说明</w:t>
            </w:r>
          </w:p>
        </w:tc>
        <w:tc>
          <w:tcPr>
            <w:tcW w:type="dxa" w:w="3168"/>
            <w:shd w:fill="D9EAF7"/>
          </w:tcPr>
          <w:p>
            <w:r>
              <w:t>核心字段</w:t>
            </w:r>
          </w:p>
        </w:tc>
        <w:tc>
          <w:tcPr>
            <w:tcW w:type="dxa" w:w="2304"/>
            <w:shd w:fill="D9EAF7"/>
          </w:tcPr>
          <w:p>
            <w:r>
              <w:t>作用</w:t>
            </w:r>
          </w:p>
        </w:tc>
      </w:tr>
      <w:tr>
        <w:tc>
          <w:tcPr>
            <w:tcW w:type="dxa" w:w="1728"/>
          </w:tcPr>
          <w:p>
            <w:r>
              <w:t>DocumentNode</w:t>
            </w:r>
          </w:p>
        </w:tc>
        <w:tc>
          <w:tcPr>
            <w:tcW w:type="dxa" w:w="3024"/>
          </w:tcPr>
          <w:p>
            <w:r>
              <w:t>原始文档或某个文档版本</w:t>
            </w:r>
          </w:p>
        </w:tc>
        <w:tc>
          <w:tcPr>
            <w:tcW w:type="dxa" w:w="3168"/>
          </w:tcPr>
          <w:p>
            <w:r>
              <w:t>document_id、file_type、uploaded_at、supersedes</w:t>
            </w:r>
          </w:p>
        </w:tc>
        <w:tc>
          <w:tcPr>
            <w:tcW w:type="dxa" w:w="2304"/>
          </w:tcPr>
          <w:p>
            <w:r>
              <w:t>承载原始证据源</w:t>
            </w:r>
          </w:p>
        </w:tc>
      </w:tr>
      <w:tr>
        <w:tc>
          <w:tcPr>
            <w:tcW w:type="dxa" w:w="1728"/>
          </w:tcPr>
          <w:p>
            <w:r>
              <w:t>EvidenceNode</w:t>
            </w:r>
          </w:p>
        </w:tc>
        <w:tc>
          <w:tcPr>
            <w:tcW w:type="dxa" w:w="3024"/>
          </w:tcPr>
          <w:p>
            <w:r>
              <w:t>从文档中抽出的可审理证据单元</w:t>
            </w:r>
          </w:p>
        </w:tc>
        <w:tc>
          <w:tcPr>
            <w:tcW w:type="dxa" w:w="3168"/>
          </w:tcPr>
          <w:p>
            <w:r>
              <w:t>evidence_id、field_name、value、confidence、source_range</w:t>
            </w:r>
          </w:p>
        </w:tc>
        <w:tc>
          <w:tcPr>
            <w:tcW w:type="dxa" w:w="2304"/>
          </w:tcPr>
          <w:p>
            <w:r>
              <w:t>承接字段级冲突与审理</w:t>
            </w:r>
          </w:p>
        </w:tc>
      </w:tr>
      <w:tr>
        <w:tc>
          <w:tcPr>
            <w:tcW w:type="dxa" w:w="1728"/>
          </w:tcPr>
          <w:p>
            <w:r>
              <w:t>DecisionNode</w:t>
            </w:r>
          </w:p>
        </w:tc>
        <w:tc>
          <w:tcPr>
            <w:tcW w:type="dxa" w:w="3024"/>
          </w:tcPr>
          <w:p>
            <w:r>
              <w:t>人工决策记录</w:t>
            </w:r>
          </w:p>
        </w:tc>
        <w:tc>
          <w:tcPr>
            <w:tcW w:type="dxa" w:w="3168"/>
          </w:tcPr>
          <w:p>
            <w:r>
              <w:t>decision_id、action、actor、reason、created_at</w:t>
            </w:r>
          </w:p>
        </w:tc>
        <w:tc>
          <w:tcPr>
            <w:tcW w:type="dxa" w:w="2304"/>
          </w:tcPr>
          <w:p>
            <w:r>
              <w:t>记录接受、排除、暂缓等动作</w:t>
            </w:r>
          </w:p>
        </w:tc>
      </w:tr>
      <w:tr>
        <w:tc>
          <w:tcPr>
            <w:tcW w:type="dxa" w:w="1728"/>
          </w:tcPr>
          <w:p>
            <w:r>
              <w:t>EventNode</w:t>
            </w:r>
          </w:p>
        </w:tc>
        <w:tc>
          <w:tcPr>
            <w:tcW w:type="dxa" w:w="3024"/>
          </w:tcPr>
          <w:p>
            <w:r>
              <w:t>标准化股权事件</w:t>
            </w:r>
          </w:p>
        </w:tc>
        <w:tc>
          <w:tcPr>
            <w:tcW w:type="dxa" w:w="3168"/>
          </w:tcPr>
          <w:p>
            <w:r>
              <w:t>event_id、event_type、event_date、inputs</w:t>
            </w:r>
          </w:p>
        </w:tc>
        <w:tc>
          <w:tcPr>
            <w:tcW w:type="dxa" w:w="2304"/>
          </w:tcPr>
          <w:p>
            <w:r>
              <w:t>作为 cap table 计算的业务事实单元</w:t>
            </w:r>
          </w:p>
        </w:tc>
      </w:tr>
      <w:tr>
        <w:tc>
          <w:tcPr>
            <w:tcW w:type="dxa" w:w="1728"/>
          </w:tcPr>
          <w:p>
            <w:r>
              <w:t>SnapshotNode</w:t>
            </w:r>
          </w:p>
        </w:tc>
        <w:tc>
          <w:tcPr>
            <w:tcW w:type="dxa" w:w="3024"/>
          </w:tcPr>
          <w:p>
            <w:r>
              <w:t>某次 working cap table 结果快照</w:t>
            </w:r>
          </w:p>
        </w:tc>
        <w:tc>
          <w:tcPr>
            <w:tcW w:type="dxa" w:w="3168"/>
          </w:tcPr>
          <w:p>
            <w:r>
              <w:t>snapshot_id、version_no、hash、generated_at</w:t>
            </w:r>
          </w:p>
        </w:tc>
        <w:tc>
          <w:tcPr>
            <w:tcW w:type="dxa" w:w="2304"/>
          </w:tcPr>
          <w:p>
            <w:r>
              <w:t>用于查看与回放特定版本结果</w:t>
            </w:r>
          </w:p>
        </w:tc>
      </w:tr>
      <w:tr>
        <w:tc>
          <w:tcPr>
            <w:tcW w:type="dxa" w:w="1728"/>
          </w:tcPr>
          <w:p>
            <w:r>
              <w:t>VersionNode</w:t>
            </w:r>
          </w:p>
        </w:tc>
        <w:tc>
          <w:tcPr>
            <w:tcW w:type="dxa" w:w="3024"/>
          </w:tcPr>
          <w:p>
            <w:r>
              <w:t>一次完整状态版本入口</w:t>
            </w:r>
          </w:p>
        </w:tc>
        <w:tc>
          <w:tcPr>
            <w:tcW w:type="dxa" w:w="3168"/>
          </w:tcPr>
          <w:p>
            <w:r>
              <w:t>version_id、base_version_id、status、created_at</w:t>
            </w:r>
          </w:p>
        </w:tc>
        <w:tc>
          <w:tcPr>
            <w:tcW w:type="dxa" w:w="2304"/>
          </w:tcPr>
          <w:p>
            <w:r>
              <w:t>管理版本分支与回溯入口</w:t>
            </w:r>
          </w:p>
        </w:tc>
      </w:tr>
    </w:tbl>
    <w:p>
      <w:pPr>
        <w:pStyle w:val="Heading2"/>
      </w:pPr>
      <w:r>
        <w:t>5.3 核心边类型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872"/>
            <w:shd w:fill="D9EAF7"/>
          </w:tcPr>
          <w:p>
            <w:r>
              <w:t>边类型</w:t>
            </w:r>
          </w:p>
        </w:tc>
        <w:tc>
          <w:tcPr>
            <w:tcW w:type="dxa" w:w="3312"/>
            <w:shd w:fill="D9EAF7"/>
          </w:tcPr>
          <w:p>
            <w:r>
              <w:t>起点 → 终点</w:t>
            </w:r>
          </w:p>
        </w:tc>
        <w:tc>
          <w:tcPr>
            <w:tcW w:type="dxa" w:w="4032"/>
            <w:shd w:fill="D9EAF7"/>
          </w:tcPr>
          <w:p>
            <w:r>
              <w:t>含义</w:t>
            </w:r>
          </w:p>
        </w:tc>
      </w:tr>
      <w:tr>
        <w:tc>
          <w:tcPr>
            <w:tcW w:type="dxa" w:w="1872"/>
          </w:tcPr>
          <w:p>
            <w:r>
              <w:t>derived_from</w:t>
            </w:r>
          </w:p>
        </w:tc>
        <w:tc>
          <w:tcPr>
            <w:tcW w:type="dxa" w:w="3312"/>
          </w:tcPr>
          <w:p>
            <w:r>
              <w:t>EvidenceNode → DocumentNode</w:t>
            </w:r>
          </w:p>
        </w:tc>
        <w:tc>
          <w:tcPr>
            <w:tcW w:type="dxa" w:w="4032"/>
          </w:tcPr>
          <w:p>
            <w:r>
              <w:t>该证据来自哪份文档或哪一段内容</w:t>
            </w:r>
          </w:p>
        </w:tc>
      </w:tr>
      <w:tr>
        <w:tc>
          <w:tcPr>
            <w:tcW w:type="dxa" w:w="1872"/>
          </w:tcPr>
          <w:p>
            <w:r>
              <w:t>resolved_by</w:t>
            </w:r>
          </w:p>
        </w:tc>
        <w:tc>
          <w:tcPr>
            <w:tcW w:type="dxa" w:w="3312"/>
          </w:tcPr>
          <w:p>
            <w:r>
              <w:t>EvidenceNode → DecisionNode</w:t>
            </w:r>
          </w:p>
        </w:tc>
        <w:tc>
          <w:tcPr>
            <w:tcW w:type="dxa" w:w="4032"/>
          </w:tcPr>
          <w:p>
            <w:r>
              <w:t>该证据冲突由哪个人工决策处理</w:t>
            </w:r>
          </w:p>
        </w:tc>
      </w:tr>
      <w:tr>
        <w:tc>
          <w:tcPr>
            <w:tcW w:type="dxa" w:w="1872"/>
          </w:tcPr>
          <w:p>
            <w:r>
              <w:t>supports</w:t>
            </w:r>
          </w:p>
        </w:tc>
        <w:tc>
          <w:tcPr>
            <w:tcW w:type="dxa" w:w="3312"/>
          </w:tcPr>
          <w:p>
            <w:r>
              <w:t>EventNode → EvidenceNode</w:t>
            </w:r>
          </w:p>
        </w:tc>
        <w:tc>
          <w:tcPr>
            <w:tcW w:type="dxa" w:w="4032"/>
          </w:tcPr>
          <w:p>
            <w:r>
              <w:t>某个事件由哪些证据支持</w:t>
            </w:r>
          </w:p>
        </w:tc>
      </w:tr>
      <w:tr>
        <w:tc>
          <w:tcPr>
            <w:tcW w:type="dxa" w:w="1872"/>
          </w:tcPr>
          <w:p>
            <w:r>
              <w:t>depends_on</w:t>
            </w:r>
          </w:p>
        </w:tc>
        <w:tc>
          <w:tcPr>
            <w:tcW w:type="dxa" w:w="3312"/>
          </w:tcPr>
          <w:p>
            <w:r>
              <w:t>EventNode → EventNode</w:t>
            </w:r>
          </w:p>
        </w:tc>
        <w:tc>
          <w:tcPr>
            <w:tcW w:type="dxa" w:w="4032"/>
          </w:tcPr>
          <w:p>
            <w:r>
              <w:t>某个事件依赖前置事件才能生效</w:t>
            </w:r>
          </w:p>
        </w:tc>
      </w:tr>
      <w:tr>
        <w:tc>
          <w:tcPr>
            <w:tcW w:type="dxa" w:w="1872"/>
          </w:tcPr>
          <w:p>
            <w:r>
              <w:t>produces</w:t>
            </w:r>
          </w:p>
        </w:tc>
        <w:tc>
          <w:tcPr>
            <w:tcW w:type="dxa" w:w="3312"/>
          </w:tcPr>
          <w:p>
            <w:r>
              <w:t>SnapshotNode → EventNode</w:t>
            </w:r>
          </w:p>
        </w:tc>
        <w:tc>
          <w:tcPr>
            <w:tcW w:type="dxa" w:w="4032"/>
          </w:tcPr>
          <w:p>
            <w:r>
              <w:t>该快照由哪些已生效事件生成</w:t>
            </w:r>
          </w:p>
        </w:tc>
      </w:tr>
      <w:tr>
        <w:tc>
          <w:tcPr>
            <w:tcW w:type="dxa" w:w="1872"/>
          </w:tcPr>
          <w:p>
            <w:r>
              <w:t>branches_from</w:t>
            </w:r>
          </w:p>
        </w:tc>
        <w:tc>
          <w:tcPr>
            <w:tcW w:type="dxa" w:w="3312"/>
          </w:tcPr>
          <w:p>
            <w:r>
              <w:t>VersionNode → VersionNode</w:t>
            </w:r>
          </w:p>
        </w:tc>
        <w:tc>
          <w:tcPr>
            <w:tcW w:type="dxa" w:w="4032"/>
          </w:tcPr>
          <w:p>
            <w:r>
              <w:t>该版本从哪个历史版本分叉而来</w:t>
            </w:r>
          </w:p>
        </w:tc>
      </w:tr>
      <w:tr>
        <w:tc>
          <w:tcPr>
            <w:tcW w:type="dxa" w:w="1872"/>
          </w:tcPr>
          <w:p>
            <w:r>
              <w:t>points_to</w:t>
            </w:r>
          </w:p>
        </w:tc>
        <w:tc>
          <w:tcPr>
            <w:tcW w:type="dxa" w:w="3312"/>
          </w:tcPr>
          <w:p>
            <w:r>
              <w:t>VersionNode → SnapshotNode</w:t>
            </w:r>
          </w:p>
        </w:tc>
        <w:tc>
          <w:tcPr>
            <w:tcW w:type="dxa" w:w="4032"/>
          </w:tcPr>
          <w:p>
            <w:r>
              <w:t>该版本当前展示的结果快照是什么</w:t>
            </w:r>
          </w:p>
        </w:tc>
      </w:tr>
    </w:tbl>
    <w:p>
      <w:pPr>
        <w:pStyle w:val="Heading2"/>
      </w:pPr>
      <w:r>
        <w:t>5.4 回放与回溯机制</w:t>
      </w:r>
    </w:p>
    <w:p>
      <w:pPr>
        <w:pStyle w:val="ListNumber"/>
      </w:pPr>
      <w:r>
        <w:t>用户进入某个 VersionNode。</w:t>
      </w:r>
    </w:p>
    <w:p>
      <w:pPr>
        <w:pStyle w:val="ListNumber"/>
      </w:pPr>
      <w:r>
        <w:t>系统读取该版本下所有已生效 DecisionNode。</w:t>
      </w:r>
    </w:p>
    <w:p>
      <w:pPr>
        <w:pStyle w:val="ListNumber"/>
      </w:pPr>
      <w:r>
        <w:t>系统筛选出被接受的 EvidenceNode 与可成立的 EventNode。</w:t>
      </w:r>
    </w:p>
    <w:p>
      <w:pPr>
        <w:pStyle w:val="ListNumber"/>
      </w:pPr>
      <w:r>
        <w:t>系统对 EventNode 按“业务日期 + 依赖关系 + 决策状态”执行拓扑排序。</w:t>
      </w:r>
    </w:p>
    <w:p>
      <w:pPr>
        <w:pStyle w:val="ListNumber"/>
      </w:pPr>
      <w:r>
        <w:t>按排序结果依次重放事件，生成新的 SnapshotNode。</w:t>
      </w:r>
    </w:p>
    <w:p>
      <w:pPr>
        <w:pStyle w:val="ListNumber"/>
      </w:pPr>
      <w:r>
        <w:t>若用户回退到历史版本并修改某个决策，则从该节点重新分叉，生成新的 VersionNode 与 SnapshotNode。</w:t>
      </w:r>
    </w:p>
    <w:p>
      <w:pPr>
        <w:pStyle w:val="Heading2"/>
      </w:pPr>
      <w:r>
        <w:t>5.5 为什么采用拓扑结构</w:t>
      </w:r>
    </w:p>
    <w:p>
      <w:pPr>
        <w:pStyle w:val="ListBullet"/>
      </w:pPr>
      <w:r>
        <w:t>cap table 的生成本质上不是纯线性流水，而是“带依赖关系的事件重放”。</w:t>
      </w:r>
    </w:p>
    <w:p>
      <w:pPr>
        <w:pStyle w:val="ListBullet"/>
      </w:pPr>
      <w:r>
        <w:t>同一份新证据可能只影响部分事件和下游结果，使用图结构可以避免全量重新理解所有历史。</w:t>
      </w:r>
    </w:p>
    <w:p>
      <w:pPr>
        <w:pStyle w:val="ListBullet"/>
      </w:pPr>
      <w:r>
        <w:t>当用户需要解释某一项结果时，图结构可天然返回上游事件、证据和决策链路。</w:t>
      </w:r>
    </w:p>
    <w:p>
      <w:pPr>
        <w:pStyle w:val="ListBullet"/>
      </w:pPr>
      <w:r>
        <w:t>当用户从某个历史状态重新判断时，图分支比线性版本号更适合表达“回到过去并产生新未来”的场景。</w:t>
      </w:r>
    </w:p>
    <w:p>
      <w:pPr>
        <w:pStyle w:val="Heading1"/>
      </w:pPr>
      <w:r>
        <w:t>6. 技术开发流程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728"/>
            <w:shd w:fill="D9EAF7"/>
          </w:tcPr>
          <w:p>
            <w:r>
              <w:t>阶段</w:t>
            </w:r>
          </w:p>
        </w:tc>
        <w:tc>
          <w:tcPr>
            <w:tcW w:type="dxa" w:w="2520"/>
            <w:shd w:fill="D9EAF7"/>
          </w:tcPr>
          <w:p>
            <w:r>
              <w:t>目标</w:t>
            </w:r>
          </w:p>
        </w:tc>
        <w:tc>
          <w:tcPr>
            <w:tcW w:type="dxa" w:w="2736"/>
            <w:shd w:fill="D9EAF7"/>
          </w:tcPr>
          <w:p>
            <w:r>
              <w:t>关键输出</w:t>
            </w:r>
          </w:p>
        </w:tc>
        <w:tc>
          <w:tcPr>
            <w:tcW w:type="dxa" w:w="2376"/>
            <w:shd w:fill="D9EAF7"/>
          </w:tcPr>
          <w:p>
            <w:r>
              <w:t>验收重点</w:t>
            </w:r>
          </w:p>
        </w:tc>
      </w:tr>
      <w:tr>
        <w:tc>
          <w:tcPr>
            <w:tcW w:type="dxa" w:w="1728"/>
          </w:tcPr>
          <w:p>
            <w:r>
              <w:t>Phase 0 领域建模</w:t>
            </w:r>
          </w:p>
        </w:tc>
        <w:tc>
          <w:tcPr>
            <w:tcW w:type="dxa" w:w="2520"/>
          </w:tcPr>
          <w:p>
            <w:r>
              <w:t>锁定状态模型、事件模型和版本回溯图</w:t>
            </w:r>
          </w:p>
        </w:tc>
        <w:tc>
          <w:tcPr>
            <w:tcW w:type="dxa" w:w="2736"/>
          </w:tcPr>
          <w:p>
            <w:r>
              <w:t>领域对象、ER 图、Version Graph 设计</w:t>
            </w:r>
          </w:p>
        </w:tc>
        <w:tc>
          <w:tcPr>
            <w:tcW w:type="dxa" w:w="2376"/>
          </w:tcPr>
          <w:p>
            <w:r>
              <w:t>核心实体与边界无冲突</w:t>
            </w:r>
          </w:p>
        </w:tc>
      </w:tr>
      <w:tr>
        <w:tc>
          <w:tcPr>
            <w:tcW w:type="dxa" w:w="1728"/>
          </w:tcPr>
          <w:p>
            <w:r>
              <w:t>Phase 1 基础工程</w:t>
            </w:r>
          </w:p>
        </w:tc>
        <w:tc>
          <w:tcPr>
            <w:tcW w:type="dxa" w:w="2520"/>
          </w:tcPr>
          <w:p>
            <w:r>
              <w:t>搭建前后端骨架与基础环境</w:t>
            </w:r>
          </w:p>
        </w:tc>
        <w:tc>
          <w:tcPr>
            <w:tcW w:type="dxa" w:w="2736"/>
          </w:tcPr>
          <w:p>
            <w:r>
              <w:t>前端工程、后端工程、数据库迁移、对象存储接入</w:t>
            </w:r>
          </w:p>
        </w:tc>
        <w:tc>
          <w:tcPr>
            <w:tcW w:type="dxa" w:w="2376"/>
          </w:tcPr>
          <w:p>
            <w:r>
              <w:t>开发环境可跑通</w:t>
            </w:r>
          </w:p>
        </w:tc>
      </w:tr>
      <w:tr>
        <w:tc>
          <w:tcPr>
            <w:tcW w:type="dxa" w:w="1728"/>
          </w:tcPr>
          <w:p>
            <w:r>
              <w:t>Phase 2 文件进入链路</w:t>
            </w:r>
          </w:p>
        </w:tc>
        <w:tc>
          <w:tcPr>
            <w:tcW w:type="dxa" w:w="2520"/>
          </w:tcPr>
          <w:p>
            <w:r>
              <w:t>完成上传、存储、预处理、任务编排</w:t>
            </w:r>
          </w:p>
        </w:tc>
        <w:tc>
          <w:tcPr>
            <w:tcW w:type="dxa" w:w="2736"/>
          </w:tcPr>
          <w:p>
            <w:r>
              <w:t>上传接口、文件状态机、异步任务流水线</w:t>
            </w:r>
          </w:p>
        </w:tc>
        <w:tc>
          <w:tcPr>
            <w:tcW w:type="dxa" w:w="2376"/>
          </w:tcPr>
          <w:p>
            <w:r>
              <w:t>文件可进入可追踪处理状态</w:t>
            </w:r>
          </w:p>
        </w:tc>
      </w:tr>
      <w:tr>
        <w:tc>
          <w:tcPr>
            <w:tcW w:type="dxa" w:w="1728"/>
          </w:tcPr>
          <w:p>
            <w:r>
              <w:t>Phase 3 证据抽取与审理</w:t>
            </w:r>
          </w:p>
        </w:tc>
        <w:tc>
          <w:tcPr>
            <w:tcW w:type="dxa" w:w="2520"/>
          </w:tcPr>
          <w:p>
            <w:r>
              <w:t>把文档转成证据单元并可人工审理</w:t>
            </w:r>
          </w:p>
        </w:tc>
        <w:tc>
          <w:tcPr>
            <w:tcW w:type="dxa" w:w="2736"/>
          </w:tcPr>
          <w:p>
            <w:r>
              <w:t>EvidenceNode、审理队列、冲突视图</w:t>
            </w:r>
          </w:p>
        </w:tc>
        <w:tc>
          <w:tcPr>
            <w:tcW w:type="dxa" w:w="2376"/>
          </w:tcPr>
          <w:p>
            <w:r>
              <w:t>证据状态可被记录和回写</w:t>
            </w:r>
          </w:p>
        </w:tc>
      </w:tr>
      <w:tr>
        <w:tc>
          <w:tcPr>
            <w:tcW w:type="dxa" w:w="1728"/>
          </w:tcPr>
          <w:p>
            <w:r>
              <w:t>Phase 4 事件重建引擎</w:t>
            </w:r>
          </w:p>
        </w:tc>
        <w:tc>
          <w:tcPr>
            <w:tcW w:type="dxa" w:w="2520"/>
          </w:tcPr>
          <w:p>
            <w:r>
              <w:t>从证据生成事件图</w:t>
            </w:r>
          </w:p>
        </w:tc>
        <w:tc>
          <w:tcPr>
            <w:tcW w:type="dxa" w:w="2736"/>
          </w:tcPr>
          <w:p>
            <w:r>
              <w:t>EventNode、依赖关系、拓扑排序器</w:t>
            </w:r>
          </w:p>
        </w:tc>
        <w:tc>
          <w:tcPr>
            <w:tcW w:type="dxa" w:w="2376"/>
          </w:tcPr>
          <w:p>
            <w:r>
              <w:t>事件可稳定重放</w:t>
            </w:r>
          </w:p>
        </w:tc>
      </w:tr>
      <w:tr>
        <w:tc>
          <w:tcPr>
            <w:tcW w:type="dxa" w:w="1728"/>
          </w:tcPr>
          <w:p>
            <w:r>
              <w:t>Phase 5 cap table 生成与对账</w:t>
            </w:r>
          </w:p>
        </w:tc>
        <w:tc>
          <w:tcPr>
            <w:tcW w:type="dxa" w:w="2520"/>
          </w:tcPr>
          <w:p>
            <w:r>
              <w:t>跑通核心业务闭环</w:t>
            </w:r>
          </w:p>
        </w:tc>
        <w:tc>
          <w:tcPr>
            <w:tcW w:type="dxa" w:w="2736"/>
          </w:tcPr>
          <w:p>
            <w:r>
              <w:t>working cap table、reported 对账、异常类型</w:t>
            </w:r>
          </w:p>
        </w:tc>
        <w:tc>
          <w:tcPr>
            <w:tcW w:type="dxa" w:w="2376"/>
          </w:tcPr>
          <w:p>
            <w:r>
              <w:t>最小闭环可演示</w:t>
            </w:r>
          </w:p>
        </w:tc>
      </w:tr>
      <w:tr>
        <w:tc>
          <w:tcPr>
            <w:tcW w:type="dxa" w:w="1728"/>
          </w:tcPr>
          <w:p>
            <w:r>
              <w:t>Phase 6 回溯与解释</w:t>
            </w:r>
          </w:p>
        </w:tc>
        <w:tc>
          <w:tcPr>
            <w:tcW w:type="dxa" w:w="2520"/>
          </w:tcPr>
          <w:p>
            <w:r>
              <w:t>支持版本回放、差异解释和 change review</w:t>
            </w:r>
          </w:p>
        </w:tc>
        <w:tc>
          <w:tcPr>
            <w:tcW w:type="dxa" w:w="2736"/>
          </w:tcPr>
          <w:p>
            <w:r>
              <w:t>VersionNode、SnapshotNode、解释接口</w:t>
            </w:r>
          </w:p>
        </w:tc>
        <w:tc>
          <w:tcPr>
            <w:tcW w:type="dxa" w:w="2376"/>
          </w:tcPr>
          <w:p>
            <w:r>
              <w:t>用户能回到历史状态并理解变化原因</w:t>
            </w:r>
          </w:p>
        </w:tc>
      </w:tr>
      <w:tr>
        <w:tc>
          <w:tcPr>
            <w:tcW w:type="dxa" w:w="1728"/>
          </w:tcPr>
          <w:p>
            <w:r>
              <w:t>Phase 7 导出与运维</w:t>
            </w:r>
          </w:p>
        </w:tc>
        <w:tc>
          <w:tcPr>
            <w:tcW w:type="dxa" w:w="2520"/>
          </w:tcPr>
          <w:p>
            <w:r>
              <w:t>完善报告导出、权限、监控与审计</w:t>
            </w:r>
          </w:p>
        </w:tc>
        <w:tc>
          <w:tcPr>
            <w:tcW w:type="dxa" w:w="2736"/>
          </w:tcPr>
          <w:p>
            <w:r>
              <w:t>导出链路、操作日志、监控告警</w:t>
            </w:r>
          </w:p>
        </w:tc>
        <w:tc>
          <w:tcPr>
            <w:tcW w:type="dxa" w:w="2376"/>
          </w:tcPr>
          <w:p>
            <w:r>
              <w:t>可试点、可追踪、可维护</w:t>
            </w:r>
          </w:p>
        </w:tc>
      </w:tr>
    </w:tbl>
    <w:p>
      <w:pPr>
        <w:pStyle w:val="Heading1"/>
      </w:pPr>
      <w:r>
        <w:t>7. 模块说明</w:t>
      </w:r>
    </w:p>
    <w:p>
      <w:pPr>
        <w:pStyle w:val="Heading2"/>
      </w:pPr>
      <w:r>
        <w:t>模块 1：Auth &amp; Workspace</w:t>
      </w:r>
    </w:p>
    <w:p>
      <w:pPr>
        <w:pStyle w:val="ListBullet"/>
      </w:pPr>
      <w:r>
        <w:t>完成用户登录、角色权限、workspace 创建与成员隔离。</w:t>
      </w:r>
    </w:p>
    <w:p>
      <w:pPr>
        <w:pStyle w:val="ListBullet"/>
      </w:pPr>
      <w:r>
        <w:t>管理 matter 基础信息、当前处理状态、最近操作记录。</w:t>
      </w:r>
    </w:p>
    <w:p>
      <w:pPr>
        <w:pStyle w:val="ListBullet"/>
      </w:pPr>
      <w:r>
        <w:t>为整个工作台提供统一入口和权限边界。</w:t>
      </w:r>
    </w:p>
    <w:p>
      <w:pPr>
        <w:pStyle w:val="Heading2"/>
      </w:pPr>
      <w:r>
        <w:t>模块 2：Document Intake</w:t>
      </w:r>
    </w:p>
    <w:p>
      <w:pPr>
        <w:pStyle w:val="ListBullet"/>
      </w:pPr>
      <w:r>
        <w:t>完成 PDF、Word、Excel 与压缩文件包上传。</w:t>
      </w:r>
    </w:p>
    <w:p>
      <w:pPr>
        <w:pStyle w:val="ListBullet"/>
      </w:pPr>
      <w:r>
        <w:t>负责文件命名标准化、对象存储写入、状态初始化和处理任务入队。</w:t>
      </w:r>
    </w:p>
    <w:p>
      <w:pPr>
        <w:pStyle w:val="ListBullet"/>
      </w:pPr>
      <w:r>
        <w:t>输出 DocumentNode 与基础文件元数据。</w:t>
      </w:r>
    </w:p>
    <w:p>
      <w:pPr>
        <w:pStyle w:val="Heading2"/>
      </w:pPr>
      <w:r>
        <w:t>模块 3：Document Parsing &amp; OCR</w:t>
      </w:r>
    </w:p>
    <w:p>
      <w:pPr>
        <w:pStyle w:val="ListBullet"/>
      </w:pPr>
      <w:r>
        <w:t>完成扫描件 OCR、文本抽取、页面切分、基础结构识别。</w:t>
      </w:r>
    </w:p>
    <w:p>
      <w:pPr>
        <w:pStyle w:val="ListBullet"/>
      </w:pPr>
      <w:r>
        <w:t>输出面向抽取服务可消费的中间格式。</w:t>
      </w:r>
    </w:p>
    <w:p>
      <w:pPr>
        <w:pStyle w:val="ListBullet"/>
      </w:pPr>
      <w:r>
        <w:t>记录解析质量、异常与可回溯的原始片段位置。</w:t>
      </w:r>
    </w:p>
    <w:p>
      <w:pPr>
        <w:pStyle w:val="Heading2"/>
      </w:pPr>
      <w:r>
        <w:t>模块 4：Evidence Extraction</w:t>
      </w:r>
    </w:p>
    <w:p>
      <w:pPr>
        <w:pStyle w:val="ListBullet"/>
      </w:pPr>
      <w:r>
        <w:t>从文档中抽取字段级证据单元，生成 EvidenceNode。</w:t>
      </w:r>
    </w:p>
    <w:p>
      <w:pPr>
        <w:pStyle w:val="ListBullet"/>
      </w:pPr>
      <w:r>
        <w:t>标注字段名、值、置信度、来源页码与文本范围。</w:t>
      </w:r>
    </w:p>
    <w:p>
      <w:pPr>
        <w:pStyle w:val="ListBullet"/>
      </w:pPr>
      <w:r>
        <w:t>为后续冲突检测和事件重建提供标准化输入。</w:t>
      </w:r>
    </w:p>
    <w:p>
      <w:pPr>
        <w:pStyle w:val="Heading2"/>
      </w:pPr>
      <w:r>
        <w:t>模块 5：Evidence Review</w:t>
      </w:r>
    </w:p>
    <w:p>
      <w:pPr>
        <w:pStyle w:val="ListBullet"/>
      </w:pPr>
      <w:r>
        <w:t>构建冲突队列、缺失项提示和人工审理动作。</w:t>
      </w:r>
    </w:p>
    <w:p>
      <w:pPr>
        <w:pStyle w:val="ListBullet"/>
      </w:pPr>
      <w:r>
        <w:t>支持 Confirmed、Needs Review、Excluded 三种状态。</w:t>
      </w:r>
    </w:p>
    <w:p>
      <w:pPr>
        <w:pStyle w:val="ListBullet"/>
      </w:pPr>
      <w:r>
        <w:t>将用户动作沉淀为 DecisionNode，作为下游计算输入。</w:t>
      </w:r>
    </w:p>
    <w:p>
      <w:pPr>
        <w:pStyle w:val="Heading2"/>
      </w:pPr>
      <w:r>
        <w:t>模块 6：Event Reconstruction Engine</w:t>
      </w:r>
    </w:p>
    <w:p>
      <w:pPr>
        <w:pStyle w:val="ListBullet"/>
      </w:pPr>
      <w:r>
        <w:t>基于已接受证据生成 EventNode。</w:t>
      </w:r>
    </w:p>
    <w:p>
      <w:pPr>
        <w:pStyle w:val="ListBullet"/>
      </w:pPr>
      <w:r>
        <w:t>维护事件依赖关系、适用条件、前提假设与业务日期。</w:t>
      </w:r>
    </w:p>
    <w:p>
      <w:pPr>
        <w:pStyle w:val="ListBullet"/>
      </w:pPr>
      <w:r>
        <w:t>提供拓扑排序和事件重放所需的核心能力。</w:t>
      </w:r>
    </w:p>
    <w:p>
      <w:pPr>
        <w:pStyle w:val="Heading2"/>
      </w:pPr>
      <w:r>
        <w:t>模块 7：Version Graph &amp; Replay Engine</w:t>
      </w:r>
    </w:p>
    <w:p>
      <w:pPr>
        <w:pStyle w:val="ListBullet"/>
      </w:pPr>
      <w:r>
        <w:t>维护 VersionNode、SnapshotNode 与分支关系。</w:t>
      </w:r>
    </w:p>
    <w:p>
      <w:pPr>
        <w:pStyle w:val="ListBullet"/>
      </w:pPr>
      <w:r>
        <w:t>支持从任意历史节点重新回放、生成新分支与差异结果。</w:t>
      </w:r>
    </w:p>
    <w:p>
      <w:pPr>
        <w:pStyle w:val="ListBullet"/>
      </w:pPr>
      <w:r>
        <w:t>这是 VeriCap 支撑状态回溯和 cap table 生成回溯的核心技术模块。</w:t>
      </w:r>
    </w:p>
    <w:p>
      <w:pPr>
        <w:pStyle w:val="Heading2"/>
      </w:pPr>
      <w:r>
        <w:t>模块 8：Cap Table Generator</w:t>
      </w:r>
    </w:p>
    <w:p>
      <w:pPr>
        <w:pStyle w:val="ListBullet"/>
      </w:pPr>
      <w:r>
        <w:t>按事件拓扑顺序重放，生成 working cap table。</w:t>
      </w:r>
    </w:p>
    <w:p>
      <w:pPr>
        <w:pStyle w:val="ListBullet"/>
      </w:pPr>
      <w:r>
        <w:t>支持 current / fully diluted 双视图与结果状态分层。</w:t>
      </w:r>
    </w:p>
    <w:p>
      <w:pPr>
        <w:pStyle w:val="ListBullet"/>
      </w:pPr>
      <w:r>
        <w:t>输出行级来源映射，供解释和审计使用。</w:t>
      </w:r>
    </w:p>
    <w:p>
      <w:pPr>
        <w:pStyle w:val="Heading2"/>
      </w:pPr>
      <w:r>
        <w:t>模块 9：Reconciliation &amp; Diff</w:t>
      </w:r>
    </w:p>
    <w:p>
      <w:pPr>
        <w:pStyle w:val="ListBullet"/>
      </w:pPr>
      <w:r>
        <w:t>将 working cap table 与 reported cap table 做系统比对。</w:t>
      </w:r>
    </w:p>
    <w:p>
      <w:pPr>
        <w:pStyle w:val="ListBullet"/>
      </w:pPr>
      <w:r>
        <w:t>识别 count mismatch、missing conversion、missing approval、timeline inconsistency 等异常。</w:t>
      </w:r>
    </w:p>
    <w:p>
      <w:pPr>
        <w:pStyle w:val="ListBullet"/>
      </w:pPr>
      <w:r>
        <w:t>输出差异摘要、影响范围和待处理项。</w:t>
      </w:r>
    </w:p>
    <w:p>
      <w:pPr>
        <w:pStyle w:val="Heading2"/>
      </w:pPr>
      <w:r>
        <w:t>模块 10：Explanation &amp; Audit Report</w:t>
      </w:r>
    </w:p>
    <w:p>
      <w:pPr>
        <w:pStyle w:val="ListBullet"/>
      </w:pPr>
      <w:r>
        <w:t>提供 explain this row、异常解释、版本差异解释。</w:t>
      </w:r>
    </w:p>
    <w:p>
      <w:pPr>
        <w:pStyle w:val="ListBullet"/>
      </w:pPr>
      <w:r>
        <w:t>生成问题清单、证据索引和导出报告。</w:t>
      </w:r>
    </w:p>
    <w:p>
      <w:pPr>
        <w:pStyle w:val="ListBullet"/>
      </w:pPr>
      <w:r>
        <w:t>确保所有重要结果具备 evidence-backed 的解释链路。</w:t>
      </w:r>
    </w:p>
    <w:p>
      <w:pPr>
        <w:pStyle w:val="Heading2"/>
      </w:pPr>
      <w:r>
        <w:t>模块 11：Frontend Workbench</w:t>
      </w:r>
    </w:p>
    <w:p>
      <w:pPr>
        <w:pStyle w:val="ListBullet"/>
      </w:pPr>
      <w:r>
        <w:t>实现 Workspace Dashboard、Document Organization、Evidence Review Queue、Event Timeline、Working Cap Table、Change Review、Export。</w:t>
      </w:r>
    </w:p>
    <w:p>
      <w:pPr>
        <w:pStyle w:val="ListBullet"/>
      </w:pPr>
      <w:r>
        <w:t>管理筛选、侧边栏、回流、轮询与关键状态页。</w:t>
      </w:r>
    </w:p>
    <w:p>
      <w:pPr>
        <w:pStyle w:val="ListBullet"/>
      </w:pPr>
      <w:r>
        <w:t>保证复杂信息以工作台方式呈现，而不是碎片页面堆叠。</w:t>
      </w:r>
    </w:p>
    <w:p>
      <w:pPr>
        <w:pStyle w:val="Heading2"/>
      </w:pPr>
      <w:r>
        <w:t>模块 12：Observability &amp; Audit Trail</w:t>
      </w:r>
    </w:p>
    <w:p>
      <w:pPr>
        <w:pStyle w:val="ListBullet"/>
      </w:pPr>
      <w:r>
        <w:t>记录任务链路、失败原因、操作日志和版本变更日志。</w:t>
      </w:r>
    </w:p>
    <w:p>
      <w:pPr>
        <w:pStyle w:val="ListBullet"/>
      </w:pPr>
      <w:r>
        <w:t>提供错误追踪、性能监控和任务重试观察能力。</w:t>
      </w:r>
    </w:p>
    <w:p>
      <w:pPr>
        <w:pStyle w:val="ListBullet"/>
      </w:pPr>
      <w:r>
        <w:t>保证文档处理链路可诊断、可恢复、可问责。</w:t>
      </w:r>
    </w:p>
    <w:p>
      <w:pPr>
        <w:pStyle w:val="Heading1"/>
      </w:pPr>
      <w:r>
        <w:t>8. 模块依赖顺序建议</w:t>
      </w:r>
    </w:p>
    <w:p>
      <w:pPr>
        <w:pStyle w:val="ListNumber"/>
      </w:pPr>
      <w:r>
        <w:t>先完成 Auth &amp; Workspace、Document Intake、基础数据库迁移。</w:t>
      </w:r>
    </w:p>
    <w:p>
      <w:pPr>
        <w:pStyle w:val="ListNumber"/>
      </w:pPr>
      <w:r>
        <w:t>再完成 Document Parsing、Evidence Extraction、Evidence Review。</w:t>
      </w:r>
    </w:p>
    <w:p>
      <w:pPr>
        <w:pStyle w:val="ListNumber"/>
      </w:pPr>
      <w:r>
        <w:t>随后实现 Event Reconstruction Engine 与 Version Graph &amp; Replay Engine。</w:t>
      </w:r>
    </w:p>
    <w:p>
      <w:pPr>
        <w:pStyle w:val="ListNumber"/>
      </w:pPr>
      <w:r>
        <w:t>在此基础上完成 Cap Table Generator 与 Reconciliation &amp; Diff。</w:t>
      </w:r>
    </w:p>
    <w:p>
      <w:pPr>
        <w:pStyle w:val="ListNumber"/>
      </w:pPr>
      <w:r>
        <w:t>最后补齐 Explanation、Export、Observability 与更完整的前端工作台细节。</w:t>
      </w:r>
    </w:p>
    <w:p>
      <w:pPr>
        <w:pStyle w:val="Heading1"/>
      </w:pPr>
      <w:r>
        <w:t>9. 数据库与核心表建议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88"/>
            <w:shd w:fill="D9EAF7"/>
          </w:tcPr>
          <w:p>
            <w:r>
              <w:t>表/集合</w:t>
            </w:r>
          </w:p>
        </w:tc>
        <w:tc>
          <w:tcPr>
            <w:tcW w:type="dxa" w:w="3168"/>
            <w:shd w:fill="D9EAF7"/>
          </w:tcPr>
          <w:p>
            <w:r>
              <w:t>核心内容</w:t>
            </w:r>
          </w:p>
        </w:tc>
        <w:tc>
          <w:tcPr>
            <w:tcW w:type="dxa" w:w="3240"/>
            <w:shd w:fill="D9EAF7"/>
          </w:tcPr>
          <w:p>
            <w:r>
              <w:t>说明</w:t>
            </w:r>
          </w:p>
        </w:tc>
      </w:tr>
      <w:tr>
        <w:tc>
          <w:tcPr>
            <w:tcW w:type="dxa" w:w="2088"/>
          </w:tcPr>
          <w:p>
            <w:r>
              <w:t>workspaces</w:t>
            </w:r>
          </w:p>
        </w:tc>
        <w:tc>
          <w:tcPr>
            <w:tcW w:type="dxa" w:w="3168"/>
          </w:tcPr>
          <w:p>
            <w:r>
              <w:t>workspace 基础信息、状态、拥有者</w:t>
            </w:r>
          </w:p>
        </w:tc>
        <w:tc>
          <w:tcPr>
            <w:tcW w:type="dxa" w:w="3240"/>
          </w:tcPr>
          <w:p>
            <w:r>
              <w:t>matter 级隔离入口</w:t>
            </w:r>
          </w:p>
        </w:tc>
      </w:tr>
      <w:tr>
        <w:tc>
          <w:tcPr>
            <w:tcW w:type="dxa" w:w="2088"/>
          </w:tcPr>
          <w:p>
            <w:r>
              <w:t>documents</w:t>
            </w:r>
          </w:p>
        </w:tc>
        <w:tc>
          <w:tcPr>
            <w:tcW w:type="dxa" w:w="3168"/>
          </w:tcPr>
          <w:p>
            <w:r>
              <w:t>文档元数据、对象存储地址、版本关系</w:t>
            </w:r>
          </w:p>
        </w:tc>
        <w:tc>
          <w:tcPr>
            <w:tcW w:type="dxa" w:w="3240"/>
          </w:tcPr>
          <w:p>
            <w:r>
              <w:t>对应 DocumentNode</w:t>
            </w:r>
          </w:p>
        </w:tc>
      </w:tr>
      <w:tr>
        <w:tc>
          <w:tcPr>
            <w:tcW w:type="dxa" w:w="2088"/>
          </w:tcPr>
          <w:p>
            <w:r>
              <w:t>evidences</w:t>
            </w:r>
          </w:p>
        </w:tc>
        <w:tc>
          <w:tcPr>
            <w:tcW w:type="dxa" w:w="3168"/>
          </w:tcPr>
          <w:p>
            <w:r>
              <w:t>字段证据、来源区间、置信度、状态</w:t>
            </w:r>
          </w:p>
        </w:tc>
        <w:tc>
          <w:tcPr>
            <w:tcW w:type="dxa" w:w="3240"/>
          </w:tcPr>
          <w:p>
            <w:r>
              <w:t>对应 EvidenceNode</w:t>
            </w:r>
          </w:p>
        </w:tc>
      </w:tr>
      <w:tr>
        <w:tc>
          <w:tcPr>
            <w:tcW w:type="dxa" w:w="2088"/>
          </w:tcPr>
          <w:p>
            <w:r>
              <w:t>decisions</w:t>
            </w:r>
          </w:p>
        </w:tc>
        <w:tc>
          <w:tcPr>
            <w:tcW w:type="dxa" w:w="3168"/>
          </w:tcPr>
          <w:p>
            <w:r>
              <w:t>审理动作、原因、执行人</w:t>
            </w:r>
          </w:p>
        </w:tc>
        <w:tc>
          <w:tcPr>
            <w:tcW w:type="dxa" w:w="3240"/>
          </w:tcPr>
          <w:p>
            <w:r>
              <w:t>对应 DecisionNode</w:t>
            </w:r>
          </w:p>
        </w:tc>
      </w:tr>
      <w:tr>
        <w:tc>
          <w:tcPr>
            <w:tcW w:type="dxa" w:w="2088"/>
          </w:tcPr>
          <w:p>
            <w:r>
              <w:t>events</w:t>
            </w:r>
          </w:p>
        </w:tc>
        <w:tc>
          <w:tcPr>
            <w:tcW w:type="dxa" w:w="3168"/>
          </w:tcPr>
          <w:p>
            <w:r>
              <w:t>标准化股权事件、日期、依赖、状态</w:t>
            </w:r>
          </w:p>
        </w:tc>
        <w:tc>
          <w:tcPr>
            <w:tcW w:type="dxa" w:w="3240"/>
          </w:tcPr>
          <w:p>
            <w:r>
              <w:t>对应 EventNode</w:t>
            </w:r>
          </w:p>
        </w:tc>
      </w:tr>
      <w:tr>
        <w:tc>
          <w:tcPr>
            <w:tcW w:type="dxa" w:w="2088"/>
          </w:tcPr>
          <w:p>
            <w:r>
              <w:t>versions</w:t>
            </w:r>
          </w:p>
        </w:tc>
        <w:tc>
          <w:tcPr>
            <w:tcW w:type="dxa" w:w="3168"/>
          </w:tcPr>
          <w:p>
            <w:r>
              <w:t>版本入口、父版本、状态</w:t>
            </w:r>
          </w:p>
        </w:tc>
        <w:tc>
          <w:tcPr>
            <w:tcW w:type="dxa" w:w="3240"/>
          </w:tcPr>
          <w:p>
            <w:r>
              <w:t>对应 VersionNode</w:t>
            </w:r>
          </w:p>
        </w:tc>
      </w:tr>
      <w:tr>
        <w:tc>
          <w:tcPr>
            <w:tcW w:type="dxa" w:w="2088"/>
          </w:tcPr>
          <w:p>
            <w:r>
              <w:t>snapshots</w:t>
            </w:r>
          </w:p>
        </w:tc>
        <w:tc>
          <w:tcPr>
            <w:tcW w:type="dxa" w:w="3168"/>
          </w:tcPr>
          <w:p>
            <w:r>
              <w:t>working cap table 快照、摘要、哈希</w:t>
            </w:r>
          </w:p>
        </w:tc>
        <w:tc>
          <w:tcPr>
            <w:tcW w:type="dxa" w:w="3240"/>
          </w:tcPr>
          <w:p>
            <w:r>
              <w:t>对应 SnapshotNode</w:t>
            </w:r>
          </w:p>
        </w:tc>
      </w:tr>
      <w:tr>
        <w:tc>
          <w:tcPr>
            <w:tcW w:type="dxa" w:w="2088"/>
          </w:tcPr>
          <w:p>
            <w:r>
              <w:t>reported_cap_tables</w:t>
            </w:r>
          </w:p>
        </w:tc>
        <w:tc>
          <w:tcPr>
            <w:tcW w:type="dxa" w:w="3168"/>
          </w:tcPr>
          <w:p>
            <w:r>
              <w:t>用户提供的 cap table 数据</w:t>
            </w:r>
          </w:p>
        </w:tc>
        <w:tc>
          <w:tcPr>
            <w:tcW w:type="dxa" w:w="3240"/>
          </w:tcPr>
          <w:p>
            <w:r>
              <w:t>用于对账</w:t>
            </w:r>
          </w:p>
        </w:tc>
      </w:tr>
      <w:tr>
        <w:tc>
          <w:tcPr>
            <w:tcW w:type="dxa" w:w="2088"/>
          </w:tcPr>
          <w:p>
            <w:r>
              <w:t>audit_logs</w:t>
            </w:r>
          </w:p>
        </w:tc>
        <w:tc>
          <w:tcPr>
            <w:tcW w:type="dxa" w:w="3168"/>
          </w:tcPr>
          <w:p>
            <w:r>
              <w:t>操作与系统日志</w:t>
            </w:r>
          </w:p>
        </w:tc>
        <w:tc>
          <w:tcPr>
            <w:tcW w:type="dxa" w:w="3240"/>
          </w:tcPr>
          <w:p>
            <w:r>
              <w:t>用于追踪和审计</w:t>
            </w:r>
          </w:p>
        </w:tc>
      </w:tr>
      <w:tr>
        <w:tc>
          <w:tcPr>
            <w:tcW w:type="dxa" w:w="2088"/>
          </w:tcPr>
          <w:p>
            <w:r>
              <w:t>jobs</w:t>
            </w:r>
          </w:p>
        </w:tc>
        <w:tc>
          <w:tcPr>
            <w:tcW w:type="dxa" w:w="3168"/>
          </w:tcPr>
          <w:p>
            <w:r>
              <w:t>异步任务状态、重试次数、失败原因</w:t>
            </w:r>
          </w:p>
        </w:tc>
        <w:tc>
          <w:tcPr>
            <w:tcW w:type="dxa" w:w="3240"/>
          </w:tcPr>
          <w:p>
            <w:r>
              <w:t>用于任务可观测性</w:t>
            </w:r>
          </w:p>
        </w:tc>
      </w:tr>
    </w:tbl>
    <w:p>
      <w:pPr>
        <w:pStyle w:val="Heading1"/>
      </w:pPr>
      <w:r>
        <w:t>10. API 与前后端交互原则</w:t>
      </w:r>
    </w:p>
    <w:p>
      <w:pPr>
        <w:pStyle w:val="ListBullet"/>
      </w:pPr>
      <w:r>
        <w:t>长耗时动作必须异步化，前端通过任务状态轮询或订阅刷新结果。</w:t>
      </w:r>
    </w:p>
    <w:p>
      <w:pPr>
        <w:pStyle w:val="ListBullet"/>
      </w:pPr>
      <w:r>
        <w:t>所有关键查询接口都应返回 summary + detail 的双层数据，避免前端首次加载过重。</w:t>
      </w:r>
    </w:p>
    <w:p>
      <w:pPr>
        <w:pStyle w:val="ListBullet"/>
      </w:pPr>
      <w:r>
        <w:t>解释类接口必须支持按 row、按 event、按 version 三种维度请求。</w:t>
      </w:r>
    </w:p>
    <w:p>
      <w:pPr>
        <w:pStyle w:val="ListBullet"/>
      </w:pPr>
      <w:r>
        <w:t>版本回溯接口必须支持：查看某版本、从某版本创建分支、比较两个版本。</w:t>
      </w:r>
    </w:p>
    <w:p>
      <w:pPr>
        <w:pStyle w:val="ListBullet"/>
      </w:pPr>
      <w:r>
        <w:t>前端不应自己重建业务真相，只消费后端提供的结构化视图对象。</w:t>
      </w:r>
    </w:p>
    <w:p>
      <w:pPr>
        <w:pStyle w:val="Heading1"/>
      </w:pPr>
      <w:r>
        <w:t>11. 开发阶段验收标准</w:t>
      </w:r>
    </w:p>
    <w:p>
      <w:pPr>
        <w:pStyle w:val="ListBullet"/>
      </w:pPr>
      <w:r>
        <w:t>文件上传后能看到明确状态，并能追踪处理进度。</w:t>
      </w:r>
    </w:p>
    <w:p>
      <w:pPr>
        <w:pStyle w:val="ListBullet"/>
      </w:pPr>
      <w:r>
        <w:t>系统能生成 Evidence Review Queue，并允许人工决策回写。</w:t>
      </w:r>
    </w:p>
    <w:p>
      <w:pPr>
        <w:pStyle w:val="ListBullet"/>
      </w:pPr>
      <w:r>
        <w:t>系统能基于证据生成事件，并通过拓扑排序重放。</w:t>
      </w:r>
    </w:p>
    <w:p>
      <w:pPr>
        <w:pStyle w:val="ListBullet"/>
      </w:pPr>
      <w:r>
        <w:t>系统能生成 working cap table，并发现至少三类核心异常。</w:t>
      </w:r>
    </w:p>
    <w:p>
      <w:pPr>
        <w:pStyle w:val="ListBullet"/>
      </w:pPr>
      <w:r>
        <w:t>系统能从历史版本重新回放，生成新的分支结果。</w:t>
      </w:r>
    </w:p>
    <w:p>
      <w:pPr>
        <w:pStyle w:val="ListBullet"/>
      </w:pPr>
      <w:r>
        <w:t>系统能解释某一项结果来自哪些证据、哪些事件和哪些用户决策。</w:t>
      </w:r>
    </w:p>
    <w:p>
      <w:pPr>
        <w:pStyle w:val="ListBullet"/>
      </w:pPr>
      <w:r>
        <w:t>系统能导出结构化报告，并保留完整审计链路。</w:t>
      </w:r>
    </w:p>
    <w:p>
      <w:pPr>
        <w:pStyle w:val="Heading1"/>
      </w:pPr>
      <w:r>
        <w:t>12. 风险与技术注意事项</w:t>
      </w:r>
    </w:p>
    <w:p>
      <w:pPr>
        <w:pStyle w:val="ListBullet"/>
      </w:pPr>
      <w:r>
        <w:t>不要把版本回溯实现成仅依赖前端状态的临时逻辑，必须落库并可追踪。</w:t>
      </w:r>
    </w:p>
    <w:p>
      <w:pPr>
        <w:pStyle w:val="ListBullet"/>
      </w:pPr>
      <w:r>
        <w:t>不要把事件重放写死在单一线性流程里，必须允许依赖关系和版本分叉。</w:t>
      </w:r>
    </w:p>
    <w:p>
      <w:pPr>
        <w:pStyle w:val="ListBullet"/>
      </w:pPr>
      <w:r>
        <w:t>不要让前端自行拼接证据解释链，解释结果必须由后端统一生成。</w:t>
      </w:r>
    </w:p>
    <w:p>
      <w:pPr>
        <w:pStyle w:val="ListBullet"/>
      </w:pPr>
      <w:r>
        <w:t>大文件处理、OCR、导出等操作必须异步化，否则会严重影响交互体验。</w:t>
      </w:r>
    </w:p>
    <w:p>
      <w:pPr>
        <w:pStyle w:val="ListBullet"/>
      </w:pPr>
      <w:r>
        <w:t>所有 AI 抽取结果都要保留来源区间和置信度，不能只保留最终字段值。</w:t>
      </w:r>
    </w:p>
    <w:p>
      <w:pPr>
        <w:pStyle w:val="Heading1"/>
      </w:pPr>
      <w:r>
        <w:t>13. Handoff Summary</w:t>
      </w:r>
    </w:p>
    <w:p>
      <w:pPr>
        <w:pStyle w:val="ListBullet"/>
      </w:pPr>
      <w:r>
        <w:t>给产品与 UX：VeriCap 的核心不是大表展示，而是风险优先级、证据追溯、事件解释和版本回溯。</w:t>
      </w:r>
    </w:p>
    <w:p>
      <w:pPr>
        <w:pStyle w:val="ListBullet"/>
      </w:pPr>
      <w:r>
        <w:t>给开发：Version Graph + Event DAG 是本项目的核心技术底座，必须优先设计清楚。</w:t>
      </w:r>
    </w:p>
    <w:p>
      <w:pPr>
        <w:pStyle w:val="ListBullet"/>
      </w:pPr>
      <w:r>
        <w:t>给前端：工作台页面必须直接消费结构化视图，不要在浏览器侧重建业务真相。</w:t>
      </w:r>
    </w:p>
    <w:p>
      <w:pPr>
        <w:pStyle w:val="ListBullet"/>
      </w:pPr>
      <w:r>
        <w:t>给后端：文档处理、证据审理、事件重建、回放引擎和解释服务是最优先的核心模块。</w:t>
      </w:r>
    </w:p>
    <w:p>
      <w:pPr>
        <w:pStyle w:val="ListBullet"/>
      </w:pPr>
      <w:r>
        <w:t>给整个团队：首版目标是跑通高置信度、可解释、可回溯的 working cap table 闭环，而不是覆盖所有复杂证券规则。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VeriCap 技术开发流程文档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