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1B5E20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sz w:val="4"/>
                <w:szCs w:val="4"/>
                <w:rtl w:val="1"/>
              </w:rPr>
            </w:r>
          </w:p>
        </w:tc>
      </w:tr>
    </w:tbl>
    <w:p>
      <w:pPr>
        <w:spacing w:before="200" w:after="40"/>
        <w:jc w:val="center"/>
        <w:bidi w:val="1"/>
      </w:pPr>
      <w:r>
        <w:rPr>
          <w:rFonts w:ascii="Arial" w:hAnsi="Arial" w:cs="Arial"/>
          <w:b/>
          <w:i w:val="0"/>
          <w:color w:val="1B5E20"/>
          <w:sz w:val="40"/>
          <w:szCs w:val="40"/>
          <w:rtl w:val="1"/>
        </w:rPr>
        <w:t>التقرير الطبي الكامل</w:t>
      </w:r>
    </w:p>
    <w:p>
      <w:pPr>
        <w:spacing w:before="0" w:after="200"/>
        <w:jc w:val="center"/>
        <w:bidi w:val="1"/>
      </w:pPr>
      <w:r>
        <w:rPr>
          <w:rFonts w:ascii="Arial" w:hAnsi="Arial" w:cs="Arial"/>
          <w:b w:val="0"/>
          <w:i/>
          <w:color w:val="5A5A5A"/>
          <w:sz w:val="22"/>
          <w:szCs w:val="22"/>
          <w:rtl w:val="1"/>
        </w:rPr>
        <w:t>قسم جراحة الأعصاب — ملخص ما قبل الجراحة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المريض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BENALI Yacine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المعرّف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CHU-2026-00412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تاريخ الميلاد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12/04/1978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العمر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48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الجنس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M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حرّره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Dr. Amina Kaci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تاريخ الإصدار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17/08/2026 12:14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B5E20"/>
                <w:sz w:val="18"/>
                <w:szCs w:val="18"/>
                <w:rtl w:val="1"/>
              </w:rPr>
              <w:t>المرجع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sz w:val="18"/>
                <w:szCs w:val="18"/>
                <w:rtl w:val="1"/>
              </w:rPr>
              <w:t>RPT-2026-0142</w:t>
            </w:r>
          </w:p>
        </w:tc>
      </w:tr>
    </w:tbl>
    <w:p>
      <w:pPr>
        <w:spacing w:before="0" w:after="120"/>
        <w:jc w:val="right"/>
        <w:bidi w:val="1"/>
      </w:pPr>
    </w:p>
    <w:p>
      <w:pPr>
        <w:spacing w:before="240" w:after="60"/>
        <w:jc w:val="right"/>
        <w:bidi w:val="1"/>
        <w:pBdr>
          <w:bottom w:val="single" w:sz="8" w:space="2" w:color="1B5E20"/>
        </w:pBdr>
      </w:pPr>
      <w:r>
        <w:rPr>
          <w:rFonts w:ascii="Arial" w:hAnsi="Arial" w:cs="Arial"/>
          <w:b/>
          <w:i w:val="0"/>
          <w:color w:val="1B5E20"/>
          <w:sz w:val="24"/>
          <w:szCs w:val="24"/>
          <w:rtl w:val="1"/>
        </w:rPr>
        <w:t>المحتويات</w:t>
      </w:r>
    </w:p>
    <w:p>
      <w:pPr>
        <w:spacing w:before="0" w:after="40"/>
        <w:jc w:val="right"/>
        <w:bidi w:val="1"/>
      </w:pPr>
      <w:r>
        <w:rPr>
          <w:rFonts w:ascii="Arial" w:hAnsi="Arial" w:cs="Arial"/>
          <w:b w:val="0"/>
          <w:i w:val="0"/>
          <w:sz w:val="21"/>
          <w:szCs w:val="21"/>
          <w:rtl w:val="1"/>
        </w:rPr>
        <w:t>1.  البيانات الديموغرافية</w:t>
      </w:r>
    </w:p>
    <w:p>
      <w:pPr>
        <w:spacing w:before="0" w:after="40"/>
        <w:jc w:val="right"/>
        <w:bidi w:val="1"/>
      </w:pPr>
      <w:r>
        <w:rPr>
          <w:rFonts w:ascii="Arial" w:hAnsi="Arial" w:cs="Arial"/>
          <w:b w:val="0"/>
          <w:i w:val="0"/>
          <w:sz w:val="21"/>
          <w:szCs w:val="21"/>
          <w:rtl w:val="1"/>
        </w:rPr>
        <w:t>2.  التشخيص الجراحي العصبي</w:t>
      </w:r>
    </w:p>
    <w:p>
      <w:r>
        <w:br w:type="page"/>
      </w:r>
    </w:p>
    <w:p>
      <w:pPr>
        <w:spacing w:before="240" w:after="60"/>
        <w:jc w:val="right"/>
        <w:bidi w:val="1"/>
        <w:pBdr>
          <w:bottom w:val="single" w:sz="8" w:space="2" w:color="1B5E20"/>
        </w:pBdr>
      </w:pPr>
      <w:r>
        <w:rPr>
          <w:rFonts w:ascii="Arial" w:hAnsi="Arial" w:cs="Arial"/>
          <w:b/>
          <w:i w:val="0"/>
          <w:color w:val="1B5E20"/>
          <w:sz w:val="24"/>
          <w:szCs w:val="24"/>
          <w:rtl w:val="1"/>
        </w:rPr>
        <w:t>البيانات الديموغرافية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bidiVisual/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المهنة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A1A1A"/>
                <w:sz w:val="21"/>
                <w:szCs w:val="21"/>
                <w:rtl w:val="1"/>
              </w:rPr>
              <w:t>أستاذ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البلدية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A1A1A"/>
                <w:sz w:val="21"/>
                <w:szCs w:val="21"/>
                <w:rtl w:val="1"/>
              </w:rPr>
              <w:t>البليدة</w:t>
            </w:r>
          </w:p>
        </w:tc>
      </w:tr>
    </w:tbl>
    <w:p>
      <w:pPr>
        <w:spacing w:before="0" w:after="80"/>
        <w:jc w:val="right"/>
        <w:bidi w:val="1"/>
      </w:pPr>
    </w:p>
    <w:p>
      <w:pPr>
        <w:spacing w:before="240" w:after="60"/>
        <w:jc w:val="right"/>
        <w:bidi w:val="1"/>
        <w:pBdr>
          <w:bottom w:val="single" w:sz="8" w:space="2" w:color="1B5E20"/>
        </w:pBdr>
      </w:pPr>
      <w:r>
        <w:rPr>
          <w:rFonts w:ascii="Arial" w:hAnsi="Arial" w:cs="Arial"/>
          <w:b/>
          <w:i w:val="0"/>
          <w:color w:val="1B5E20"/>
          <w:sz w:val="24"/>
          <w:szCs w:val="24"/>
          <w:rtl w:val="1"/>
        </w:rPr>
        <w:t>التشخيص الجراحي العصبي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bidiVisual/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التشخيص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A1A1A"/>
                <w:sz w:val="21"/>
                <w:szCs w:val="21"/>
                <w:rtl w:val="1"/>
              </w:rPr>
              <w:t>ورم سحائي جبهي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الجانب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A1A1A"/>
                <w:sz w:val="21"/>
                <w:szCs w:val="21"/>
                <w:rtl w:val="1"/>
              </w:rPr>
              <w:t>أيسر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الحجم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A1A1A"/>
                <w:sz w:val="21"/>
                <w:szCs w:val="21"/>
                <w:rtl w:val="1"/>
              </w:rPr>
              <w:t>32 مم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21"/>
                <w:szCs w:val="21"/>
                <w:rtl w:val="1"/>
              </w:rPr>
              <w:t>انتكاس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A1A1A"/>
                <w:sz w:val="21"/>
                <w:szCs w:val="21"/>
                <w:rtl w:val="1"/>
              </w:rPr>
              <w:t>لا</w:t>
            </w:r>
          </w:p>
        </w:tc>
      </w:tr>
    </w:tbl>
    <w:p>
      <w:pPr>
        <w:spacing w:before="0" w:after="80"/>
        <w:jc w:val="right"/>
        <w:bidi w:val="1"/>
      </w:pPr>
    </w:p>
    <w:p>
      <w:pPr>
        <w:spacing w:before="240" w:after="60"/>
        <w:jc w:val="right"/>
        <w:bidi w:val="1"/>
        <w:pBdr>
          <w:bottom w:val="single" w:sz="8" w:space="2" w:color="1B5E20"/>
        </w:pBdr>
      </w:pPr>
      <w:r>
        <w:rPr>
          <w:rFonts w:ascii="Arial" w:hAnsi="Arial" w:cs="Arial"/>
          <w:b/>
          <w:i w:val="0"/>
          <w:color w:val="1B5E20"/>
          <w:sz w:val="24"/>
          <w:szCs w:val="24"/>
          <w:rtl w:val="1"/>
        </w:rPr>
        <w:t>ملاحظات التصوير</w:t>
      </w:r>
    </w:p>
    <w:p>
      <w:pPr>
        <w:spacing w:before="120" w:after="20"/>
        <w:jc w:val="right"/>
        <w:bidi w:val="1"/>
        <w:shd w:val="clear" w:color="auto" w:fill="E3F0E4"/>
      </w:pPr>
      <w:r>
        <w:rPr>
          <w:rFonts w:ascii="Arial" w:hAnsi="Arial" w:cs="Arial"/>
          <w:b/>
          <w:i w:val="0"/>
          <w:color w:val="1B5E20"/>
          <w:sz w:val="21"/>
          <w:szCs w:val="21"/>
          <w:rtl w:val="1"/>
        </w:rPr>
        <w:t>التصوير بالرنين المغناطيسي — 14/08/2026</w:t>
      </w:r>
    </w:p>
    <w:p>
      <w:pPr>
        <w:spacing w:before="0" w:after="40"/>
        <w:jc w:val="right"/>
        <w:bidi w:val="1"/>
      </w:pPr>
      <w:r>
        <w:rPr>
          <w:rFonts w:ascii="Arial" w:hAnsi="Arial" w:cs="Arial"/>
          <w:b w:val="0"/>
          <w:i/>
          <w:color w:val="5A5A5A"/>
          <w:sz w:val="17"/>
          <w:szCs w:val="17"/>
          <w:rtl w:val="1"/>
        </w:rPr>
        <w:t>MR  ·  د. أمينة قاسي</w:t>
      </w:r>
    </w:p>
    <w:p>
      <w:pPr>
        <w:spacing w:before="0" w:after="20"/>
        <w:jc w:val="right"/>
        <w:bidi w:val="1"/>
      </w:pPr>
      <w:r>
        <w:rPr>
          <w:rFonts w:ascii="Arial" w:hAnsi="Arial" w:cs="Arial"/>
          <w:b w:val="0"/>
          <w:i w:val="0"/>
          <w:sz w:val="21"/>
          <w:szCs w:val="21"/>
          <w:rtl w:val="1"/>
        </w:rPr>
        <w:t>آفة خارج المحور في الفص الجبهي الأيسر بقطر 32 مم.</w:t>
      </w:r>
    </w:p>
    <w:p>
      <w:pPr>
        <w:spacing w:before="0" w:after="60"/>
        <w:jc w:val="right"/>
        <w:bidi w:val="1"/>
      </w:pPr>
    </w:p>
    <w:p>
      <w:pPr>
        <w:spacing w:before="320" w:after="0"/>
        <w:jc w:val="right"/>
        <w:bidi w:val="1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40" w:after="40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5A5A5A"/>
                <w:sz w:val="18"/>
                <w:szCs w:val="18"/>
                <w:rtl w:val="1"/>
              </w:rPr>
              <w:t>التوقيع والختم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  <w:tcBorders>
              <w:bottom w:val="single" w:sz="6" w:color="5A5A5A"/>
            </w:tcBorders>
            <w:tcMar>
              <w:top w:w="3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  <w:bidi w:val="1"/>
            </w:pPr>
            <w:r/>
          </w:p>
        </w:tc>
        <w:tc>
          <w:tcPr>
            <w:tcW w:type="dxa" w:w="4986"/>
          </w:tcPr>
          <w:p/>
        </w:tc>
      </w:tr>
    </w:tbl>
    <w:p>
      <w:pPr>
        <w:spacing w:before="40" w:after="80"/>
        <w:jc w:val="left"/>
        <w:bidi w:val="1"/>
      </w:pPr>
      <w:r>
        <w:rPr>
          <w:rFonts w:ascii="Arial" w:hAnsi="Arial" w:cs="Arial"/>
          <w:b w:val="0"/>
          <w:i w:val="0"/>
          <w:sz w:val="18"/>
          <w:szCs w:val="18"/>
          <w:rtl w:val="1"/>
        </w:rPr>
        <w:t>Dr. Amina Kaci</w:t>
      </w:r>
    </w:p>
    <w:p>
      <w:pPr>
        <w:spacing w:before="200" w:after="0"/>
        <w:jc w:val="right"/>
        <w:bidi w:val="1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E3F0E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/>
                <w:color w:val="5A5A5A"/>
                <w:sz w:val="17"/>
                <w:szCs w:val="17"/>
                <w:rtl w:val="1"/>
              </w:rPr>
              <w:t>وثيقة طبية سرية — مخصصة للموظفين المصرح لهم فقط.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77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b w:val="0"/>
        <w:i w:val="0"/>
        <w:color w:val="5A5A5A"/>
        <w:sz w:val="17"/>
        <w:szCs w:val="17"/>
        <w:rtl w:val="1"/>
      </w:rPr>
      <w:t>المستشفى الجامعي بالبليدة — قسم جراحة الأعصاب  ·  وثيقة أُنشئت آليًا بواسطة OpenMRS / medreport.</w:t>
    </w:r>
  </w:p>
  <w:p>
    <w:pPr>
      <w:jc w:val="center"/>
      <w:bidi w:val="1"/>
    </w:pPr>
    <w:r>
      <w:rPr>
        <w:rFonts w:ascii="Arial" w:hAnsi="Arial" w:cs="Arial"/>
        <w:b w:val="0"/>
        <w:i w:val="0"/>
        <w:color w:val="5A5A5A"/>
        <w:sz w:val="17"/>
        <w:szCs w:val="17"/>
        <w:rtl w:val="1"/>
      </w:rPr>
      <w:t xml:space="preserve">صفحة </w:t>
    </w:r>
    <w: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i w:val="0"/>
        <w:color w:val="5A5A5A"/>
        <w:sz w:val="17"/>
        <w:szCs w:val="17"/>
        <w:rtl w:val="1"/>
      </w:rPr>
      <w:t xml:space="preserve"> من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i w:val="0"/>
        <w:color w:val="1B5E20"/>
        <w:sz w:val="17"/>
        <w:szCs w:val="17"/>
        <w:rtl w:val="1"/>
      </w:rPr>
      <w:t>المستشفى الجامعي بالبليدة — قسم جراحة الأعصاب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