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972"/>
      </w:tblGrid>
      <w:tr>
        <w:tc>
          <w:tcPr>
            <w:tcW w:type="dxa" w:w="9972"/>
            <w:shd w:val="clear" w:color="auto" w:fill="1B5E20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cs="Arial"/>
                <w:b w:val="0"/>
                <w:i w:val="0"/>
                <w:sz w:val="4"/>
                <w:szCs w:val="4"/>
              </w:rPr>
            </w:r>
          </w:p>
        </w:tc>
      </w:tr>
    </w:tbl>
    <w:p>
      <w:pPr>
        <w:spacing w:before="200" w:after="40"/>
        <w:jc w:val="center"/>
      </w:pPr>
      <w:r>
        <w:rPr>
          <w:rFonts w:ascii="Calibri" w:hAnsi="Calibri" w:cs="Arial"/>
          <w:b/>
          <w:i w:val="0"/>
          <w:color w:val="1B5E20"/>
          <w:sz w:val="40"/>
          <w:szCs w:val="40"/>
        </w:rPr>
        <w:t>Rapport médical complet</w:t>
      </w:r>
    </w:p>
    <w:p>
      <w:pPr>
        <w:spacing w:before="0" w:after="200"/>
        <w:jc w:val="center"/>
      </w:pPr>
      <w:r>
        <w:rPr>
          <w:rFonts w:ascii="Calibri" w:hAnsi="Calibri" w:cs="Arial"/>
          <w:b w:val="0"/>
          <w:i/>
          <w:color w:val="5A5A5A"/>
          <w:sz w:val="22"/>
          <w:szCs w:val="22"/>
        </w:rPr>
        <w:t>Service de Neurochirurgie — synthèse pré-opératoire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B5E20"/>
                <w:sz w:val="18"/>
                <w:szCs w:val="18"/>
              </w:rPr>
              <w:t>Patient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BENALI Yacine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B5E20"/>
                <w:sz w:val="18"/>
                <w:szCs w:val="18"/>
              </w:rPr>
              <w:t>Identifiant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CHU-2026-00412</w:t>
            </w:r>
          </w:p>
        </w:tc>
      </w:tr>
      <w:tr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B5E20"/>
                <w:sz w:val="18"/>
                <w:szCs w:val="18"/>
              </w:rPr>
              <w:t>Date de naissance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12/04/1978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B5E20"/>
                <w:sz w:val="18"/>
                <w:szCs w:val="18"/>
              </w:rPr>
              <w:t>Âge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48</w:t>
            </w:r>
          </w:p>
        </w:tc>
      </w:tr>
      <w:tr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B5E20"/>
                <w:sz w:val="18"/>
                <w:szCs w:val="18"/>
              </w:rPr>
              <w:t>Sexe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M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B5E20"/>
                <w:sz w:val="18"/>
                <w:szCs w:val="18"/>
              </w:rPr>
              <w:t>Rédigé par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Dr. Amina Kaci</w:t>
            </w:r>
          </w:p>
        </w:tc>
      </w:tr>
      <w:tr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B5E20"/>
                <w:sz w:val="18"/>
                <w:szCs w:val="18"/>
              </w:rPr>
              <w:t>Généré le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17/08/2026 12:14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B5E20"/>
                <w:sz w:val="18"/>
                <w:szCs w:val="18"/>
              </w:rPr>
              <w:t>Référence :</w:t>
            </w:r>
          </w:p>
        </w:tc>
        <w:tc>
          <w:tcPr>
            <w:tcW w:type="dxa" w:w="2493"/>
            <w:shd w:val="clear" w:color="auto" w:fill="E3F0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sz w:val="18"/>
                <w:szCs w:val="18"/>
              </w:rPr>
              <w:t>RPT-2026-0142</w:t>
            </w:r>
          </w:p>
        </w:tc>
      </w:tr>
    </w:tbl>
    <w:p>
      <w:pPr>
        <w:spacing w:before="0" w:after="120"/>
        <w:jc w:val="left"/>
      </w:pPr>
    </w:p>
    <w:p>
      <w:pPr>
        <w:spacing w:before="240" w:after="60"/>
        <w:jc w:val="left"/>
        <w:pBdr>
          <w:bottom w:val="single" w:sz="8" w:space="2" w:color="1B5E20"/>
        </w:pBdr>
      </w:pPr>
      <w:r>
        <w:rPr>
          <w:rFonts w:ascii="Calibri" w:hAnsi="Calibri" w:cs="Arial"/>
          <w:b/>
          <w:i w:val="0"/>
          <w:color w:val="1B5E20"/>
          <w:sz w:val="24"/>
          <w:szCs w:val="24"/>
        </w:rPr>
        <w:t>SOMMAIRE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1.  Données démographiques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2.  Motif d'hospitalisation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3.  Antécédents médicaux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4.  Diagnostic neurochirurgical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color w:val="5A5A5A"/>
          <w:sz w:val="18"/>
          <w:szCs w:val="18"/>
        </w:rPr>
        <w:t xml:space="preserve">        •  Anatomopathologie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5.  Constantes</w:t>
      </w:r>
    </w:p>
    <w:p>
      <w:r>
        <w:br w:type="page"/>
      </w:r>
    </w:p>
    <w:p>
      <w:pPr>
        <w:spacing w:before="240" w:after="60"/>
        <w:jc w:val="left"/>
        <w:pBdr>
          <w:bottom w:val="single" w:sz="8" w:space="2" w:color="1B5E20"/>
        </w:pBdr>
      </w:pPr>
      <w:r>
        <w:rPr>
          <w:rFonts w:ascii="Calibri" w:hAnsi="Calibri" w:cs="Arial"/>
          <w:b/>
          <w:i w:val="0"/>
          <w:color w:val="1B5E20"/>
          <w:sz w:val="24"/>
          <w:szCs w:val="24"/>
        </w:rPr>
        <w:t>DONNÉES DÉMOGRAPHIQUES</w:t>
      </w:r>
    </w:p>
    <w:p>
      <w:pPr>
        <w:spacing w:before="0" w:after="80"/>
        <w:jc w:val="left"/>
      </w:pPr>
      <w:r>
        <w:rPr>
          <w:rFonts w:ascii="Calibri" w:hAnsi="Calibri" w:cs="Arial"/>
          <w:b w:val="0"/>
          <w:i/>
          <w:color w:val="5A5A5A"/>
          <w:sz w:val="18"/>
          <w:szCs w:val="18"/>
        </w:rPr>
        <w:t>Identité et coordonnées du patient, issues du dossier OpenMRS.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Profession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Enseignant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Commune / Ville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Blida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Téléphone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0555 12 34 56</w:t>
            </w:r>
          </w:p>
        </w:tc>
      </w:tr>
    </w:tbl>
    <w:p>
      <w:pPr>
        <w:spacing w:before="0" w:after="80"/>
        <w:jc w:val="left"/>
      </w:pPr>
    </w:p>
    <w:p>
      <w:pPr>
        <w:spacing w:before="240" w:after="60"/>
        <w:jc w:val="left"/>
        <w:pBdr>
          <w:bottom w:val="single" w:sz="8" w:space="2" w:color="1B5E20"/>
        </w:pBdr>
      </w:pPr>
      <w:r>
        <w:rPr>
          <w:rFonts w:ascii="Calibri" w:hAnsi="Calibri" w:cs="Arial"/>
          <w:b/>
          <w:i w:val="0"/>
          <w:color w:val="1B5E20"/>
          <w:sz w:val="24"/>
          <w:szCs w:val="24"/>
        </w:rPr>
        <w:t>MOTIF D'HOSPITALISATION</w:t>
      </w:r>
    </w:p>
    <w:p>
      <w:pPr>
        <w:spacing w:before="120" w:after="20"/>
        <w:jc w:val="left"/>
        <w:shd w:val="clear" w:color="auto" w:fill="E3F0E4"/>
      </w:pPr>
      <w:r>
        <w:rPr>
          <w:rFonts w:ascii="Calibri" w:hAnsi="Calibri" w:cs="Arial"/>
          <w:b/>
          <w:i w:val="0"/>
          <w:color w:val="1A1A1A"/>
          <w:sz w:val="21"/>
          <w:szCs w:val="21"/>
        </w:rPr>
        <w:t>02/08/2026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Délai diagnostique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94 j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Neurochirurgien responsable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Dr. Amina Kaci</w:t>
            </w:r>
          </w:p>
        </w:tc>
      </w:tr>
    </w:tbl>
    <w:p>
      <w:pPr>
        <w:spacing w:before="0" w:after="80"/>
        <w:jc w:val="left"/>
      </w:pPr>
    </w:p>
    <w:p>
      <w:pPr>
        <w:spacing w:before="80" w:after="20"/>
        <w:jc w:val="left"/>
      </w:pPr>
      <w:r>
        <w:rPr>
          <w:rFonts w:ascii="Calibri" w:hAnsi="Calibri" w:cs="Arial"/>
          <w:b/>
          <w:i w:val="0"/>
          <w:color w:val="5A5A5A"/>
          <w:sz w:val="21"/>
          <w:szCs w:val="21"/>
        </w:rPr>
        <w:t>Motif d'admission :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Céphalées progressives avec troubles visuels.</w:t>
      </w:r>
    </w:p>
    <w:p>
      <w:pPr>
        <w:spacing w:before="0" w:after="60"/>
        <w:jc w:val="left"/>
      </w:pPr>
    </w:p>
    <w:p>
      <w:pPr>
        <w:spacing w:before="240" w:after="60"/>
        <w:jc w:val="left"/>
        <w:pBdr>
          <w:bottom w:val="single" w:sz="8" w:space="2" w:color="1B5E20"/>
        </w:pBdr>
      </w:pPr>
      <w:r>
        <w:rPr>
          <w:rFonts w:ascii="Calibri" w:hAnsi="Calibri" w:cs="Arial"/>
          <w:b/>
          <w:i w:val="0"/>
          <w:color w:val="1B5E20"/>
          <w:sz w:val="24"/>
          <w:szCs w:val="24"/>
        </w:rPr>
        <w:t>ANTÉCÉDENTS MÉDICAUX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Hypertension artérielle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Oui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Diabète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Non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Allergies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A1A1A"/>
                <w:sz w:val="21"/>
                <w:szCs w:val="21"/>
              </w:rPr>
              <w:t>Pénicilline</w:t>
            </w:r>
          </w:p>
        </w:tc>
      </w:tr>
    </w:tbl>
    <w:p>
      <w:pPr>
        <w:spacing w:before="0" w:after="80"/>
        <w:jc w:val="left"/>
      </w:pPr>
    </w:p>
    <w:p>
      <w:pPr>
        <w:spacing w:before="80" w:after="20"/>
        <w:jc w:val="left"/>
      </w:pPr>
      <w:r>
        <w:rPr>
          <w:rFonts w:ascii="Calibri" w:hAnsi="Calibri" w:cs="Arial"/>
          <w:b/>
          <w:i w:val="0"/>
          <w:color w:val="5A5A5A"/>
          <w:sz w:val="21"/>
          <w:szCs w:val="21"/>
        </w:rPr>
        <w:t>Traitement chronique :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Amlodipine 5 mg/j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Atorvastatine 20 mg/j</w:t>
      </w:r>
    </w:p>
    <w:p>
      <w:pPr>
        <w:spacing w:before="0" w:after="60"/>
        <w:jc w:val="left"/>
      </w:pPr>
    </w:p>
    <w:p>
      <w:pPr>
        <w:spacing w:before="240" w:after="60"/>
        <w:jc w:val="left"/>
        <w:pBdr>
          <w:bottom w:val="single" w:sz="8" w:space="2" w:color="1B5E20"/>
        </w:pBdr>
      </w:pPr>
      <w:r>
        <w:rPr>
          <w:rFonts w:ascii="Calibri" w:hAnsi="Calibri" w:cs="Arial"/>
          <w:b/>
          <w:i w:val="0"/>
          <w:color w:val="1B5E20"/>
          <w:sz w:val="24"/>
          <w:szCs w:val="24"/>
        </w:rPr>
        <w:t>DIAGNOSTIC NEUROCHIRURGICAL</w:t>
      </w:r>
    </w:p>
    <w:p>
      <w:pPr>
        <w:spacing w:before="0" w:after="80"/>
        <w:jc w:val="left"/>
      </w:pPr>
      <w:r>
        <w:rPr>
          <w:rFonts w:ascii="Calibri" w:hAnsi="Calibri" w:cs="Arial"/>
          <w:b w:val="0"/>
          <w:i/>
          <w:color w:val="5A5A5A"/>
          <w:sz w:val="18"/>
          <w:szCs w:val="18"/>
        </w:rPr>
        <w:t>Diagnostic, siège lésionnel, latéralité et taille (Fiche §8).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Diagnostic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A1A1A"/>
                <w:sz w:val="21"/>
                <w:szCs w:val="21"/>
              </w:rPr>
              <w:t>Méningiome frontal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Siège de la lésion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Convexité frontale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Latéralité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Gauche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Taille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32 mm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Nombre de lésions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1</w:t>
            </w:r>
          </w:p>
        </w:tc>
      </w:tr>
    </w:tbl>
    <w:p>
      <w:pPr>
        <w:spacing w:before="0" w:after="80"/>
        <w:jc w:val="left"/>
      </w:pPr>
    </w:p>
    <w:p>
      <w:pPr>
        <w:spacing w:before="160" w:after="60"/>
        <w:jc w:val="left"/>
      </w:pPr>
      <w:r>
        <w:rPr>
          <w:rFonts w:ascii="Calibri" w:hAnsi="Calibri" w:cs="Arial"/>
          <w:b/>
          <w:i w:val="0"/>
          <w:color w:val="1B5E20"/>
          <w:sz w:val="21"/>
          <w:szCs w:val="21"/>
        </w:rPr>
        <w:t>Anatomopathologie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Diagnostic final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1A1A1A"/>
                <w:sz w:val="21"/>
                <w:szCs w:val="21"/>
              </w:rPr>
              <w:t>Méningiome méningothélial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Grade OMS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Grade I</w:t>
            </w:r>
          </w:p>
        </w:tc>
      </w:tr>
    </w:tbl>
    <w:p>
      <w:pPr>
        <w:spacing w:before="0" w:after="80"/>
        <w:jc w:val="left"/>
      </w:pPr>
    </w:p>
    <w:p>
      <w:pPr>
        <w:spacing w:before="240" w:after="60"/>
        <w:jc w:val="left"/>
        <w:pBdr>
          <w:bottom w:val="single" w:sz="8" w:space="2" w:color="1B5E20"/>
        </w:pBdr>
      </w:pPr>
      <w:r>
        <w:rPr>
          <w:rFonts w:ascii="Calibri" w:hAnsi="Calibri" w:cs="Arial"/>
          <w:b/>
          <w:i w:val="0"/>
          <w:color w:val="1B5E20"/>
          <w:sz w:val="24"/>
          <w:szCs w:val="24"/>
        </w:rPr>
        <w:t>CONSTANTES</w:t>
      </w:r>
    </w:p>
    <w:p>
      <w:pPr>
        <w:spacing w:before="120" w:after="20"/>
        <w:jc w:val="left"/>
        <w:shd w:val="clear" w:color="auto" w:fill="E3F0E4"/>
      </w:pPr>
      <w:r>
        <w:rPr>
          <w:rFonts w:ascii="Calibri" w:hAnsi="Calibri" w:cs="Arial"/>
          <w:b/>
          <w:i w:val="0"/>
          <w:color w:val="1A1A1A"/>
          <w:sz w:val="21"/>
          <w:szCs w:val="21"/>
        </w:rPr>
        <w:t>10/08/2026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/>
          <w:color w:val="5A5A5A"/>
          <w:sz w:val="18"/>
          <w:szCs w:val="18"/>
        </w:rPr>
        <w:t>Consultation pré-opératoire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Tension artérielle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13/8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Fréquence cardiaque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72 bpm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SpO2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98 %</w:t>
            </w:r>
          </w:p>
        </w:tc>
      </w:tr>
    </w:tbl>
    <w:p>
      <w:pPr>
        <w:spacing w:before="0" w:after="80"/>
        <w:jc w:val="left"/>
      </w:pPr>
    </w:p>
    <w:p>
      <w:pPr>
        <w:spacing w:before="120" w:after="20"/>
        <w:jc w:val="left"/>
        <w:shd w:val="clear" w:color="auto" w:fill="E3F0E4"/>
      </w:pPr>
      <w:r>
        <w:rPr>
          <w:rFonts w:ascii="Calibri" w:hAnsi="Calibri" w:cs="Arial"/>
          <w:b/>
          <w:i w:val="0"/>
          <w:color w:val="1A1A1A"/>
          <w:sz w:val="21"/>
          <w:szCs w:val="21"/>
        </w:rPr>
        <w:t>14/08/2026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Tension artérielle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12/7</w:t>
            </w:r>
          </w:p>
        </w:tc>
      </w:tr>
      <w:tr>
        <w:tc>
          <w:tcPr>
            <w:tcW w:type="dxa" w:w="32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21"/>
                <w:szCs w:val="21"/>
              </w:rPr>
              <w:t>Fréquence cardiaque :</w:t>
            </w:r>
          </w:p>
        </w:tc>
        <w:tc>
          <w:tcPr>
            <w:tcW w:type="dxa" w:w="636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5F8FB"/>
            <w:tcBorders>
              <w:bottom w:val="single" w:sz="2" w:color="BBD5BD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Arial"/>
                <w:b w:val="0"/>
                <w:i w:val="0"/>
                <w:color w:val="1A1A1A"/>
                <w:sz w:val="21"/>
                <w:szCs w:val="21"/>
              </w:rPr>
              <w:t>68 bpm</w:t>
            </w:r>
          </w:p>
        </w:tc>
      </w:tr>
    </w:tbl>
    <w:p>
      <w:pPr>
        <w:spacing w:before="0" w:after="80"/>
        <w:jc w:val="left"/>
      </w:pPr>
    </w:p>
    <w:p>
      <w:pPr>
        <w:spacing w:before="240" w:after="60"/>
        <w:jc w:val="left"/>
        <w:pBdr>
          <w:bottom w:val="single" w:sz="8" w:space="2" w:color="1B5E20"/>
        </w:pBdr>
      </w:pPr>
      <w:r>
        <w:rPr>
          <w:rFonts w:ascii="Calibri" w:hAnsi="Calibri" w:cs="Arial"/>
          <w:b/>
          <w:i w:val="0"/>
          <w:color w:val="1B5E20"/>
          <w:sz w:val="24"/>
          <w:szCs w:val="24"/>
        </w:rPr>
        <w:t>OBSERVATIONS SUR IMAGERIE</w:t>
      </w:r>
    </w:p>
    <w:p>
      <w:pPr>
        <w:spacing w:before="120" w:after="20"/>
        <w:jc w:val="left"/>
        <w:shd w:val="clear" w:color="auto" w:fill="E3F0E4"/>
      </w:pPr>
      <w:r>
        <w:rPr>
          <w:rFonts w:ascii="Calibri" w:hAnsi="Calibri" w:cs="Arial"/>
          <w:b/>
          <w:i w:val="0"/>
          <w:color w:val="1B5E20"/>
          <w:sz w:val="21"/>
          <w:szCs w:val="21"/>
        </w:rPr>
        <w:t>IRM cérébrale — 14/08/2026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/>
          <w:color w:val="5A5A5A"/>
          <w:sz w:val="17"/>
          <w:szCs w:val="17"/>
        </w:rPr>
        <w:t>MR  ·  14/08/2026  ·  Dr. Amina Kaci  ·  14/08/2026 09:20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Lésion extra-axiale frontale gauche, de 32 mm de grand axe, à base d'implantation durale large.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Prise de contraste homogène et intense. Pas d'engagement.</w:t>
      </w:r>
    </w:p>
    <w:p>
      <w:pPr>
        <w:spacing w:before="0" w:after="60"/>
        <w:jc w:val="left"/>
      </w:pPr>
    </w:p>
    <w:p>
      <w:pPr>
        <w:spacing w:before="120" w:after="20"/>
        <w:jc w:val="left"/>
        <w:shd w:val="clear" w:color="auto" w:fill="E3F0E4"/>
      </w:pPr>
      <w:r>
        <w:rPr>
          <w:rFonts w:ascii="Calibri" w:hAnsi="Calibri" w:cs="Arial"/>
          <w:b/>
          <w:i w:val="0"/>
          <w:color w:val="1B5E20"/>
          <w:sz w:val="21"/>
          <w:szCs w:val="21"/>
        </w:rPr>
        <w:t>TDM cérébrale — 02/08/2026</w:t>
      </w:r>
    </w:p>
    <w:p>
      <w:pPr>
        <w:spacing w:before="0" w:after="40"/>
        <w:jc w:val="left"/>
      </w:pPr>
      <w:r>
        <w:rPr>
          <w:rFonts w:ascii="Calibri" w:hAnsi="Calibri" w:cs="Arial"/>
          <w:b w:val="0"/>
          <w:i/>
          <w:color w:val="5A5A5A"/>
          <w:sz w:val="17"/>
          <w:szCs w:val="17"/>
        </w:rPr>
        <w:t>CT  ·  02/08/2026  ·  Dr. Karim Belkacem  ·  02/08/2026 16:45</w:t>
      </w:r>
    </w:p>
    <w:p>
      <w:pPr>
        <w:spacing w:before="0" w:after="20"/>
        <w:jc w:val="left"/>
      </w:pPr>
      <w:r>
        <w:rPr>
          <w:rFonts w:ascii="Calibri" w:hAnsi="Calibri" w:cs="Arial"/>
          <w:b w:val="0"/>
          <w:i w:val="0"/>
          <w:sz w:val="21"/>
          <w:szCs w:val="21"/>
        </w:rPr>
        <w:t>Processus expansif frontal gauche avec oedème périlésionnel modéré.</w:t>
      </w:r>
    </w:p>
    <w:p>
      <w:pPr>
        <w:spacing w:before="0" w:after="60"/>
        <w:jc w:val="left"/>
      </w:pPr>
    </w:p>
    <w:p>
      <w:pPr>
        <w:spacing w:before="320" w:after="0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Arial"/>
                <w:b/>
                <w:i w:val="0"/>
                <w:color w:val="5A5A5A"/>
                <w:sz w:val="18"/>
                <w:szCs w:val="18"/>
              </w:rPr>
              <w:t>Signature et cachet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  <w:tcBorders>
              <w:bottom w:val="single" w:sz="6" w:color="5A5A5A"/>
            </w:tcBorders>
            <w:tcMar>
              <w:top w:w="34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before="40" w:after="80"/>
        <w:jc w:val="right"/>
      </w:pPr>
      <w:r>
        <w:rPr>
          <w:rFonts w:ascii="Calibri" w:hAnsi="Calibri" w:cs="Arial"/>
          <w:b w:val="0"/>
          <w:i w:val="0"/>
          <w:sz w:val="18"/>
          <w:szCs w:val="18"/>
        </w:rPr>
        <w:t>Dr. Amina Kaci</w:t>
      </w:r>
    </w:p>
    <w:p>
      <w:pPr>
        <w:spacing w:before="200" w:after="0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972"/>
      </w:tblGrid>
      <w:tr>
        <w:tc>
          <w:tcPr>
            <w:tcW w:type="dxa" w:w="9972"/>
            <w:shd w:val="clear" w:color="auto" w:fill="E3F0E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Arial"/>
                <w:b w:val="0"/>
                <w:i/>
                <w:color w:val="5A5A5A"/>
                <w:sz w:val="17"/>
                <w:szCs w:val="17"/>
              </w:rPr>
              <w:t>Document médical confidentiel — usage strictement réservé au personnel autorisé.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Arial"/>
        <w:b w:val="0"/>
        <w:i w:val="0"/>
        <w:color w:val="5A5A5A"/>
        <w:sz w:val="17"/>
        <w:szCs w:val="17"/>
      </w:rPr>
      <w:t>CHU de Blida — Service de Neurochirurgie  ·  Document généré automatiquement par OpenMRS / medreport.</w:t>
    </w:r>
  </w:p>
  <w:p>
    <w:pPr>
      <w:jc w:val="center"/>
    </w:pPr>
    <w:r>
      <w:rPr>
        <w:rFonts w:ascii="Calibri" w:hAnsi="Calibri" w:cs="Arial"/>
        <w:b w:val="0"/>
        <w:i w:val="0"/>
        <w:color w:val="5A5A5A"/>
        <w:sz w:val="17"/>
        <w:szCs w:val="17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Calibri" w:hAnsi="Calibri" w:cs="Arial"/>
        <w:b w:val="0"/>
        <w:i w:val="0"/>
        <w:color w:val="5A5A5A"/>
        <w:sz w:val="17"/>
        <w:szCs w:val="17"/>
      </w:rPr>
      <w:t xml:space="preserve"> sur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Arial"/>
        <w:b/>
        <w:i w:val="0"/>
        <w:color w:val="1B5E20"/>
        <w:sz w:val="17"/>
        <w:szCs w:val="17"/>
      </w:rPr>
      <w:t>CHU de Blida — Service de Neurochirurgie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