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1F4E79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Arial"/>
                <w:b w:val="0"/>
                <w:i w:val="0"/>
                <w:sz w:val="4"/>
                <w:szCs w:val="4"/>
              </w:rPr>
            </w:r>
          </w:p>
        </w:tc>
      </w:tr>
    </w:tbl>
    <w:p>
      <w:pPr>
        <w:spacing w:before="200" w:after="40"/>
        <w:jc w:val="center"/>
      </w:pPr>
      <w:r>
        <w:rPr>
          <w:rFonts w:ascii="Calibri" w:hAnsi="Calibri" w:cs="Arial"/>
          <w:b/>
          <w:i w:val="0"/>
          <w:color w:val="1F4E79"/>
          <w:sz w:val="40"/>
          <w:szCs w:val="40"/>
        </w:rPr>
        <w:t>Complete medical report</w:t>
      </w:r>
    </w:p>
    <w:p>
      <w:pPr>
        <w:spacing w:before="0" w:after="200"/>
        <w:jc w:val="center"/>
      </w:pPr>
      <w:r>
        <w:rPr>
          <w:rFonts w:ascii="Calibri" w:hAnsi="Calibri" w:cs="Arial"/>
          <w:b w:val="0"/>
          <w:i/>
          <w:color w:val="5A5A5A"/>
          <w:sz w:val="22"/>
          <w:szCs w:val="22"/>
        </w:rPr>
        <w:t>Department of Neurosurgery — pre-operative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Patient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BENALI Yacine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Identifier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CHU-2026-00412</w:t>
            </w:r>
          </w:p>
        </w:tc>
      </w:tr>
      <w:tr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Date of birth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12/04/1978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Age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48</w:t>
            </w:r>
          </w:p>
        </w:tc>
      </w:tr>
      <w:tr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Sex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M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Authored by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Dr. Amina Kaci</w:t>
            </w:r>
          </w:p>
        </w:tc>
      </w:tr>
      <w:tr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Generated on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17/08/2026 12:14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F4E79"/>
                <w:sz w:val="18"/>
                <w:szCs w:val="18"/>
              </w:rPr>
              <w:t>Reference :</w:t>
            </w:r>
          </w:p>
        </w:tc>
        <w:tc>
          <w:tcPr>
            <w:tcW w:type="dxa" w:w="2493"/>
            <w:shd w:val="clear" w:color="auto" w:fill="DEEA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RPT-2026-0142</w:t>
            </w:r>
          </w:p>
        </w:tc>
      </w:tr>
    </w:tbl>
    <w:p>
      <w:pPr>
        <w:spacing w:before="0" w:after="120"/>
        <w:jc w:val="left"/>
      </w:pP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CONTENTS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1.  Données démographiques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2.  Motif d'hospitalisation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3.  Antécédents médicaux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4.  Diagnostic neurochirurgical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color w:val="5A5A5A"/>
          <w:sz w:val="18"/>
          <w:szCs w:val="18"/>
        </w:rPr>
        <w:t xml:space="preserve">        •  Anatomopathologie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5.  Constantes</w:t>
      </w:r>
    </w:p>
    <w:p>
      <w:r>
        <w:br w:type="page"/>
      </w: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DONNÉES DÉMOGRAPHIQUES</w:t>
      </w:r>
    </w:p>
    <w:p>
      <w:pPr>
        <w:spacing w:before="0" w:after="80"/>
        <w:jc w:val="left"/>
      </w:pPr>
      <w:r>
        <w:rPr>
          <w:rFonts w:ascii="Calibri" w:hAnsi="Calibri" w:cs="Arial"/>
          <w:b w:val="0"/>
          <w:i/>
          <w:color w:val="5A5A5A"/>
          <w:sz w:val="18"/>
          <w:szCs w:val="18"/>
        </w:rPr>
        <w:t>Identité et coordonnées du patient, issues du dossier OpenMRS.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Profession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Enseignant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Commune / Ville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Blida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Téléphone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0555 12 34 56</w:t>
            </w:r>
          </w:p>
        </w:tc>
      </w:tr>
    </w:tbl>
    <w:p>
      <w:pPr>
        <w:spacing w:before="0" w:after="80"/>
        <w:jc w:val="left"/>
      </w:pP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MOTIF D'HOSPITALISATION</w:t>
      </w:r>
    </w:p>
    <w:p>
      <w:pPr>
        <w:spacing w:before="120" w:after="20"/>
        <w:jc w:val="left"/>
        <w:shd w:val="clear" w:color="auto" w:fill="DEEAF6"/>
      </w:pPr>
      <w:r>
        <w:rPr>
          <w:rFonts w:ascii="Calibri" w:hAnsi="Calibri" w:cs="Arial"/>
          <w:b/>
          <w:i w:val="0"/>
          <w:color w:val="1A1A1A"/>
          <w:sz w:val="21"/>
          <w:szCs w:val="21"/>
        </w:rPr>
        <w:t>02/08/2026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Délai diagnostique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94 j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Neurochirurgien responsable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Dr. Amina Kaci</w:t>
            </w:r>
          </w:p>
        </w:tc>
      </w:tr>
    </w:tbl>
    <w:p>
      <w:pPr>
        <w:spacing w:before="0" w:after="80"/>
        <w:jc w:val="left"/>
      </w:pPr>
    </w:p>
    <w:p>
      <w:pPr>
        <w:spacing w:before="80" w:after="20"/>
        <w:jc w:val="left"/>
      </w:pPr>
      <w:r>
        <w:rPr>
          <w:rFonts w:ascii="Calibri" w:hAnsi="Calibri" w:cs="Arial"/>
          <w:b/>
          <w:i w:val="0"/>
          <w:color w:val="5A5A5A"/>
          <w:sz w:val="21"/>
          <w:szCs w:val="21"/>
        </w:rPr>
        <w:t>Motif d'admission :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Céphalées progressives avec troubles visuels.</w:t>
      </w:r>
    </w:p>
    <w:p>
      <w:pPr>
        <w:spacing w:before="0" w:after="60"/>
        <w:jc w:val="left"/>
      </w:pP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ANTÉCÉDENTS MÉDICAUX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Hypertension artérielle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Yes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Diabète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No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Allergies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A1A1A"/>
                <w:sz w:val="21"/>
                <w:szCs w:val="21"/>
              </w:rPr>
              <w:t>Pénicilline</w:t>
            </w:r>
          </w:p>
        </w:tc>
      </w:tr>
    </w:tbl>
    <w:p>
      <w:pPr>
        <w:spacing w:before="0" w:after="80"/>
        <w:jc w:val="left"/>
      </w:pPr>
    </w:p>
    <w:p>
      <w:pPr>
        <w:spacing w:before="80" w:after="20"/>
        <w:jc w:val="left"/>
      </w:pPr>
      <w:r>
        <w:rPr>
          <w:rFonts w:ascii="Calibri" w:hAnsi="Calibri" w:cs="Arial"/>
          <w:b/>
          <w:i w:val="0"/>
          <w:color w:val="5A5A5A"/>
          <w:sz w:val="21"/>
          <w:szCs w:val="21"/>
        </w:rPr>
        <w:t>Traitement chronique :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Amlodipine 5 mg/j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Atorvastatine 20 mg/j</w:t>
      </w:r>
    </w:p>
    <w:p>
      <w:pPr>
        <w:spacing w:before="0" w:after="60"/>
        <w:jc w:val="left"/>
      </w:pP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DIAGNOSTIC NEUROCHIRURGICAL</w:t>
      </w:r>
    </w:p>
    <w:p>
      <w:pPr>
        <w:spacing w:before="0" w:after="80"/>
        <w:jc w:val="left"/>
      </w:pPr>
      <w:r>
        <w:rPr>
          <w:rFonts w:ascii="Calibri" w:hAnsi="Calibri" w:cs="Arial"/>
          <w:b w:val="0"/>
          <w:i/>
          <w:color w:val="5A5A5A"/>
          <w:sz w:val="18"/>
          <w:szCs w:val="18"/>
        </w:rPr>
        <w:t>Diagnostic, siège lésionnel, latéralité et taille (Fiche §8).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Diagnostic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A1A1A"/>
                <w:sz w:val="21"/>
                <w:szCs w:val="21"/>
              </w:rPr>
              <w:t>Méningiome frontal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Siège de la lésion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Convexité frontale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Latéralité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Gauche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Taille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32 mm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Nombre de lésions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1</w:t>
            </w:r>
          </w:p>
        </w:tc>
      </w:tr>
    </w:tbl>
    <w:p>
      <w:pPr>
        <w:spacing w:before="0" w:after="80"/>
        <w:jc w:val="left"/>
      </w:pPr>
    </w:p>
    <w:p>
      <w:pPr>
        <w:spacing w:before="160" w:after="60"/>
        <w:jc w:val="left"/>
      </w:pPr>
      <w:r>
        <w:rPr>
          <w:rFonts w:ascii="Calibri" w:hAnsi="Calibri" w:cs="Arial"/>
          <w:b/>
          <w:i w:val="0"/>
          <w:color w:val="1F4E79"/>
          <w:sz w:val="21"/>
          <w:szCs w:val="21"/>
        </w:rPr>
        <w:t>Anatomopathologie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Diagnostic final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A1A1A"/>
                <w:sz w:val="21"/>
                <w:szCs w:val="21"/>
              </w:rPr>
              <w:t>Méningiome méningothélial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Grade OMS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Grade I</w:t>
            </w:r>
          </w:p>
        </w:tc>
      </w:tr>
    </w:tbl>
    <w:p>
      <w:pPr>
        <w:spacing w:before="0" w:after="80"/>
        <w:jc w:val="left"/>
      </w:pP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CONSTANTES</w:t>
      </w:r>
    </w:p>
    <w:p>
      <w:pPr>
        <w:spacing w:before="120" w:after="20"/>
        <w:jc w:val="left"/>
        <w:shd w:val="clear" w:color="auto" w:fill="DEEAF6"/>
      </w:pPr>
      <w:r>
        <w:rPr>
          <w:rFonts w:ascii="Calibri" w:hAnsi="Calibri" w:cs="Arial"/>
          <w:b/>
          <w:i w:val="0"/>
          <w:color w:val="1A1A1A"/>
          <w:sz w:val="21"/>
          <w:szCs w:val="21"/>
        </w:rPr>
        <w:t>10/08/2026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/>
          <w:color w:val="5A5A5A"/>
          <w:sz w:val="18"/>
          <w:szCs w:val="18"/>
        </w:rPr>
        <w:t>Consultation pré-opératoire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Tension artérielle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13/8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Fréquence cardiaque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72 bpm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SpO2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98 %</w:t>
            </w:r>
          </w:p>
        </w:tc>
      </w:tr>
    </w:tbl>
    <w:p>
      <w:pPr>
        <w:spacing w:before="0" w:after="80"/>
        <w:jc w:val="left"/>
      </w:pPr>
    </w:p>
    <w:p>
      <w:pPr>
        <w:spacing w:before="120" w:after="20"/>
        <w:jc w:val="left"/>
        <w:shd w:val="clear" w:color="auto" w:fill="DEEAF6"/>
      </w:pPr>
      <w:r>
        <w:rPr>
          <w:rFonts w:ascii="Calibri" w:hAnsi="Calibri" w:cs="Arial"/>
          <w:b/>
          <w:i w:val="0"/>
          <w:color w:val="1A1A1A"/>
          <w:sz w:val="21"/>
          <w:szCs w:val="21"/>
        </w:rPr>
        <w:t>14/08/2026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Tension artérielle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12/7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Fréquence cardiaque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C9D6E4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68 bpm</w:t>
            </w:r>
          </w:p>
        </w:tc>
      </w:tr>
    </w:tbl>
    <w:p>
      <w:pPr>
        <w:spacing w:before="0" w:after="80"/>
        <w:jc w:val="left"/>
      </w:pPr>
    </w:p>
    <w:p>
      <w:pPr>
        <w:spacing w:before="240" w:after="60"/>
        <w:jc w:val="left"/>
        <w:pBdr>
          <w:bottom w:val="single" w:sz="8" w:space="2" w:color="1F4E79"/>
        </w:pBdr>
      </w:pPr>
      <w:r>
        <w:rPr>
          <w:rFonts w:ascii="Calibri" w:hAnsi="Calibri" w:cs="Arial"/>
          <w:b/>
          <w:i w:val="0"/>
          <w:color w:val="1F4E79"/>
          <w:sz w:val="24"/>
          <w:szCs w:val="24"/>
        </w:rPr>
        <w:t>IMAGING OBSERVATIONS</w:t>
      </w:r>
    </w:p>
    <w:p>
      <w:pPr>
        <w:spacing w:before="120" w:after="20"/>
        <w:jc w:val="left"/>
        <w:shd w:val="clear" w:color="auto" w:fill="DEEAF6"/>
      </w:pPr>
      <w:r>
        <w:rPr>
          <w:rFonts w:ascii="Calibri" w:hAnsi="Calibri" w:cs="Arial"/>
          <w:b/>
          <w:i w:val="0"/>
          <w:color w:val="1F4E79"/>
          <w:sz w:val="21"/>
          <w:szCs w:val="21"/>
        </w:rPr>
        <w:t>IRM cérébrale — 14/08/2026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/>
          <w:color w:val="5A5A5A"/>
          <w:sz w:val="17"/>
          <w:szCs w:val="17"/>
        </w:rPr>
        <w:t>MR  ·  14/08/2026  ·  Dr. Amina Kaci  ·  14/08/2026 09:20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Lésion extra-axiale frontale gauche, de 32 mm de grand axe, à base d'implantation durale large.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Prise de contraste homogène et intense. Pas d'engagement.</w:t>
      </w:r>
    </w:p>
    <w:p>
      <w:pPr>
        <w:spacing w:before="0" w:after="60"/>
        <w:jc w:val="left"/>
      </w:pPr>
    </w:p>
    <w:p>
      <w:pPr>
        <w:spacing w:before="120" w:after="20"/>
        <w:jc w:val="left"/>
        <w:shd w:val="clear" w:color="auto" w:fill="DEEAF6"/>
      </w:pPr>
      <w:r>
        <w:rPr>
          <w:rFonts w:ascii="Calibri" w:hAnsi="Calibri" w:cs="Arial"/>
          <w:b/>
          <w:i w:val="0"/>
          <w:color w:val="1F4E79"/>
          <w:sz w:val="21"/>
          <w:szCs w:val="21"/>
        </w:rPr>
        <w:t>TDM cérébrale — 02/08/2026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/>
          <w:color w:val="5A5A5A"/>
          <w:sz w:val="17"/>
          <w:szCs w:val="17"/>
        </w:rPr>
        <w:t>CT  ·  02/08/2026  ·  Dr. Karim Belkacem  ·  02/08/2026 16:45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Processus expansif frontal gauche avec oedème périlésionnel modéré.</w:t>
      </w:r>
    </w:p>
    <w:p>
      <w:pPr>
        <w:spacing w:before="0" w:after="60"/>
        <w:jc w:val="left"/>
      </w:pPr>
    </w:p>
    <w:p>
      <w:pPr>
        <w:spacing w:before="320" w:after="0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18"/>
                <w:szCs w:val="18"/>
              </w:rPr>
              <w:t>Signature and stamp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  <w:tcBorders>
              <w:bottom w:val="single" w:sz="6" w:color="5A5A5A"/>
            </w:tcBorders>
            <w:tcMar>
              <w:top w:w="3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before="40" w:after="80"/>
        <w:jc w:val="right"/>
      </w:pPr>
      <w:r>
        <w:rPr>
          <w:rFonts w:ascii="Calibri" w:hAnsi="Calibri" w:cs="Arial"/>
          <w:b w:val="0"/>
          <w:i w:val="0"/>
          <w:sz w:val="18"/>
          <w:szCs w:val="18"/>
        </w:rPr>
        <w:t>Dr. Amina Kaci</w:t>
      </w:r>
    </w:p>
    <w:p>
      <w:pPr>
        <w:spacing w:before="200" w:after="0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DEEA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Arial"/>
                <w:b w:val="0"/>
                <w:i/>
                <w:color w:val="5A5A5A"/>
                <w:sz w:val="17"/>
                <w:szCs w:val="17"/>
              </w:rPr>
              <w:t>Confidential medical document — restricted to authorised personnel.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Arial"/>
        <w:b w:val="0"/>
        <w:i w:val="0"/>
        <w:color w:val="5A5A5A"/>
        <w:sz w:val="17"/>
        <w:szCs w:val="17"/>
      </w:rPr>
      <w:t>Document generated automatically by OpenMRS / medreport.</w:t>
    </w:r>
  </w:p>
  <w:p>
    <w:pPr>
      <w:jc w:val="center"/>
    </w:pPr>
    <w:r>
      <w:rPr>
        <w:rFonts w:ascii="Calibri" w:hAnsi="Calibri" w:cs="Arial"/>
        <w:b w:val="0"/>
        <w:i w:val="0"/>
        <w:color w:val="5A5A5A"/>
        <w:sz w:val="17"/>
        <w:szCs w:val="17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cs="Arial"/>
        <w:b w:val="0"/>
        <w:i w:val="0"/>
        <w:color w:val="5A5A5A"/>
        <w:sz w:val="17"/>
        <w:szCs w:val="17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