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Masterino fixture report</w:t>
      </w:r>
    </w:p>
    <w:p>
      <w:r>
        <w:t xml:space="preserve"/>
      </w:r>
    </w:p>
    <w:p>
      <w:r>
        <w:t xml:space="preserve">Subtitle</w:t>
      </w:r>
    </w:p>
    <w:p>
      <w:r>
        <w:t xml:space="preserve"/>
      </w:r>
    </w:p>
    <w:p>
      <w:r>
        <w:t xml:space="preserve">This DOCX fixture verifies Word extraction in CI.</w:t>
      </w:r>
    </w:p>
    <w:p>
      <w:r>
        <w:t xml:space="preserve"/>
      </w:r>
    </w:p>
    <w:p>
      <w:r>
        <w:t xml:space="preserve">It intentionally stays small so repository tests do not depend on external documents.</w:t>
      </w:r>
    </w:p>
    <w:p>
      <w:r>
        <w:t xml:space="preserve"/>
      </w:r>
    </w:p>
    <w:p>
      <w:r>
        <w:t xml:space="preserve">Second page marker</w:t>
      </w:r>
    </w:p>
    <w:sectPr/>
  </w:body>
</w:document>
</file>