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i w:val="1"/>
          <w:iCs w:val="1"/>
        </w:rPr>
      </w:pPr>
      <w:r w:rsidDel="00000000" w:rsidR="00000000" w:rsidRPr="00000000">
        <w:rPr>
          <w:rtl w:val="0"/>
        </w:rPr>
        <w:t xml:space="preserve">Information About </w:t>
      </w:r>
      <w:r w:rsidDel="00000000" w:rsidR="00000000" w:rsidRPr="00000000">
        <w:rPr>
          <w:i w:val="1"/>
          <w:iCs w:val="1"/>
          <w:rtl w:val="0"/>
        </w:rPr>
        <w:t xml:space="preserve">Actinobacillus anseriformium</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Name: </w:t>
      </w:r>
      <w:r w:rsidDel="00000000" w:rsidR="00000000" w:rsidRPr="00000000">
        <w:rPr>
          <w:i w:val="1"/>
          <w:iCs w:val="1"/>
          <w:rtl w:val="0"/>
        </w:rPr>
        <w:t xml:space="preserve">Actinobacilllus anseriformium (DSM 26423, CCM 7846, CCUG 60342)</w:t>
      </w:r>
      <w:r w:rsidDel="00000000" w:rsidR="00000000" w:rsidRPr="00000000">
        <w:rPr>
          <w:rtl w:val="0"/>
        </w:rPr>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Definition of keywords:</w:t>
      </w:r>
    </w:p>
    <w:p w:rsidR="00000000" w:rsidDel="00000000" w:rsidP="00000000" w:rsidRDefault="00000000" w:rsidRPr="00000000" w14:paraId="00000004">
      <w:pPr>
        <w:numPr>
          <w:ilvl w:val="1"/>
          <w:numId w:val="1"/>
        </w:numPr>
        <w:ind w:left="1440" w:hanging="360"/>
        <w:rPr>
          <w:u w:val="none"/>
        </w:rPr>
      </w:pPr>
      <w:r w:rsidDel="00000000" w:rsidR="00000000" w:rsidRPr="00000000">
        <w:rPr>
          <w:rtl w:val="0"/>
        </w:rPr>
        <w:t xml:space="preserve">Gram-negative: a bacteria that has a thin layer of peptidoglycan surrounded by an outer membrane and an inner cytoplasmic membrane. During a Gram stain, Gram-negative bacteria stain pink, as opposed to purple, because they have a thin cell wall that does not retain crystal violet after being washed with alcohol. </w:t>
      </w:r>
    </w:p>
    <w:p w:rsidR="00000000" w:rsidDel="00000000" w:rsidP="00000000" w:rsidRDefault="00000000" w:rsidRPr="00000000" w14:paraId="00000005">
      <w:pPr>
        <w:numPr>
          <w:ilvl w:val="1"/>
          <w:numId w:val="1"/>
        </w:numPr>
        <w:ind w:left="1440" w:hanging="360"/>
        <w:rPr>
          <w:u w:val="none"/>
        </w:rPr>
      </w:pPr>
      <w:r w:rsidDel="00000000" w:rsidR="00000000" w:rsidRPr="00000000">
        <w:rPr>
          <w:rtl w:val="0"/>
        </w:rPr>
        <w:t xml:space="preserve">Ovoid-shape: a bacteria that is categorized as having a cocci shape. The cocci shape is slightly elongated and can be interpreted as an intermediate between a cocci- and rod-shaped bacteria.</w:t>
      </w:r>
    </w:p>
    <w:p w:rsidR="00000000" w:rsidDel="00000000" w:rsidP="00000000" w:rsidRDefault="00000000" w:rsidRPr="00000000" w14:paraId="00000006">
      <w:pPr>
        <w:numPr>
          <w:ilvl w:val="1"/>
          <w:numId w:val="1"/>
        </w:numPr>
        <w:ind w:left="1440" w:hanging="360"/>
        <w:rPr>
          <w:u w:val="none"/>
        </w:rPr>
      </w:pPr>
      <w:r w:rsidDel="00000000" w:rsidR="00000000" w:rsidRPr="00000000">
        <w:rPr>
          <w:rtl w:val="0"/>
        </w:rPr>
        <w:t xml:space="preserve">Microaerophile: a bacteria that requires lower levels of oxygen gas (dioxygen). Microaerophiles require oxygen for growth, but can only tolerate oxygen at low concentrations. Typical oxygen levels are usually toxic to these bacteria because they are unable to neutralize ROS.</w:t>
      </w:r>
    </w:p>
    <w:p w:rsidR="00000000" w:rsidDel="00000000" w:rsidP="00000000" w:rsidRDefault="00000000" w:rsidRPr="00000000" w14:paraId="00000007">
      <w:pPr>
        <w:numPr>
          <w:ilvl w:val="1"/>
          <w:numId w:val="1"/>
        </w:numPr>
        <w:ind w:left="1440" w:hanging="360"/>
        <w:rPr>
          <w:u w:val="none"/>
        </w:rPr>
      </w:pPr>
      <w:r w:rsidDel="00000000" w:rsidR="00000000" w:rsidRPr="00000000">
        <w:rPr>
          <w:rtl w:val="0"/>
        </w:rPr>
        <w:t xml:space="preserve">Mesophilic: a bacteria whose optimal growth temperature is a moderate environment. Typically inhabit water, soil, or host organisms such as humans. Typically tolerate the range of 20℃-45℃.</w:t>
      </w:r>
    </w:p>
    <w:p w:rsidR="00000000" w:rsidDel="00000000" w:rsidP="00000000" w:rsidRDefault="00000000" w:rsidRPr="00000000" w14:paraId="00000008">
      <w:pPr>
        <w:numPr>
          <w:ilvl w:val="1"/>
          <w:numId w:val="1"/>
        </w:numPr>
        <w:ind w:left="1440" w:hanging="360"/>
        <w:rPr>
          <w:u w:val="none"/>
        </w:rPr>
      </w:pPr>
      <w:r w:rsidDel="00000000" w:rsidR="00000000" w:rsidRPr="00000000">
        <w:rPr>
          <w:rtl w:val="0"/>
        </w:rPr>
        <w:t xml:space="preserve">Animal pathogen: a bacteria that can cause disease and infection in animals. Typically transmitted through urine, feces, vectors, and aerosols.</w:t>
      </w:r>
    </w:p>
    <w:p w:rsidR="00000000" w:rsidDel="00000000" w:rsidP="00000000" w:rsidRDefault="00000000" w:rsidRPr="00000000" w14:paraId="00000009">
      <w:pPr>
        <w:numPr>
          <w:ilvl w:val="1"/>
          <w:numId w:val="1"/>
        </w:numPr>
        <w:ind w:left="1440" w:hanging="360"/>
        <w:rPr>
          <w:u w:val="none"/>
        </w:rPr>
      </w:pPr>
      <w:r w:rsidDel="00000000" w:rsidR="00000000" w:rsidRPr="00000000">
        <w:rPr>
          <w:rtl w:val="0"/>
        </w:rPr>
        <w:t xml:space="preserve">16S sequence: the DNA sequence that encodes the small subunit rRNA. The 16S sequence acts as an identifier in bacterial genomics (can classify up to the genus level).</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Origin: This bacterial sample is sourced from White Pekin duck conjunctivitis, meaning it is isolated from the eye. The sample date is unknown and the sample country is Denmark. The depositor institute is unknown and the deposition year is 2010. This sample is available at the Culture Collection University of Gothenburg (CCUG) in Sweden.</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Physiological information and potential as a human pathogen: </w:t>
      </w:r>
    </w:p>
    <w:p w:rsidR="00000000" w:rsidDel="00000000" w:rsidP="00000000" w:rsidRDefault="00000000" w:rsidRPr="00000000" w14:paraId="0000000C">
      <w:pPr>
        <w:numPr>
          <w:ilvl w:val="1"/>
          <w:numId w:val="1"/>
        </w:numPr>
        <w:ind w:left="1440" w:hanging="360"/>
        <w:rPr>
          <w:u w:val="none"/>
        </w:rPr>
      </w:pPr>
      <w:r w:rsidDel="00000000" w:rsidR="00000000" w:rsidRPr="00000000">
        <w:rPr>
          <w:rtl w:val="0"/>
        </w:rPr>
        <w:t xml:space="preserve">The cell morphology is ovoid-shaped, is Gram-negative, carries out beta hemolysis, is non-motile, produces pigmentation, has an incubation period of 1-2 days, prefers to grow on Columbia Blood Media, mesophilic, microaerophilic, utilizes cellobiose, trehalose, and mannose as its carbon source, builds acid from D-fructose and D-glucose, and does not produce indole.</w:t>
      </w:r>
    </w:p>
    <w:p w:rsidR="00000000" w:rsidDel="00000000" w:rsidP="00000000" w:rsidRDefault="00000000" w:rsidRPr="00000000" w14:paraId="0000000D">
      <w:pPr>
        <w:numPr>
          <w:ilvl w:val="1"/>
          <w:numId w:val="1"/>
        </w:numPr>
        <w:ind w:left="1440" w:hanging="360"/>
        <w:rPr>
          <w:u w:val="none"/>
        </w:rPr>
      </w:pPr>
      <w:r w:rsidDel="00000000" w:rsidR="00000000" w:rsidRPr="00000000">
        <w:rPr>
          <w:rtl w:val="0"/>
        </w:rPr>
        <w:t xml:space="preserve">This bacteria is a pathogenicity animal, is categorized as BSL 2, and is considered a risk group. Therefore, this bacteria is typically not considered a human pathogen and does not have great potential to cause infections in humans. Because its primary host is typically birds (indicated by its discovery in 737 animal samples), it is most frequently found in birds. This bacteria most commonly causes conjunctivitis, septicemia, and sinusitis. </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Name of paper: </w:t>
      </w:r>
      <w:r w:rsidDel="00000000" w:rsidR="00000000" w:rsidRPr="00000000">
        <w:rPr>
          <w:i w:val="1"/>
          <w:iCs w:val="1"/>
          <w:rtl w:val="0"/>
        </w:rPr>
        <w:t xml:space="preserve">Actinobacillus species and their role in animal disease </w:t>
      </w:r>
      <w:r w:rsidDel="00000000" w:rsidR="00000000" w:rsidRPr="00000000">
        <w:rPr>
          <w:rtl w:val="0"/>
        </w:rPr>
        <w:t xml:space="preserve">(</w:t>
      </w:r>
      <w:hyperlink r:id="rId6">
        <w:r w:rsidDel="00000000" w:rsidR="00000000" w:rsidRPr="00000000">
          <w:rPr>
            <w:color w:val="1155cc"/>
            <w:u w:val="single"/>
            <w:rtl w:val="0"/>
          </w:rPr>
          <w:t xml:space="preserve">https://pubmed.ncbi.nlm.nih.gov/10640409/</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Outline of information from introduction</w:t>
      </w:r>
    </w:p>
    <w:p w:rsidR="00000000" w:rsidDel="00000000" w:rsidP="00000000" w:rsidRDefault="00000000" w:rsidRPr="00000000" w14:paraId="00000010">
      <w:pPr>
        <w:numPr>
          <w:ilvl w:val="1"/>
          <w:numId w:val="1"/>
        </w:numPr>
        <w:ind w:left="1440" w:hanging="360"/>
        <w:rPr>
          <w:u w:val="none"/>
        </w:rPr>
      </w:pPr>
      <w:r w:rsidDel="00000000" w:rsidR="00000000" w:rsidRPr="00000000">
        <w:rPr>
          <w:rtl w:val="0"/>
        </w:rPr>
        <w:t xml:space="preserve">Discusses the pathogenicity of various </w:t>
      </w:r>
      <w:r w:rsidDel="00000000" w:rsidR="00000000" w:rsidRPr="00000000">
        <w:rPr>
          <w:i w:val="1"/>
          <w:iCs w:val="1"/>
          <w:rtl w:val="0"/>
        </w:rPr>
        <w:t xml:space="preserve">Actinobacillus</w:t>
      </w:r>
      <w:r w:rsidDel="00000000" w:rsidR="00000000" w:rsidRPr="00000000">
        <w:rPr>
          <w:rtl w:val="0"/>
        </w:rPr>
        <w:t xml:space="preserve"> species. I had a difficult time finding a paper about </w:t>
      </w:r>
      <w:r w:rsidDel="00000000" w:rsidR="00000000" w:rsidRPr="00000000">
        <w:rPr>
          <w:i w:val="1"/>
          <w:iCs w:val="1"/>
          <w:rtl w:val="0"/>
        </w:rPr>
        <w:t xml:space="preserve">A. anseriformium</w:t>
      </w:r>
      <w:r w:rsidDel="00000000" w:rsidR="00000000" w:rsidRPr="00000000">
        <w:rPr>
          <w:rtl w:val="0"/>
        </w:rPr>
        <w:t xml:space="preserve">; I could not find a paper on PubMed about this single species, so I chose a paper that encompassed the virulent characteristics of multiple </w:t>
      </w:r>
      <w:r w:rsidDel="00000000" w:rsidR="00000000" w:rsidRPr="00000000">
        <w:rPr>
          <w:i w:val="1"/>
          <w:iCs w:val="1"/>
          <w:rtl w:val="0"/>
        </w:rPr>
        <w:t xml:space="preserve">Actinobacillus </w:t>
      </w:r>
      <w:r w:rsidDel="00000000" w:rsidR="00000000" w:rsidRPr="00000000">
        <w:rPr>
          <w:rtl w:val="0"/>
        </w:rPr>
        <w:t xml:space="preserve">species. </w:t>
      </w:r>
    </w:p>
    <w:p w:rsidR="00000000" w:rsidDel="00000000" w:rsidP="00000000" w:rsidRDefault="00000000" w:rsidRPr="00000000" w14:paraId="00000011">
      <w:pPr>
        <w:numPr>
          <w:ilvl w:val="1"/>
          <w:numId w:val="1"/>
        </w:numPr>
        <w:ind w:left="1440" w:hanging="360"/>
        <w:rPr/>
      </w:pPr>
      <w:r w:rsidDel="00000000" w:rsidR="00000000" w:rsidRPr="00000000">
        <w:rPr>
          <w:i w:val="1"/>
          <w:iCs w:val="1"/>
          <w:rtl w:val="0"/>
        </w:rPr>
        <w:t xml:space="preserve">Actinobacillus</w:t>
      </w:r>
      <w:r w:rsidDel="00000000" w:rsidR="00000000" w:rsidRPr="00000000">
        <w:rPr>
          <w:rtl w:val="0"/>
        </w:rPr>
        <w:t xml:space="preserve"> species are Gram-negative bacteria that most frequently inhabit the oral cavity and upper respiratory tracts of animals. </w:t>
      </w:r>
    </w:p>
    <w:p w:rsidR="00000000" w:rsidDel="00000000" w:rsidP="00000000" w:rsidRDefault="00000000" w:rsidRPr="00000000" w14:paraId="00000012">
      <w:pPr>
        <w:numPr>
          <w:ilvl w:val="1"/>
          <w:numId w:val="1"/>
        </w:numPr>
        <w:ind w:left="1440" w:hanging="360"/>
        <w:rPr>
          <w:i w:val="1"/>
          <w:iCs w:val="1"/>
        </w:rPr>
      </w:pPr>
      <w:r w:rsidDel="00000000" w:rsidR="00000000" w:rsidRPr="00000000">
        <w:rPr>
          <w:rtl w:val="0"/>
        </w:rPr>
        <w:t xml:space="preserve">The host and infection varies among the different </w:t>
      </w:r>
      <w:r w:rsidDel="00000000" w:rsidR="00000000" w:rsidRPr="00000000">
        <w:rPr>
          <w:i w:val="1"/>
          <w:iCs w:val="1"/>
          <w:rtl w:val="0"/>
        </w:rPr>
        <w:t xml:space="preserve">Actinobacillus </w:t>
      </w:r>
      <w:r w:rsidDel="00000000" w:rsidR="00000000" w:rsidRPr="00000000">
        <w:rPr>
          <w:rtl w:val="0"/>
        </w:rPr>
        <w:t xml:space="preserve">species. For example, </w:t>
      </w:r>
      <w:r w:rsidDel="00000000" w:rsidR="00000000" w:rsidRPr="00000000">
        <w:rPr>
          <w:i w:val="1"/>
          <w:iCs w:val="1"/>
          <w:rtl w:val="0"/>
        </w:rPr>
        <w:t xml:space="preserve">A. lignieresii </w:t>
      </w:r>
      <w:r w:rsidDel="00000000" w:rsidR="00000000" w:rsidRPr="00000000">
        <w:rPr>
          <w:rtl w:val="0"/>
        </w:rPr>
        <w:t xml:space="preserve">is responsible for granulomatus infections in cattle; </w:t>
      </w:r>
      <w:r w:rsidDel="00000000" w:rsidR="00000000" w:rsidRPr="00000000">
        <w:rPr>
          <w:i w:val="1"/>
          <w:iCs w:val="1"/>
          <w:rtl w:val="0"/>
        </w:rPr>
        <w:t xml:space="preserve">A. pleuropneumoniae </w:t>
      </w:r>
      <w:r w:rsidDel="00000000" w:rsidR="00000000" w:rsidRPr="00000000">
        <w:rPr>
          <w:rtl w:val="0"/>
        </w:rPr>
        <w:t xml:space="preserve">is responsible for pneumonia in intensively reared pigs; </w:t>
      </w:r>
      <w:r w:rsidDel="00000000" w:rsidR="00000000" w:rsidRPr="00000000">
        <w:rPr>
          <w:i w:val="1"/>
          <w:iCs w:val="1"/>
          <w:rtl w:val="0"/>
        </w:rPr>
        <w:t xml:space="preserve">A. equuli </w:t>
      </w:r>
      <w:r w:rsidDel="00000000" w:rsidR="00000000" w:rsidRPr="00000000">
        <w:rPr>
          <w:rtl w:val="0"/>
        </w:rPr>
        <w:t xml:space="preserve">is responsible for septicemia in neonatal foal; </w:t>
      </w:r>
      <w:r w:rsidDel="00000000" w:rsidR="00000000" w:rsidRPr="00000000">
        <w:rPr>
          <w:i w:val="1"/>
          <w:iCs w:val="1"/>
          <w:rtl w:val="0"/>
        </w:rPr>
        <w:t xml:space="preserve">A. actinomycetemomitans</w:t>
      </w:r>
      <w:r w:rsidDel="00000000" w:rsidR="00000000" w:rsidRPr="00000000">
        <w:rPr>
          <w:rtl w:val="0"/>
        </w:rPr>
        <w:t xml:space="preserve"> is responsible for human periodontal disease. </w:t>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ubmed.ncbi.nlm.nih.gov/10640409/"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