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Section Report 4</w:t>
      </w:r>
    </w:p>
    <w:p w:rsidR="00000000" w:rsidDel="00000000" w:rsidP="00000000" w:rsidRDefault="00000000" w:rsidRPr="00000000" w14:paraId="00000002">
      <w:pPr>
        <w:numPr>
          <w:ilvl w:val="0"/>
          <w:numId w:val="1"/>
        </w:numPr>
        <w:ind w:left="720" w:hanging="360"/>
        <w:jc w:val="left"/>
        <w:rPr>
          <w:u w:val="none"/>
        </w:rPr>
      </w:pPr>
      <w:r w:rsidDel="00000000" w:rsidR="00000000" w:rsidRPr="00000000">
        <w:rPr>
          <w:rtl w:val="0"/>
        </w:rPr>
        <w:t xml:space="preserve">The purpose of FastQC is to assess the raw sequencing data quality prior to downstream analysis. A QC report is produced that allows researchers to detect problems in the data. QC reports check the per-base sequence quality, GC content, sequence duplication levels, adapter contamination, overrepresented sequences, and per-sequence quality scores. We used the Falco tool because it was faster for our dataset. </w:t>
      </w:r>
    </w:p>
    <w:p w:rsidR="00000000" w:rsidDel="00000000" w:rsidP="00000000" w:rsidRDefault="00000000" w:rsidRPr="00000000" w14:paraId="00000003">
      <w:pPr>
        <w:numPr>
          <w:ilvl w:val="1"/>
          <w:numId w:val="1"/>
        </w:numPr>
        <w:ind w:left="1440" w:hanging="360"/>
        <w:jc w:val="left"/>
        <w:rPr>
          <w:u w:val="none"/>
        </w:rPr>
      </w:pPr>
      <w:r w:rsidDel="00000000" w:rsidR="00000000" w:rsidRPr="00000000">
        <w:rPr>
          <w:rtl w:val="0"/>
        </w:rPr>
        <w:t xml:space="preserve">The forward read had 7728733 total sequences, 63% GC content, 151 bp, and 0 sequences flagged as poor quality. The per tile sequence quality, per base sequence content, sequence duplication levels, and adapter content failed. </w:t>
      </w:r>
    </w:p>
    <w:p w:rsidR="00000000" w:rsidDel="00000000" w:rsidP="00000000" w:rsidRDefault="00000000" w:rsidRPr="00000000" w14:paraId="00000004">
      <w:pPr>
        <w:numPr>
          <w:ilvl w:val="1"/>
          <w:numId w:val="1"/>
        </w:numPr>
        <w:ind w:left="1440" w:hanging="360"/>
        <w:jc w:val="left"/>
        <w:rPr>
          <w:u w:val="none"/>
        </w:rPr>
      </w:pPr>
      <w:r w:rsidDel="00000000" w:rsidR="00000000" w:rsidRPr="00000000">
        <w:rPr>
          <w:rtl w:val="0"/>
        </w:rPr>
        <w:t xml:space="preserve">The reverse read had 7728733 total sequences, 63% GC content, 151 bp, and 0 sequences flagged as poor quality. The per tile sequence quality, per base sequence content, and adapter content failed.</w:t>
      </w:r>
    </w:p>
    <w:p w:rsidR="00000000" w:rsidDel="00000000" w:rsidP="00000000" w:rsidRDefault="00000000" w:rsidRPr="00000000" w14:paraId="00000005">
      <w:pPr>
        <w:numPr>
          <w:ilvl w:val="0"/>
          <w:numId w:val="1"/>
        </w:numPr>
        <w:ind w:left="720" w:hanging="360"/>
        <w:jc w:val="left"/>
        <w:rPr>
          <w:u w:val="none"/>
        </w:rPr>
      </w:pPr>
      <w:r w:rsidDel="00000000" w:rsidR="00000000" w:rsidRPr="00000000">
        <w:rPr>
          <w:rtl w:val="0"/>
        </w:rPr>
        <w:t xml:space="preserve">The purpose of Fastp is to clean up raw sequencing reads to ensure they are accurate for downstream analysis. Fastp takes the Fastq files and trims/filters them into a cleaner dataset. This step helps to reduce noise, have more accurate data, and removes anything that does not meet this quality control.</w:t>
      </w:r>
    </w:p>
    <w:p w:rsidR="00000000" w:rsidDel="00000000" w:rsidP="00000000" w:rsidRDefault="00000000" w:rsidRPr="00000000" w14:paraId="00000006">
      <w:pPr>
        <w:numPr>
          <w:ilvl w:val="1"/>
          <w:numId w:val="1"/>
        </w:numPr>
        <w:ind w:left="1440" w:hanging="360"/>
        <w:jc w:val="left"/>
        <w:rPr>
          <w:u w:val="none"/>
        </w:rPr>
      </w:pPr>
      <w:r w:rsidDel="00000000" w:rsidR="00000000" w:rsidRPr="00000000">
        <w:rPr>
          <w:rtl w:val="0"/>
        </w:rPr>
        <w:t xml:space="preserve">The Fastp file had 14.63 Mbp, 144 bp, and a GC content of 63%. Approximately 0.44 M reads were removed.</w:t>
      </w:r>
    </w:p>
    <w:p w:rsidR="00000000" w:rsidDel="00000000" w:rsidP="00000000" w:rsidRDefault="00000000" w:rsidRPr="00000000" w14:paraId="00000007">
      <w:pPr>
        <w:numPr>
          <w:ilvl w:val="0"/>
          <w:numId w:val="1"/>
        </w:numPr>
        <w:ind w:left="720" w:hanging="360"/>
        <w:jc w:val="left"/>
        <w:rPr>
          <w:u w:val="none"/>
        </w:rPr>
      </w:pPr>
      <w:r w:rsidDel="00000000" w:rsidR="00000000" w:rsidRPr="00000000">
        <w:rPr>
          <w:rtl w:val="0"/>
        </w:rPr>
        <w:t xml:space="preserve">The purpose of Hisat2 is to align the reads to the genome, putting the forward and reverse reads onto the genome. This step determines where the forward and reverse reads came from within the genome, ultimately allowing us to biologically interpret it.</w:t>
      </w:r>
    </w:p>
    <w:p w:rsidR="00000000" w:rsidDel="00000000" w:rsidP="00000000" w:rsidRDefault="00000000" w:rsidRPr="00000000" w14:paraId="00000008">
      <w:pPr>
        <w:numPr>
          <w:ilvl w:val="0"/>
          <w:numId w:val="1"/>
        </w:numPr>
        <w:ind w:left="720" w:hanging="360"/>
        <w:jc w:val="left"/>
        <w:rPr>
          <w:u w:val="none"/>
        </w:rPr>
      </w:pPr>
      <w:r w:rsidDel="00000000" w:rsidR="00000000" w:rsidRPr="00000000">
        <w:rPr>
          <w:rtl w:val="0"/>
        </w:rPr>
        <w:t xml:space="preserve">The purpose of Stringtie is to take the aligned reads generated from Hisat2 and to determine the transcripts that are present and how much of each transcript is being expressed. This tool converts mapped reads into biological data.</w:t>
      </w:r>
    </w:p>
    <w:p w:rsidR="00000000" w:rsidDel="00000000" w:rsidP="00000000" w:rsidRDefault="00000000" w:rsidRPr="00000000" w14:paraId="00000009">
      <w:pPr>
        <w:numPr>
          <w:ilvl w:val="0"/>
          <w:numId w:val="1"/>
        </w:numPr>
        <w:ind w:left="720" w:hanging="360"/>
        <w:jc w:val="left"/>
        <w:rPr>
          <w:u w:val="none"/>
        </w:rPr>
      </w:pPr>
      <w:r w:rsidDel="00000000" w:rsidR="00000000" w:rsidRPr="00000000">
        <w:rPr>
          <w:rtl w:val="0"/>
        </w:rPr>
        <w:t xml:space="preserve">The purpose of Featurecounts is to count the sequence reads that map to specific genomic features (e.g. genes). It converts the aligned reads from Stringtie into gene-level count data for downstream analysis.</w:t>
      </w:r>
    </w:p>
    <w:p w:rsidR="00000000" w:rsidDel="00000000" w:rsidP="00000000" w:rsidRDefault="00000000" w:rsidRPr="00000000" w14:paraId="0000000A">
      <w:pPr>
        <w:numPr>
          <w:ilvl w:val="0"/>
          <w:numId w:val="1"/>
        </w:numPr>
        <w:ind w:left="720" w:hanging="360"/>
        <w:jc w:val="left"/>
        <w:rPr>
          <w:u w:val="none"/>
        </w:rPr>
      </w:pPr>
      <w:r w:rsidDel="00000000" w:rsidR="00000000" w:rsidRPr="00000000">
        <w:rPr>
          <w:rtl w:val="0"/>
        </w:rPr>
        <w:t xml:space="preserve">The purpose of deseq2 is to identify the differentially expressed genes between conditions that use RNA-seq experiments and count data. Specifically, this tool determines if genes are upregulated or downregulated in between conditions. A negative number means that the gene is downregulated, while a positive number means that the gene is upregulated. The null hypothesis is that there is no change in gene expression between the two conditions. The alternative hypothesis is that there is a change in gene expression between the two conditions.</w:t>
      </w:r>
    </w:p>
    <w:p w:rsidR="00000000" w:rsidDel="00000000" w:rsidP="00000000" w:rsidRDefault="00000000" w:rsidRPr="00000000" w14:paraId="0000000B">
      <w:pPr>
        <w:numPr>
          <w:ilvl w:val="0"/>
          <w:numId w:val="1"/>
        </w:numPr>
        <w:ind w:left="720" w:hanging="360"/>
        <w:jc w:val="left"/>
        <w:rPr>
          <w:u w:val="none"/>
        </w:rPr>
      </w:pPr>
      <w:r w:rsidDel="00000000" w:rsidR="00000000" w:rsidRPr="00000000">
        <w:rPr>
          <w:rtl w:val="0"/>
        </w:rPr>
        <w:t xml:space="preserve">The purpose of concatenating multiple datasets is to combine the two datasets into one, allowing for them to be analyzed together; it is joining the tables together across the different samples. </w:t>
      </w:r>
    </w:p>
    <w:p w:rsidR="00000000" w:rsidDel="00000000" w:rsidP="00000000" w:rsidRDefault="00000000" w:rsidRPr="00000000" w14:paraId="0000000C">
      <w:pPr>
        <w:numPr>
          <w:ilvl w:val="0"/>
          <w:numId w:val="1"/>
        </w:numPr>
        <w:ind w:left="720" w:hanging="360"/>
        <w:jc w:val="left"/>
        <w:rPr>
          <w:u w:val="none"/>
        </w:rPr>
      </w:pPr>
      <w:r w:rsidDel="00000000" w:rsidR="00000000" w:rsidRPr="00000000">
        <w:rPr>
          <w:rtl w:val="0"/>
        </w:rPr>
        <w:t xml:space="preserve">The volcano plot is a plot that allows us to visualize the genes that are different and significant between conditions (mutant vs. wildtype). The volcano plot attached to the section 4 report demonstrates a clear difference in the genes that are upregulated and downregulated. Many of the genes that are upregulated are statistically significant because they are located higher on the y-axis. The downregulated genes are more spread out than the upregulated genes. Both the up- and down-regulated genes demonstrate low p-values, suggesting strong evidence that these changes are real. Because the data has a more widespread and stronger pattern with the downregulated genes, this indicates that the mutant suppresses gene expression across many genes. </w:t>
      </w:r>
    </w:p>
    <w:p w:rsidR="00000000" w:rsidDel="00000000" w:rsidP="00000000" w:rsidRDefault="00000000" w:rsidRPr="00000000" w14:paraId="0000000D">
      <w:pPr>
        <w:numPr>
          <w:ilvl w:val="0"/>
          <w:numId w:val="1"/>
        </w:numPr>
        <w:ind w:left="720" w:hanging="360"/>
        <w:jc w:val="left"/>
        <w:rPr>
          <w:u w:val="none"/>
        </w:rPr>
      </w:pPr>
      <w:r w:rsidDel="00000000" w:rsidR="00000000" w:rsidRPr="00000000">
        <w:rPr>
          <w:rtl w:val="0"/>
        </w:rPr>
        <w:t xml:space="preserve">The heatmap is a plot that allows us to visualize different patterns of gene expression across the different samples utilizing color. The blocks that are green represent genes that are behaving similarly and the blocks that are pink represent genes that are behaving similarly. Therefore, it is demonstrating that the mutant and the wildtype genes are behaving differently. </w:t>
      </w:r>
    </w:p>
    <w:p w:rsidR="00000000" w:rsidDel="00000000" w:rsidP="00000000" w:rsidRDefault="00000000" w:rsidRPr="00000000" w14:paraId="0000000E">
      <w:pPr>
        <w:numPr>
          <w:ilvl w:val="0"/>
          <w:numId w:val="1"/>
        </w:numPr>
        <w:ind w:left="720" w:hanging="360"/>
        <w:jc w:val="left"/>
        <w:rPr>
          <w:u w:val="none"/>
        </w:rPr>
      </w:pPr>
      <w:r w:rsidDel="00000000" w:rsidR="00000000" w:rsidRPr="00000000">
        <w:rPr>
          <w:rtl w:val="0"/>
        </w:rPr>
        <w:t xml:space="preserve">From the Top 10 Up and Down table created in Excel, I can see that the gene that is the most downregulated is gene-BTH_RS35150 and the gene that is the most upregulated is gene-BTH_RS10680 (this is represented by the value of the log2(FC)). Genes can contribute to differential phenotypes when their expression is correlated to the biological pathways they are involved in (e.g. specifically seeing how these changes can impact cellular processes).</w:t>
      </w:r>
    </w:p>
    <w:p w:rsidR="00000000" w:rsidDel="00000000" w:rsidP="00000000" w:rsidRDefault="00000000" w:rsidRPr="00000000" w14:paraId="0000000F">
      <w:pPr>
        <w:numPr>
          <w:ilvl w:val="0"/>
          <w:numId w:val="1"/>
        </w:numPr>
        <w:ind w:left="720" w:hanging="360"/>
        <w:jc w:val="left"/>
        <w:rPr>
          <w:u w:val="none"/>
        </w:rPr>
      </w:pPr>
      <w:r w:rsidDel="00000000" w:rsidR="00000000" w:rsidRPr="00000000">
        <w:rPr>
          <w:rtl w:val="0"/>
        </w:rPr>
        <w:t xml:space="preserve">The purpose of filtering data on any column using simple expressions is to remove everything from the .gff file that is not a coding sequence. This tool is only selecting for rows that meet my desired criteria, allowing for my analysis to only be on the data I am analyzing. </w:t>
      </w:r>
    </w:p>
    <w:p w:rsidR="00000000" w:rsidDel="00000000" w:rsidP="00000000" w:rsidRDefault="00000000" w:rsidRPr="00000000" w14:paraId="00000010">
      <w:pPr>
        <w:numPr>
          <w:ilvl w:val="0"/>
          <w:numId w:val="1"/>
        </w:numPr>
        <w:ind w:left="720" w:hanging="360"/>
        <w:jc w:val="left"/>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