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DigiDevs : Votre Partenaire en Innovation Digitale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rPr>
      </w:pPr>
      <w:r>
        <w:rPr>
          <w:i/>
        </w:rPr>
        <w:t>DigiDevs est une agence de développement numérique spécialisée dans la création de solutions sur mesure pour les entreprises ambitieuses qui souhaitent se transformer et s’adapter aux défis du numérique. Notre équipe de développeurs et experts en transformation digitale conçoit des applications, des sites web, et des outils de gestion modernes, en alliant expertise technique et créativité. Chez DigiDevs, nous accompagnons chaque client avec un service personnalisé, innovant et performant, pour maximiser leur impact dans un monde digital en constante évolution.</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566"/>
    </w:tmLastPosCaret>
    <w:tmLastPosAnchor>
      <w:tmLastPosPgfIdx w:val="0"/>
      <w:tmLastPosIdx w:val="0"/>
    </w:tmLastPosAnchor>
    <w:tmLastPosTblRect w:left="0" w:top="0" w:right="0" w:bottom="0"/>
  </w:tmLastPos>
  <w:tmAppRevision w:date="1730760844"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2024-11-04T23:53:58Z</dcterms:created>
  <dcterms:modified xsi:type="dcterms:W3CDTF">2024-11-04T23:54:04Z</dcterms:modified>
</cp:coreProperties>
</file>