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146" w14:textId="3508B2E4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 xml:space="preserve">Corrigé </w:t>
      </w:r>
      <w:r>
        <w:rPr>
          <w:b/>
          <w:bCs/>
        </w:rPr>
        <w:t>du cas pratique n° 4 CVIM</w:t>
      </w:r>
      <w:r w:rsidRPr="008E3904">
        <w:rPr>
          <w:b/>
          <w:bCs/>
        </w:rPr>
        <w:t>:</w:t>
      </w:r>
    </w:p>
    <w:p w14:paraId="0BF03E8A" w14:textId="77777777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>1. Applicabilité de la Convention de Vienne</w:t>
      </w:r>
    </w:p>
    <w:p w14:paraId="1A9BDB06" w14:textId="77777777" w:rsidR="008E3904" w:rsidRPr="008E3904" w:rsidRDefault="008E3904" w:rsidP="008E3904">
      <w:r w:rsidRPr="008E3904">
        <w:t>Les conditions de l’article 1 §1 (a) CVIM sont réunies :</w:t>
      </w:r>
    </w:p>
    <w:p w14:paraId="682E3311" w14:textId="77777777" w:rsidR="008E3904" w:rsidRPr="008E3904" w:rsidRDefault="008E3904" w:rsidP="008E3904">
      <w:pPr>
        <w:numPr>
          <w:ilvl w:val="0"/>
          <w:numId w:val="1"/>
        </w:numPr>
      </w:pPr>
      <w:r w:rsidRPr="008E3904">
        <w:t xml:space="preserve">Vente internationale de </w:t>
      </w:r>
      <w:r w:rsidRPr="008E3904">
        <w:rPr>
          <w:b/>
          <w:bCs/>
        </w:rPr>
        <w:t>marchandises</w:t>
      </w:r>
      <w:r w:rsidRPr="008E3904">
        <w:t xml:space="preserve"> ;</w:t>
      </w:r>
    </w:p>
    <w:p w14:paraId="4F6A14BA" w14:textId="77777777" w:rsidR="008E3904" w:rsidRPr="008E3904" w:rsidRDefault="008E3904" w:rsidP="008E3904">
      <w:pPr>
        <w:numPr>
          <w:ilvl w:val="0"/>
          <w:numId w:val="1"/>
        </w:numPr>
      </w:pPr>
      <w:r w:rsidRPr="008E3904">
        <w:t xml:space="preserve">Parties établies dans </w:t>
      </w:r>
      <w:r w:rsidRPr="008E3904">
        <w:rPr>
          <w:b/>
          <w:bCs/>
        </w:rPr>
        <w:t>deux États contractants</w:t>
      </w:r>
      <w:r w:rsidRPr="008E3904">
        <w:t xml:space="preserve"> (France et Suède) ;</w:t>
      </w:r>
    </w:p>
    <w:p w14:paraId="33A9FF95" w14:textId="77777777" w:rsidR="008E3904" w:rsidRPr="008E3904" w:rsidRDefault="008E3904" w:rsidP="008E3904">
      <w:pPr>
        <w:numPr>
          <w:ilvl w:val="0"/>
          <w:numId w:val="1"/>
        </w:numPr>
      </w:pPr>
      <w:r w:rsidRPr="008E3904">
        <w:t>Aucune exclusion de la Convention.</w:t>
      </w:r>
    </w:p>
    <w:p w14:paraId="1BBED312" w14:textId="77777777" w:rsidR="008E3904" w:rsidRPr="008E3904" w:rsidRDefault="008E3904" w:rsidP="008E3904">
      <w:r w:rsidRPr="008E3904">
        <w:rPr>
          <w:rFonts w:ascii="Segoe UI Emoji" w:hAnsi="Segoe UI Emoji" w:cs="Segoe UI Emoji"/>
        </w:rPr>
        <w:t>➡️</w:t>
      </w:r>
      <w:r w:rsidRPr="008E3904">
        <w:t xml:space="preserve"> La </w:t>
      </w:r>
      <w:r w:rsidRPr="008E3904">
        <w:rPr>
          <w:b/>
          <w:bCs/>
        </w:rPr>
        <w:t>CVIM s’applique de plein droit</w:t>
      </w:r>
      <w:r w:rsidRPr="008E3904">
        <w:t>.</w:t>
      </w:r>
    </w:p>
    <w:p w14:paraId="02B40826" w14:textId="77777777" w:rsidR="008E3904" w:rsidRPr="008E3904" w:rsidRDefault="008E3904" w:rsidP="008E3904">
      <w:r w:rsidRPr="008E3904">
        <w:pict w14:anchorId="3D739D4C">
          <v:rect id="_x0000_i1055" style="width:470.3pt;height:.5pt" o:hralign="center" o:hrstd="t" o:hr="t" fillcolor="#a0a0a0" stroked="f"/>
        </w:pict>
      </w:r>
    </w:p>
    <w:p w14:paraId="4FA94C88" w14:textId="77777777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>2. Conformité des marchandises</w:t>
      </w:r>
    </w:p>
    <w:p w14:paraId="2CE9D620" w14:textId="77777777" w:rsidR="008E3904" w:rsidRPr="008E3904" w:rsidRDefault="008E3904" w:rsidP="008E3904">
      <w:r w:rsidRPr="008E3904">
        <w:t>Selon l’</w:t>
      </w:r>
      <w:r w:rsidRPr="008E3904">
        <w:rPr>
          <w:b/>
          <w:bCs/>
        </w:rPr>
        <w:t>article 35 CVIM</w:t>
      </w:r>
      <w:r w:rsidRPr="008E3904">
        <w:t>, le vendeur doit livrer des marchandises :</w:t>
      </w:r>
    </w:p>
    <w:p w14:paraId="21C85681" w14:textId="77777777" w:rsidR="008E3904" w:rsidRPr="008E3904" w:rsidRDefault="008E3904" w:rsidP="008E3904">
      <w:pPr>
        <w:numPr>
          <w:ilvl w:val="0"/>
          <w:numId w:val="2"/>
        </w:numPr>
      </w:pPr>
      <w:proofErr w:type="gramStart"/>
      <w:r w:rsidRPr="008E3904">
        <w:t>conformes</w:t>
      </w:r>
      <w:proofErr w:type="gramEnd"/>
      <w:r w:rsidRPr="008E3904">
        <w:t xml:space="preserve"> en </w:t>
      </w:r>
      <w:r w:rsidRPr="008E3904">
        <w:rPr>
          <w:b/>
          <w:bCs/>
        </w:rPr>
        <w:t>quantité, qualité et description</w:t>
      </w:r>
      <w:r w:rsidRPr="008E3904">
        <w:t xml:space="preserve"> au contrat,</w:t>
      </w:r>
    </w:p>
    <w:p w14:paraId="1DAB5447" w14:textId="77777777" w:rsidR="008E3904" w:rsidRPr="008E3904" w:rsidRDefault="008E3904" w:rsidP="008E3904">
      <w:pPr>
        <w:numPr>
          <w:ilvl w:val="0"/>
          <w:numId w:val="2"/>
        </w:numPr>
      </w:pPr>
      <w:proofErr w:type="gramStart"/>
      <w:r w:rsidRPr="008E3904">
        <w:t>et</w:t>
      </w:r>
      <w:proofErr w:type="gramEnd"/>
      <w:r w:rsidRPr="008E3904">
        <w:t xml:space="preserve"> </w:t>
      </w:r>
      <w:r w:rsidRPr="008E3904">
        <w:rPr>
          <w:b/>
          <w:bCs/>
        </w:rPr>
        <w:t>propres à l’usage habituel</w:t>
      </w:r>
      <w:r w:rsidRPr="008E3904">
        <w:t>.</w:t>
      </w:r>
    </w:p>
    <w:p w14:paraId="50CCF139" w14:textId="77777777" w:rsidR="008E3904" w:rsidRPr="008E3904" w:rsidRDefault="008E3904" w:rsidP="008E3904">
      <w:r w:rsidRPr="008E3904">
        <w:t xml:space="preserve">Ici, les téléviseurs étaient </w:t>
      </w:r>
      <w:r w:rsidRPr="008E3904">
        <w:rPr>
          <w:b/>
          <w:bCs/>
        </w:rPr>
        <w:t>conformes et en bon état au moment de la remise au transporteur</w:t>
      </w:r>
      <w:r w:rsidRPr="008E3904">
        <w:t>.</w:t>
      </w:r>
      <w:r w:rsidRPr="008E3904">
        <w:br/>
        <w:t xml:space="preserve">Les dommages sont survenus </w:t>
      </w:r>
      <w:r w:rsidRPr="008E3904">
        <w:rPr>
          <w:b/>
          <w:bCs/>
        </w:rPr>
        <w:t>pendant le transport</w:t>
      </w:r>
      <w:r w:rsidRPr="008E3904">
        <w:t>.</w:t>
      </w:r>
    </w:p>
    <w:p w14:paraId="614EF1D8" w14:textId="77777777" w:rsidR="008E3904" w:rsidRPr="008E3904" w:rsidRDefault="008E3904" w:rsidP="008E3904">
      <w:r w:rsidRPr="008E3904">
        <w:rPr>
          <w:rFonts w:ascii="Segoe UI Emoji" w:hAnsi="Segoe UI Emoji" w:cs="Segoe UI Emoji"/>
        </w:rPr>
        <w:t>➡️</w:t>
      </w:r>
      <w:r w:rsidRPr="008E3904">
        <w:t xml:space="preserve"> Donc, les marchandises </w:t>
      </w:r>
      <w:r w:rsidRPr="008E3904">
        <w:rPr>
          <w:b/>
          <w:bCs/>
        </w:rPr>
        <w:t>étaient conformes lors du transfert des risques</w:t>
      </w:r>
      <w:r w:rsidRPr="008E3904">
        <w:t>.</w:t>
      </w:r>
      <w:r w:rsidRPr="008E3904">
        <w:br/>
        <w:t xml:space="preserve">Le dommage </w:t>
      </w:r>
      <w:r w:rsidRPr="008E3904">
        <w:rPr>
          <w:b/>
          <w:bCs/>
        </w:rPr>
        <w:t>n’est pas imputable au vendeur</w:t>
      </w:r>
      <w:r w:rsidRPr="008E3904">
        <w:t>, sauf s’il a mal emballé les produits (ce qui n’est pas le cas ici).</w:t>
      </w:r>
    </w:p>
    <w:p w14:paraId="2CA0D904" w14:textId="77777777" w:rsidR="008E3904" w:rsidRPr="008E3904" w:rsidRDefault="008E3904" w:rsidP="008E3904">
      <w:r w:rsidRPr="008E3904">
        <w:pict w14:anchorId="17664733">
          <v:rect id="_x0000_i1056" style="width:470.3pt;height:.5pt" o:hralign="center" o:hrstd="t" o:hr="t" fillcolor="#a0a0a0" stroked="f"/>
        </w:pict>
      </w:r>
    </w:p>
    <w:p w14:paraId="31B2375C" w14:textId="77777777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>3. Transfert des risques (article 67 CVIM)</w:t>
      </w:r>
    </w:p>
    <w:p w14:paraId="1D029426" w14:textId="77777777" w:rsidR="008E3904" w:rsidRPr="008E3904" w:rsidRDefault="008E3904" w:rsidP="008E3904">
      <w:r w:rsidRPr="008E3904">
        <w:t>L’article 67 §1 prévoit que :</w:t>
      </w:r>
    </w:p>
    <w:p w14:paraId="06FA3379" w14:textId="77777777" w:rsidR="008E3904" w:rsidRPr="008E3904" w:rsidRDefault="008E3904" w:rsidP="008E3904">
      <w:r w:rsidRPr="008E3904">
        <w:t xml:space="preserve">Si le contrat implique un transport de marchandises et que le vendeur n’est pas tenu de les livrer en un lieu déterminé, les risques sont transférés à l’acheteur </w:t>
      </w:r>
      <w:r w:rsidRPr="008E3904">
        <w:rPr>
          <w:b/>
          <w:bCs/>
        </w:rPr>
        <w:t>lorsque les marchandises sont remises au premier transporteur</w:t>
      </w:r>
      <w:r w:rsidRPr="008E3904">
        <w:t xml:space="preserve"> pour transmission à l’acheteur.</w:t>
      </w:r>
    </w:p>
    <w:p w14:paraId="47956F3D" w14:textId="77777777" w:rsidR="008E3904" w:rsidRPr="008E3904" w:rsidRDefault="008E3904" w:rsidP="008E3904">
      <w:r w:rsidRPr="008E3904">
        <w:rPr>
          <w:rFonts w:ascii="Segoe UI Emoji" w:hAnsi="Segoe UI Emoji" w:cs="Segoe UI Emoji"/>
        </w:rPr>
        <w:t>➡️</w:t>
      </w:r>
      <w:r w:rsidRPr="008E3904">
        <w:t xml:space="preserve"> En clause </w:t>
      </w:r>
      <w:r w:rsidRPr="008E3904">
        <w:rPr>
          <w:b/>
          <w:bCs/>
        </w:rPr>
        <w:t xml:space="preserve">FOB (Free On </w:t>
      </w:r>
      <w:proofErr w:type="spellStart"/>
      <w:r w:rsidRPr="008E3904">
        <w:rPr>
          <w:b/>
          <w:bCs/>
        </w:rPr>
        <w:t>Board</w:t>
      </w:r>
      <w:proofErr w:type="spellEnd"/>
      <w:r w:rsidRPr="008E3904">
        <w:rPr>
          <w:b/>
          <w:bCs/>
        </w:rPr>
        <w:t>) Le Havre</w:t>
      </w:r>
      <w:r w:rsidRPr="008E3904">
        <w:t>, le transfert des risques s’opère :</w:t>
      </w:r>
    </w:p>
    <w:p w14:paraId="4AD95F89" w14:textId="77777777" w:rsidR="008E3904" w:rsidRPr="008E3904" w:rsidRDefault="008E3904" w:rsidP="008E3904">
      <w:pPr>
        <w:numPr>
          <w:ilvl w:val="0"/>
          <w:numId w:val="3"/>
        </w:numPr>
      </w:pPr>
      <w:proofErr w:type="gramStart"/>
      <w:r w:rsidRPr="008E3904">
        <w:rPr>
          <w:b/>
          <w:bCs/>
        </w:rPr>
        <w:t>au</w:t>
      </w:r>
      <w:proofErr w:type="gramEnd"/>
      <w:r w:rsidRPr="008E3904">
        <w:rPr>
          <w:b/>
          <w:bCs/>
        </w:rPr>
        <w:t xml:space="preserve"> moment où les marchandises franchissent le bastingage du navire</w:t>
      </w:r>
      <w:r w:rsidRPr="008E3904">
        <w:t xml:space="preserve"> au port de départ.</w:t>
      </w:r>
    </w:p>
    <w:p w14:paraId="1032E596" w14:textId="77777777" w:rsidR="008E3904" w:rsidRPr="008E3904" w:rsidRDefault="008E3904" w:rsidP="008E3904">
      <w:r w:rsidRPr="008E3904">
        <w:t>Ainsi :</w:t>
      </w:r>
    </w:p>
    <w:p w14:paraId="0B9E64AA" w14:textId="77777777" w:rsidR="008E3904" w:rsidRPr="008E3904" w:rsidRDefault="008E3904" w:rsidP="008E3904">
      <w:pPr>
        <w:numPr>
          <w:ilvl w:val="0"/>
          <w:numId w:val="4"/>
        </w:numPr>
      </w:pPr>
      <w:r w:rsidRPr="008E3904">
        <w:t xml:space="preserve">Le transfert des risques a eu lieu le </w:t>
      </w:r>
      <w:r w:rsidRPr="008E3904">
        <w:rPr>
          <w:b/>
          <w:bCs/>
        </w:rPr>
        <w:t>12 avril 2024</w:t>
      </w:r>
      <w:r w:rsidRPr="008E3904">
        <w:t xml:space="preserve"> à </w:t>
      </w:r>
      <w:r w:rsidRPr="008E3904">
        <w:rPr>
          <w:b/>
          <w:bCs/>
        </w:rPr>
        <w:t>Le Havre</w:t>
      </w:r>
      <w:r w:rsidRPr="008E3904">
        <w:t>.</w:t>
      </w:r>
    </w:p>
    <w:p w14:paraId="568897F0" w14:textId="77777777" w:rsidR="008E3904" w:rsidRPr="008E3904" w:rsidRDefault="008E3904" w:rsidP="008E3904">
      <w:pPr>
        <w:numPr>
          <w:ilvl w:val="0"/>
          <w:numId w:val="4"/>
        </w:numPr>
      </w:pPr>
      <w:r w:rsidRPr="008E3904">
        <w:t xml:space="preserve">Les dommages survenus pendant le transport (avant Stockholm) sont </w:t>
      </w:r>
      <w:r w:rsidRPr="008E3904">
        <w:rPr>
          <w:b/>
          <w:bCs/>
        </w:rPr>
        <w:t>à la charge de l’acheteur</w:t>
      </w:r>
      <w:r w:rsidRPr="008E3904">
        <w:t>.</w:t>
      </w:r>
    </w:p>
    <w:p w14:paraId="5139A548" w14:textId="77777777" w:rsidR="008E3904" w:rsidRPr="008E3904" w:rsidRDefault="008E3904" w:rsidP="008E3904">
      <w:r w:rsidRPr="008E3904">
        <w:pict w14:anchorId="49C63A28">
          <v:rect id="_x0000_i1057" style="width:470.3pt;height:.5pt" o:hralign="center" o:hrstd="t" o:hr="t" fillcolor="#a0a0a0" stroked="f"/>
        </w:pict>
      </w:r>
    </w:p>
    <w:p w14:paraId="2B86A5DB" w14:textId="77777777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>4. Possibilité de demander le remplacement</w:t>
      </w:r>
    </w:p>
    <w:p w14:paraId="67958F35" w14:textId="77777777" w:rsidR="008E3904" w:rsidRPr="008E3904" w:rsidRDefault="008E3904" w:rsidP="008E3904">
      <w:r w:rsidRPr="008E3904">
        <w:t xml:space="preserve">L’article </w:t>
      </w:r>
      <w:r w:rsidRPr="008E3904">
        <w:rPr>
          <w:b/>
          <w:bCs/>
        </w:rPr>
        <w:t>46 §2 CVIM</w:t>
      </w:r>
      <w:r w:rsidRPr="008E3904">
        <w:t xml:space="preserve"> permet à l’acheteur de demander le </w:t>
      </w:r>
      <w:r w:rsidRPr="008E3904">
        <w:rPr>
          <w:b/>
          <w:bCs/>
        </w:rPr>
        <w:t>remplacement</w:t>
      </w:r>
      <w:r w:rsidRPr="008E3904">
        <w:t xml:space="preserve"> seulement si :</w:t>
      </w:r>
    </w:p>
    <w:p w14:paraId="6FA3DD7C" w14:textId="77777777" w:rsidR="008E3904" w:rsidRPr="008E3904" w:rsidRDefault="008E3904" w:rsidP="008E3904">
      <w:pPr>
        <w:numPr>
          <w:ilvl w:val="0"/>
          <w:numId w:val="5"/>
        </w:numPr>
      </w:pPr>
      <w:proofErr w:type="gramStart"/>
      <w:r w:rsidRPr="008E3904">
        <w:lastRenderedPageBreak/>
        <w:t>le</w:t>
      </w:r>
      <w:proofErr w:type="gramEnd"/>
      <w:r w:rsidRPr="008E3904">
        <w:t xml:space="preserve"> défaut de conformité </w:t>
      </w:r>
      <w:r w:rsidRPr="008E3904">
        <w:rPr>
          <w:b/>
          <w:bCs/>
        </w:rPr>
        <w:t>constitue une violation essentielle</w:t>
      </w:r>
      <w:r w:rsidRPr="008E3904">
        <w:t>,</w:t>
      </w:r>
    </w:p>
    <w:p w14:paraId="7C74DA33" w14:textId="77777777" w:rsidR="008E3904" w:rsidRPr="008E3904" w:rsidRDefault="008E3904" w:rsidP="008E3904">
      <w:pPr>
        <w:numPr>
          <w:ilvl w:val="0"/>
          <w:numId w:val="5"/>
        </w:numPr>
      </w:pPr>
      <w:proofErr w:type="gramStart"/>
      <w:r w:rsidRPr="008E3904">
        <w:rPr>
          <w:b/>
          <w:bCs/>
        </w:rPr>
        <w:t>et</w:t>
      </w:r>
      <w:proofErr w:type="gramEnd"/>
      <w:r w:rsidRPr="008E3904">
        <w:t xml:space="preserve"> que le défaut existait </w:t>
      </w:r>
      <w:r w:rsidRPr="008E3904">
        <w:rPr>
          <w:b/>
          <w:bCs/>
        </w:rPr>
        <w:t>avant le transfert des risques</w:t>
      </w:r>
      <w:r w:rsidRPr="008E3904">
        <w:t>.</w:t>
      </w:r>
    </w:p>
    <w:p w14:paraId="29E3D5FB" w14:textId="77777777" w:rsidR="008E3904" w:rsidRPr="008E3904" w:rsidRDefault="008E3904" w:rsidP="008E3904">
      <w:r w:rsidRPr="008E3904">
        <w:t>Or :</w:t>
      </w:r>
    </w:p>
    <w:p w14:paraId="2494D6FA" w14:textId="77777777" w:rsidR="008E3904" w:rsidRPr="008E3904" w:rsidRDefault="008E3904" w:rsidP="008E3904">
      <w:pPr>
        <w:numPr>
          <w:ilvl w:val="0"/>
          <w:numId w:val="6"/>
        </w:numPr>
      </w:pPr>
      <w:r w:rsidRPr="008E3904">
        <w:t>Les marchandises étaient conformes au moment du transfert (12 avril) ;</w:t>
      </w:r>
    </w:p>
    <w:p w14:paraId="7D07F1A9" w14:textId="77777777" w:rsidR="008E3904" w:rsidRPr="008E3904" w:rsidRDefault="008E3904" w:rsidP="008E3904">
      <w:pPr>
        <w:numPr>
          <w:ilvl w:val="0"/>
          <w:numId w:val="6"/>
        </w:numPr>
      </w:pPr>
      <w:r w:rsidRPr="008E3904">
        <w:t xml:space="preserve">Les dommages sont survenus </w:t>
      </w:r>
      <w:r w:rsidRPr="008E3904">
        <w:rPr>
          <w:b/>
          <w:bCs/>
        </w:rPr>
        <w:t>après</w:t>
      </w:r>
      <w:r w:rsidRPr="008E3904">
        <w:t xml:space="preserve"> le transfert des risques.</w:t>
      </w:r>
    </w:p>
    <w:p w14:paraId="34CECD1E" w14:textId="77777777" w:rsidR="008E3904" w:rsidRPr="008E3904" w:rsidRDefault="008E3904" w:rsidP="008E3904">
      <w:r w:rsidRPr="008E3904">
        <w:rPr>
          <w:rFonts w:ascii="Segoe UI Emoji" w:hAnsi="Segoe UI Emoji" w:cs="Segoe UI Emoji"/>
        </w:rPr>
        <w:t>➡️</w:t>
      </w:r>
      <w:r w:rsidRPr="008E3904">
        <w:t xml:space="preserve"> L’acheteur </w:t>
      </w:r>
      <w:r w:rsidRPr="008E3904">
        <w:rPr>
          <w:b/>
          <w:bCs/>
        </w:rPr>
        <w:t>ne peut pas exiger le remplacement</w:t>
      </w:r>
      <w:r w:rsidRPr="008E3904">
        <w:t xml:space="preserve"> des téléviseurs.</w:t>
      </w:r>
    </w:p>
    <w:p w14:paraId="7C9FC0F3" w14:textId="77777777" w:rsidR="008E3904" w:rsidRPr="008E3904" w:rsidRDefault="008E3904" w:rsidP="008E3904">
      <w:r w:rsidRPr="008E3904">
        <w:pict w14:anchorId="54B1E713">
          <v:rect id="_x0000_i1058" style="width:470.3pt;height:.5pt" o:hralign="center" o:hrstd="t" o:hr="t" fillcolor="#a0a0a0" stroked="f"/>
        </w:pict>
      </w:r>
    </w:p>
    <w:p w14:paraId="17BA2E4E" w14:textId="77777777" w:rsidR="008E3904" w:rsidRPr="008E3904" w:rsidRDefault="008E3904" w:rsidP="008E3904">
      <w:pPr>
        <w:rPr>
          <w:b/>
          <w:bCs/>
        </w:rPr>
      </w:pPr>
      <w:r w:rsidRPr="008E3904">
        <w:rPr>
          <w:b/>
          <w:bCs/>
        </w:rPr>
        <w:t>5. Recours possibles</w:t>
      </w:r>
    </w:p>
    <w:p w14:paraId="5C8F1BE9" w14:textId="77777777" w:rsidR="008E3904" w:rsidRPr="008E3904" w:rsidRDefault="008E3904" w:rsidP="008E3904">
      <w:pPr>
        <w:rPr>
          <w:b/>
          <w:bCs/>
        </w:rPr>
      </w:pPr>
      <w:r w:rsidRPr="008E3904">
        <w:rPr>
          <w:rFonts w:ascii="Segoe UI Emoji" w:hAnsi="Segoe UI Emoji" w:cs="Segoe UI Emoji"/>
          <w:b/>
          <w:bCs/>
        </w:rPr>
        <w:t>🔹</w:t>
      </w:r>
      <w:r w:rsidRPr="008E3904">
        <w:rPr>
          <w:b/>
          <w:bCs/>
        </w:rPr>
        <w:t xml:space="preserve"> Pour l’acheteur (</w:t>
      </w:r>
      <w:proofErr w:type="spellStart"/>
      <w:r w:rsidRPr="008E3904">
        <w:rPr>
          <w:b/>
          <w:bCs/>
        </w:rPr>
        <w:t>NordicElectro</w:t>
      </w:r>
      <w:proofErr w:type="spellEnd"/>
      <w:r w:rsidRPr="008E3904">
        <w:rPr>
          <w:b/>
          <w:bCs/>
        </w:rPr>
        <w:t>) :</w:t>
      </w:r>
    </w:p>
    <w:p w14:paraId="792E8E9C" w14:textId="77777777" w:rsidR="008E3904" w:rsidRPr="008E3904" w:rsidRDefault="008E3904" w:rsidP="008E3904">
      <w:pPr>
        <w:numPr>
          <w:ilvl w:val="0"/>
          <w:numId w:val="7"/>
        </w:numPr>
      </w:pPr>
      <w:r w:rsidRPr="008E3904">
        <w:t xml:space="preserve">Il peut agir </w:t>
      </w:r>
      <w:r w:rsidRPr="008E3904">
        <w:rPr>
          <w:b/>
          <w:bCs/>
        </w:rPr>
        <w:t>contre le transporteur</w:t>
      </w:r>
      <w:r w:rsidRPr="008E3904">
        <w:t xml:space="preserve"> selon la convention applicable (Règles de Hambourg ou Règles de La Haye-Visby) pour les dommages subis pendant le transport ;</w:t>
      </w:r>
    </w:p>
    <w:p w14:paraId="0A21F621" w14:textId="77777777" w:rsidR="008E3904" w:rsidRPr="008E3904" w:rsidRDefault="008E3904" w:rsidP="008E3904">
      <w:pPr>
        <w:numPr>
          <w:ilvl w:val="0"/>
          <w:numId w:val="7"/>
        </w:numPr>
      </w:pPr>
      <w:r w:rsidRPr="008E3904">
        <w:t xml:space="preserve">Il </w:t>
      </w:r>
      <w:r w:rsidRPr="008E3904">
        <w:rPr>
          <w:b/>
          <w:bCs/>
        </w:rPr>
        <w:t>ne peut pas refuser le paiement du prix</w:t>
      </w:r>
      <w:r w:rsidRPr="008E3904">
        <w:t xml:space="preserve"> au vendeur (art. 53 CVIM).</w:t>
      </w:r>
    </w:p>
    <w:p w14:paraId="53EC026A" w14:textId="77777777" w:rsidR="008E3904" w:rsidRPr="008E3904" w:rsidRDefault="008E3904" w:rsidP="008E3904">
      <w:pPr>
        <w:rPr>
          <w:b/>
          <w:bCs/>
        </w:rPr>
      </w:pPr>
      <w:r w:rsidRPr="008E3904">
        <w:rPr>
          <w:rFonts w:ascii="Segoe UI Emoji" w:hAnsi="Segoe UI Emoji" w:cs="Segoe UI Emoji"/>
          <w:b/>
          <w:bCs/>
        </w:rPr>
        <w:t>🔹</w:t>
      </w:r>
      <w:r w:rsidRPr="008E3904">
        <w:rPr>
          <w:b/>
          <w:bCs/>
        </w:rPr>
        <w:t xml:space="preserve"> Pour le vendeur (</w:t>
      </w:r>
      <w:proofErr w:type="spellStart"/>
      <w:r w:rsidRPr="008E3904">
        <w:rPr>
          <w:b/>
          <w:bCs/>
        </w:rPr>
        <w:t>VisionTech</w:t>
      </w:r>
      <w:proofErr w:type="spellEnd"/>
      <w:r w:rsidRPr="008E3904">
        <w:rPr>
          <w:b/>
          <w:bCs/>
        </w:rPr>
        <w:t>) :</w:t>
      </w:r>
    </w:p>
    <w:p w14:paraId="20257FB7" w14:textId="77777777" w:rsidR="008E3904" w:rsidRPr="008E3904" w:rsidRDefault="008E3904" w:rsidP="008E3904">
      <w:pPr>
        <w:numPr>
          <w:ilvl w:val="0"/>
          <w:numId w:val="8"/>
        </w:numPr>
      </w:pPr>
      <w:r w:rsidRPr="008E3904">
        <w:t xml:space="preserve">Il peut </w:t>
      </w:r>
      <w:r w:rsidRPr="008E3904">
        <w:rPr>
          <w:b/>
          <w:bCs/>
        </w:rPr>
        <w:t>exiger le paiement du prix</w:t>
      </w:r>
      <w:r w:rsidRPr="008E3904">
        <w:t xml:space="preserve"> (art. 62 CVIM) ;</w:t>
      </w:r>
    </w:p>
    <w:p w14:paraId="59A155D6" w14:textId="77777777" w:rsidR="008E3904" w:rsidRPr="008E3904" w:rsidRDefault="008E3904" w:rsidP="008E3904">
      <w:pPr>
        <w:numPr>
          <w:ilvl w:val="0"/>
          <w:numId w:val="8"/>
        </w:numPr>
      </w:pPr>
      <w:r w:rsidRPr="008E3904">
        <w:t>Le transfert des risques le dégage de toute responsabilité (art. 67).</w:t>
      </w:r>
    </w:p>
    <w:p w14:paraId="1D66E217" w14:textId="77777777" w:rsidR="008E3904" w:rsidRPr="008E3904" w:rsidRDefault="008E3904" w:rsidP="008E3904">
      <w:r w:rsidRPr="008E3904">
        <w:pict w14:anchorId="47FA95E0">
          <v:rect id="_x0000_i1059" style="width:470.3pt;height:.5pt" o:hralign="center" o:hrstd="t" o:hr="t" fillcolor="#a0a0a0" stroked="f"/>
        </w:pict>
      </w:r>
    </w:p>
    <w:p w14:paraId="0EFC3CB0" w14:textId="77777777" w:rsidR="008E3904" w:rsidRPr="008E3904" w:rsidRDefault="008E3904" w:rsidP="008E3904">
      <w:pPr>
        <w:rPr>
          <w:b/>
          <w:bCs/>
        </w:rPr>
      </w:pPr>
      <w:r w:rsidRPr="008E3904">
        <w:rPr>
          <w:rFonts w:ascii="Segoe UI Emoji" w:hAnsi="Segoe UI Emoji" w:cs="Segoe UI Emoji"/>
          <w:b/>
          <w:bCs/>
        </w:rPr>
        <w:t>🧩</w:t>
      </w:r>
      <w:r w:rsidRPr="008E3904">
        <w:rPr>
          <w:b/>
          <w:bCs/>
        </w:rPr>
        <w:t xml:space="preserve"> Conclusion 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41"/>
        <w:gridCol w:w="5276"/>
      </w:tblGrid>
      <w:tr w:rsidR="008E3904" w:rsidRPr="008E3904" w14:paraId="4102BA5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0E57B" w14:textId="77777777" w:rsidR="008E3904" w:rsidRPr="008E3904" w:rsidRDefault="008E3904" w:rsidP="008E3904">
            <w:pPr>
              <w:rPr>
                <w:b/>
                <w:bCs/>
              </w:rPr>
            </w:pPr>
            <w:r w:rsidRPr="008E3904">
              <w:rPr>
                <w:b/>
                <w:bCs/>
              </w:rPr>
              <w:t>Élément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08CB5" w14:textId="77777777" w:rsidR="008E3904" w:rsidRPr="008E3904" w:rsidRDefault="008E3904" w:rsidP="008E3904">
            <w:pPr>
              <w:rPr>
                <w:b/>
                <w:bCs/>
              </w:rPr>
            </w:pPr>
            <w:r w:rsidRPr="008E3904">
              <w:rPr>
                <w:b/>
                <w:bCs/>
              </w:rPr>
              <w:t>Analyse</w:t>
            </w:r>
          </w:p>
        </w:tc>
      </w:tr>
      <w:tr w:rsidR="008E3904" w:rsidRPr="008E3904" w14:paraId="4DE01DC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2A8F8" w14:textId="77777777" w:rsidR="008E3904" w:rsidRPr="008E3904" w:rsidRDefault="008E3904" w:rsidP="008E3904">
            <w:r w:rsidRPr="008E3904">
              <w:t>Droit applicable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8E905" w14:textId="77777777" w:rsidR="008E3904" w:rsidRPr="008E3904" w:rsidRDefault="008E3904" w:rsidP="008E3904">
            <w:r w:rsidRPr="008E3904">
              <w:t>Convention de Vienne de 1980</w:t>
            </w:r>
          </w:p>
        </w:tc>
      </w:tr>
      <w:tr w:rsidR="008E3904" w:rsidRPr="008E3904" w14:paraId="6AD3F81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29D7B" w14:textId="77777777" w:rsidR="008E3904" w:rsidRPr="008E3904" w:rsidRDefault="008E3904" w:rsidP="008E3904">
            <w:r w:rsidRPr="008E3904">
              <w:t>Conformité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03C3D" w14:textId="77777777" w:rsidR="008E3904" w:rsidRPr="008E3904" w:rsidRDefault="008E3904" w:rsidP="008E3904">
            <w:r w:rsidRPr="008E3904">
              <w:t>Oui, les marchandises étaient conformes à l’expédition</w:t>
            </w:r>
          </w:p>
        </w:tc>
      </w:tr>
      <w:tr w:rsidR="008E3904" w:rsidRPr="008E3904" w14:paraId="29048D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E10449" w14:textId="77777777" w:rsidR="008E3904" w:rsidRPr="008E3904" w:rsidRDefault="008E3904" w:rsidP="008E3904">
            <w:r w:rsidRPr="008E3904">
              <w:t>Transfert des risques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6E4973" w14:textId="77777777" w:rsidR="008E3904" w:rsidRPr="008E3904" w:rsidRDefault="008E3904" w:rsidP="008E3904">
            <w:r w:rsidRPr="008E3904">
              <w:t>À la remise au transporteur (12 avril, FOB Le Havre)</w:t>
            </w:r>
          </w:p>
        </w:tc>
      </w:tr>
      <w:tr w:rsidR="008E3904" w:rsidRPr="008E3904" w14:paraId="66E8BE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C6A6ED" w14:textId="77777777" w:rsidR="008E3904" w:rsidRPr="008E3904" w:rsidRDefault="008E3904" w:rsidP="008E3904">
            <w:r w:rsidRPr="008E3904">
              <w:t>Responsabilité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EB169" w14:textId="77777777" w:rsidR="008E3904" w:rsidRPr="008E3904" w:rsidRDefault="008E3904" w:rsidP="008E3904">
            <w:r w:rsidRPr="008E3904">
              <w:t>Acheteur supporte les dommages pendant le transport</w:t>
            </w:r>
          </w:p>
        </w:tc>
      </w:tr>
      <w:tr w:rsidR="008E3904" w:rsidRPr="008E3904" w14:paraId="6649A79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DEE55" w14:textId="77777777" w:rsidR="008E3904" w:rsidRPr="008E3904" w:rsidRDefault="008E3904" w:rsidP="008E3904">
            <w:r w:rsidRPr="008E3904">
              <w:t>Recours acheteur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CF617" w14:textId="77777777" w:rsidR="008E3904" w:rsidRPr="008E3904" w:rsidRDefault="008E3904" w:rsidP="008E3904">
            <w:r w:rsidRPr="008E3904">
              <w:t>Contre le transporteur, pas contre le vendeur</w:t>
            </w:r>
          </w:p>
        </w:tc>
      </w:tr>
      <w:tr w:rsidR="008E3904" w:rsidRPr="008E3904" w14:paraId="0E5BA7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E765D" w14:textId="77777777" w:rsidR="008E3904" w:rsidRPr="008E3904" w:rsidRDefault="008E3904" w:rsidP="008E3904">
            <w:r w:rsidRPr="008E3904">
              <w:t>Recours vendeur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F9DF5" w14:textId="77777777" w:rsidR="008E3904" w:rsidRPr="008E3904" w:rsidRDefault="008E3904" w:rsidP="008E3904">
            <w:r w:rsidRPr="008E3904">
              <w:t>Exiger paiement du prix (art. 62)</w:t>
            </w:r>
          </w:p>
        </w:tc>
      </w:tr>
    </w:tbl>
    <w:p w14:paraId="6D34ED9A" w14:textId="77777777" w:rsidR="008E3904" w:rsidRPr="008E3904" w:rsidRDefault="008E3904" w:rsidP="008E3904"/>
    <w:p w14:paraId="228C1792" w14:textId="77777777" w:rsidR="008E3904" w:rsidRPr="008E3904" w:rsidRDefault="008E3904" w:rsidP="008E3904"/>
    <w:p w14:paraId="1A93DA94" w14:textId="77777777" w:rsidR="00856C6B" w:rsidRDefault="00856C6B"/>
    <w:sectPr w:rsidR="00856C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782"/>
    <w:multiLevelType w:val="multilevel"/>
    <w:tmpl w:val="6BD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424B"/>
    <w:multiLevelType w:val="multilevel"/>
    <w:tmpl w:val="DA0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0E7"/>
    <w:multiLevelType w:val="multilevel"/>
    <w:tmpl w:val="D75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626F3"/>
    <w:multiLevelType w:val="multilevel"/>
    <w:tmpl w:val="03E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A74E1"/>
    <w:multiLevelType w:val="multilevel"/>
    <w:tmpl w:val="4CE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05104"/>
    <w:multiLevelType w:val="multilevel"/>
    <w:tmpl w:val="A18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6484F"/>
    <w:multiLevelType w:val="multilevel"/>
    <w:tmpl w:val="640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F5A65"/>
    <w:multiLevelType w:val="multilevel"/>
    <w:tmpl w:val="3AD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59426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589289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907606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9954120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8791802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690821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925326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340589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04"/>
    <w:rsid w:val="00324A7E"/>
    <w:rsid w:val="00844673"/>
    <w:rsid w:val="00856C6B"/>
    <w:rsid w:val="008E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C8A8"/>
  <w15:chartTrackingRefBased/>
  <w15:docId w15:val="{2C7AD7AF-472D-414B-B9C5-5070285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39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39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39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39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39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39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39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39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39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39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CORRUBLE Philippe</dc:creator>
  <cp:keywords/>
  <dc:description/>
  <cp:lastModifiedBy>CORRUBLE Philippe</cp:lastModifiedBy>
  <cp:revision>2</cp:revision>
  <dcterms:created xsi:type="dcterms:W3CDTF">2025-11-12T20:44:00Z</dcterms:created>
  <dcterms:modified xsi:type="dcterms:W3CDTF">2025-11-12T20:44:00Z</dcterms:modified>
</cp:coreProperties>
</file>